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BCA2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15FB2" w14:paraId="01A302D9" w14:textId="77777777" w:rsidTr="00715FB2">
        <w:tc>
          <w:tcPr>
            <w:tcW w:w="9889" w:type="dxa"/>
            <w:gridSpan w:val="2"/>
            <w:hideMark/>
          </w:tcPr>
          <w:p w14:paraId="2E836413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15FB2" w14:paraId="52439BBD" w14:textId="77777777" w:rsidTr="00715FB2">
        <w:tc>
          <w:tcPr>
            <w:tcW w:w="9889" w:type="dxa"/>
            <w:gridSpan w:val="2"/>
            <w:hideMark/>
          </w:tcPr>
          <w:p w14:paraId="65B0FF6B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15FB2" w14:paraId="3DEF4ED7" w14:textId="77777777" w:rsidTr="00715FB2">
        <w:tc>
          <w:tcPr>
            <w:tcW w:w="9889" w:type="dxa"/>
            <w:gridSpan w:val="2"/>
            <w:hideMark/>
          </w:tcPr>
          <w:p w14:paraId="06BA8E3C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715FB2" w14:paraId="2B53F7CB" w14:textId="77777777" w:rsidTr="00715FB2">
        <w:tc>
          <w:tcPr>
            <w:tcW w:w="9889" w:type="dxa"/>
            <w:gridSpan w:val="2"/>
            <w:hideMark/>
          </w:tcPr>
          <w:p w14:paraId="20B06D0B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715FB2" w14:paraId="2F8FA11E" w14:textId="77777777" w:rsidTr="00715FB2">
        <w:tc>
          <w:tcPr>
            <w:tcW w:w="9889" w:type="dxa"/>
            <w:gridSpan w:val="2"/>
            <w:hideMark/>
          </w:tcPr>
          <w:p w14:paraId="4F55F472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715FB2" w14:paraId="3BBED962" w14:textId="77777777" w:rsidTr="00715FB2">
        <w:trPr>
          <w:trHeight w:val="357"/>
        </w:trPr>
        <w:tc>
          <w:tcPr>
            <w:tcW w:w="9889" w:type="dxa"/>
            <w:gridSpan w:val="2"/>
            <w:vAlign w:val="bottom"/>
          </w:tcPr>
          <w:p w14:paraId="3424BE5C" w14:textId="77777777" w:rsidR="00715FB2" w:rsidRDefault="00715FB2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00A7ADB0" w14:textId="77777777" w:rsidR="004A789F" w:rsidRDefault="004A789F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715FB2" w14:paraId="38F8E262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23A65108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7F6956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715FB2" w14:paraId="442A4ED2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3F1190C9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EC37ED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261EB252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02ABBA13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110E2CEB" w14:textId="77777777" w:rsidR="004A789F" w:rsidRDefault="004A789F" w:rsidP="00715FB2">
      <w:pPr>
        <w:tabs>
          <w:tab w:val="left" w:pos="708"/>
        </w:tabs>
        <w:jc w:val="both"/>
        <w:rPr>
          <w:b/>
          <w:i/>
        </w:rPr>
      </w:pPr>
    </w:p>
    <w:p w14:paraId="67DDE7D2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15FB2" w14:paraId="140854E9" w14:textId="77777777" w:rsidTr="00715FB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471359D3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4C69DB21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15FB2" w14:paraId="1BE3B3F8" w14:textId="77777777" w:rsidTr="00715FB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AE32E8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Неорганическая химия</w:t>
            </w:r>
          </w:p>
        </w:tc>
      </w:tr>
      <w:tr w:rsidR="00715FB2" w14:paraId="445515A9" w14:textId="77777777" w:rsidTr="00715FB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7BE1BA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8F4B9F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15FB2" w14:paraId="498E060E" w14:textId="77777777" w:rsidTr="00715FB2">
        <w:trPr>
          <w:trHeight w:val="567"/>
        </w:trPr>
        <w:tc>
          <w:tcPr>
            <w:tcW w:w="3330" w:type="dxa"/>
            <w:hideMark/>
          </w:tcPr>
          <w:p w14:paraId="0F2CDAD3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46D38FBE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3D3E439D" w14:textId="77777777" w:rsidR="00715FB2" w:rsidRPr="004A789F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18.03.01</w:t>
            </w:r>
          </w:p>
        </w:tc>
        <w:tc>
          <w:tcPr>
            <w:tcW w:w="5209" w:type="dxa"/>
            <w:hideMark/>
          </w:tcPr>
          <w:p w14:paraId="18B4C4D7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</w:p>
          <w:p w14:paraId="69F027AC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Химическая технология</w:t>
            </w:r>
          </w:p>
          <w:p w14:paraId="3D2EDAD6" w14:textId="77777777" w:rsidR="004A789F" w:rsidRPr="004A789F" w:rsidRDefault="004A789F">
            <w:pPr>
              <w:rPr>
                <w:sz w:val="26"/>
                <w:szCs w:val="26"/>
                <w:lang w:eastAsia="en-US"/>
              </w:rPr>
            </w:pPr>
          </w:p>
        </w:tc>
      </w:tr>
      <w:tr w:rsidR="00715FB2" w14:paraId="53FF7BD9" w14:textId="77777777" w:rsidTr="00715FB2">
        <w:trPr>
          <w:trHeight w:val="567"/>
        </w:trPr>
        <w:tc>
          <w:tcPr>
            <w:tcW w:w="3330" w:type="dxa"/>
            <w:hideMark/>
          </w:tcPr>
          <w:p w14:paraId="688B1768" w14:textId="77777777" w:rsidR="00715FB2" w:rsidRDefault="00795E2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(профили</w:t>
            </w:r>
            <w:r w:rsidR="00715FB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59" w:type="dxa"/>
            <w:gridSpan w:val="2"/>
            <w:hideMark/>
          </w:tcPr>
          <w:p w14:paraId="1F44D7D8" w14:textId="270B32B7" w:rsidR="004A789F" w:rsidRDefault="00540CDE" w:rsidP="004A789F">
            <w:pPr>
              <w:rPr>
                <w:sz w:val="26"/>
                <w:szCs w:val="26"/>
                <w:lang w:eastAsia="en-US"/>
              </w:rPr>
            </w:pPr>
            <w:r w:rsidRPr="00540CDE">
              <w:rPr>
                <w:sz w:val="26"/>
                <w:szCs w:val="26"/>
                <w:lang w:eastAsia="en-US"/>
              </w:rPr>
              <w:t>Химическая технология косметических средств, биологически активных веществ и красителей</w:t>
            </w:r>
          </w:p>
          <w:p w14:paraId="75B24B4B" w14:textId="09AAA2BF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  <w:tr w:rsidR="00715FB2" w14:paraId="4CDF5F96" w14:textId="77777777" w:rsidTr="00715FB2">
        <w:trPr>
          <w:trHeight w:val="567"/>
        </w:trPr>
        <w:tc>
          <w:tcPr>
            <w:tcW w:w="3330" w:type="dxa"/>
            <w:hideMark/>
          </w:tcPr>
          <w:p w14:paraId="0B3F1A90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0EEABAEA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5E116A1D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5D20C2D5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15FB2" w14:paraId="0BDC8F4B" w14:textId="77777777" w:rsidTr="00715FB2">
        <w:trPr>
          <w:trHeight w:val="567"/>
        </w:trPr>
        <w:tc>
          <w:tcPr>
            <w:tcW w:w="3330" w:type="dxa"/>
            <w:vAlign w:val="bottom"/>
            <w:hideMark/>
          </w:tcPr>
          <w:p w14:paraId="3062E126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5C64389C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2771E2D3" w14:textId="77777777"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5717836E" w14:textId="77777777" w:rsidR="00186BFC" w:rsidRDefault="00186BFC" w:rsidP="00715FB2">
      <w:pPr>
        <w:rPr>
          <w:b/>
          <w:bCs/>
        </w:rPr>
      </w:pPr>
      <w:r>
        <w:rPr>
          <w:b/>
          <w:bCs/>
        </w:rPr>
        <w:t xml:space="preserve">       </w:t>
      </w:r>
      <w:r w:rsidR="009D063B">
        <w:rPr>
          <w:b/>
          <w:bCs/>
        </w:rPr>
        <w:t xml:space="preserve">                              </w:t>
      </w:r>
    </w:p>
    <w:p w14:paraId="3C19F77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B3673C8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60FA8065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03048F4F" w14:textId="619631A8" w:rsidR="008F17EC" w:rsidRPr="009D063B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795E2A" w:rsidRPr="009D063B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2ED1" w:rsidRPr="009D063B">
              <w:rPr>
                <w:rFonts w:ascii="Times New Roman" w:hAnsi="Times New Roman"/>
                <w:sz w:val="26"/>
                <w:szCs w:val="26"/>
              </w:rPr>
              <w:t>«Неорганическая химия»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D77D1">
              <w:rPr>
                <w:rFonts w:ascii="Times New Roman" w:hAnsi="Times New Roman"/>
                <w:sz w:val="26"/>
                <w:szCs w:val="26"/>
              </w:rPr>
              <w:t>9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CD77D1">
              <w:rPr>
                <w:rFonts w:ascii="Times New Roman" w:hAnsi="Times New Roman"/>
                <w:sz w:val="26"/>
                <w:szCs w:val="26"/>
              </w:rPr>
              <w:t>23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>.0</w:t>
            </w:r>
            <w:r w:rsidR="00CD77D1">
              <w:rPr>
                <w:rFonts w:ascii="Times New Roman" w:hAnsi="Times New Roman"/>
                <w:sz w:val="26"/>
                <w:szCs w:val="26"/>
              </w:rPr>
              <w:t>6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>.202</w:t>
            </w:r>
            <w:r w:rsidR="00CD77D1">
              <w:rPr>
                <w:rFonts w:ascii="Times New Roman" w:hAnsi="Times New Roman"/>
                <w:sz w:val="26"/>
                <w:szCs w:val="26"/>
              </w:rPr>
              <w:t>1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3451EE82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051C9377" w14:textId="77777777" w:rsidR="008F17EC" w:rsidRPr="009D063B" w:rsidRDefault="00795E2A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 xml:space="preserve">Разработчики </w:t>
            </w:r>
            <w:r w:rsidR="008F17EC" w:rsidRPr="009D063B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9D063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2DBD5E91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637C67F" w14:textId="77777777" w:rsidR="008F17EC" w:rsidRPr="009D063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64C6C4BC" w14:textId="77777777" w:rsidR="008F17EC" w:rsidRPr="009D063B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38764EE4" w14:textId="77777777" w:rsidR="008F17EC" w:rsidRPr="009D063B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32F1E07E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54E19D11" w14:textId="77777777" w:rsidR="008F17EC" w:rsidRPr="009D063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E537E73" w14:textId="4EA06508" w:rsidR="008F17EC" w:rsidRPr="009D063B" w:rsidRDefault="00CD77D1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1426E37D" w14:textId="4EBCF1A2" w:rsidR="008F17EC" w:rsidRPr="009D063B" w:rsidRDefault="00CD77D1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01228270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043E1074" w14:textId="77777777" w:rsidR="008F17EC" w:rsidRPr="009D063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5C09DAFA" w14:textId="77777777" w:rsidR="008F17EC" w:rsidRPr="009D063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23F2BF75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2A7AAE5" w14:textId="77777777" w:rsidR="003A5286" w:rsidRDefault="003A5286" w:rsidP="008A77FF">
      <w:pPr>
        <w:jc w:val="both"/>
        <w:rPr>
          <w:b/>
        </w:rPr>
      </w:pPr>
    </w:p>
    <w:p w14:paraId="6553EBCB" w14:textId="77777777" w:rsidR="009865AB" w:rsidRDefault="009865AB" w:rsidP="008A77FF">
      <w:pPr>
        <w:jc w:val="both"/>
        <w:rPr>
          <w:b/>
        </w:rPr>
      </w:pPr>
    </w:p>
    <w:p w14:paraId="5F89AFB6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026BCEC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292A817A" w14:textId="37FDB0FA" w:rsidR="00FC5F67" w:rsidRPr="00FC5F6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FC5F67">
        <w:rPr>
          <w:rFonts w:eastAsia="MS Mincho"/>
          <w:i/>
        </w:rPr>
        <w:t>Учебная дисциплина</w:t>
      </w:r>
      <w:r w:rsidRPr="00FC5F67">
        <w:rPr>
          <w:rFonts w:eastAsia="MS Mincho"/>
        </w:rPr>
        <w:t xml:space="preserve"> </w:t>
      </w:r>
      <w:r w:rsidRPr="00FC5F67">
        <w:rPr>
          <w:rFonts w:eastAsia="MS Mincho"/>
          <w:i/>
        </w:rPr>
        <w:t>«</w:t>
      </w:r>
      <w:r w:rsidR="00CD2ED1">
        <w:rPr>
          <w:rFonts w:eastAsia="MS Mincho"/>
          <w:i/>
        </w:rPr>
        <w:t>Неорганическая х</w:t>
      </w:r>
      <w:r>
        <w:rPr>
          <w:rFonts w:eastAsia="MS Mincho"/>
          <w:i/>
        </w:rPr>
        <w:t>имия</w:t>
      </w:r>
      <w:r w:rsidRPr="00FC5F67">
        <w:rPr>
          <w:rFonts w:eastAsia="MS Mincho"/>
          <w:i/>
        </w:rPr>
        <w:t xml:space="preserve">» </w:t>
      </w:r>
      <w:r w:rsidRPr="00FC5F67">
        <w:rPr>
          <w:rFonts w:eastAsia="MS Mincho"/>
        </w:rPr>
        <w:t xml:space="preserve">изучается в </w:t>
      </w:r>
      <w:r>
        <w:rPr>
          <w:rFonts w:eastAsia="MS Mincho"/>
          <w:i/>
        </w:rPr>
        <w:t>первом</w:t>
      </w:r>
      <w:r w:rsidR="000C1ADE">
        <w:rPr>
          <w:rFonts w:eastAsia="MS Mincho"/>
          <w:i/>
        </w:rPr>
        <w:t xml:space="preserve"> и втором</w:t>
      </w:r>
      <w:r w:rsidRPr="00FC5F67">
        <w:rPr>
          <w:rFonts w:eastAsia="MS Mincho"/>
          <w:i/>
        </w:rPr>
        <w:t xml:space="preserve"> семестр</w:t>
      </w:r>
      <w:r w:rsidR="000C1ADE">
        <w:rPr>
          <w:rFonts w:eastAsia="MS Mincho"/>
          <w:i/>
        </w:rPr>
        <w:t>ах</w:t>
      </w:r>
      <w:r w:rsidRPr="00FC5F67">
        <w:rPr>
          <w:rFonts w:eastAsia="MS Mincho"/>
          <w:i/>
        </w:rPr>
        <w:t>.</w:t>
      </w:r>
    </w:p>
    <w:p w14:paraId="5EB5F3B2" w14:textId="77777777" w:rsidR="00FC5F67" w:rsidRDefault="00FC5F67" w:rsidP="0056342C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</w:rPr>
      </w:pPr>
      <w:r w:rsidRPr="00FC5F67">
        <w:rPr>
          <w:rFonts w:eastAsia="MS Mincho"/>
          <w:i/>
        </w:rPr>
        <w:lastRenderedPageBreak/>
        <w:t>Курсовая работа/Курсовой проект</w:t>
      </w:r>
      <w:r w:rsidRPr="00FC5F67">
        <w:rPr>
          <w:rFonts w:eastAsia="MS Mincho"/>
        </w:rPr>
        <w:t xml:space="preserve"> – не предусмотрен(а) </w:t>
      </w:r>
    </w:p>
    <w:p w14:paraId="0552CD5B" w14:textId="77777777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549CDFCB" w14:textId="77777777" w:rsidR="00FC5F67" w:rsidRPr="00FC5F67" w:rsidRDefault="00993F9C" w:rsidP="00FC5F67">
      <w:pPr>
        <w:ind w:firstLine="709"/>
        <w:rPr>
          <w:rFonts w:eastAsia="MS Mincho"/>
        </w:rPr>
      </w:pPr>
      <w:r>
        <w:rPr>
          <w:rFonts w:eastAsia="MS Mincho"/>
        </w:rPr>
        <w:t>1 семестр – зачет, 2 семестр - экзамен</w:t>
      </w:r>
      <w:r w:rsidR="00FC5F67" w:rsidRPr="00FC5F67">
        <w:rPr>
          <w:rFonts w:eastAsia="MS Mincho"/>
          <w:i/>
        </w:rPr>
        <w:t xml:space="preserve"> </w:t>
      </w:r>
    </w:p>
    <w:p w14:paraId="21425061" w14:textId="77777777" w:rsidR="00FC5F67" w:rsidRDefault="00FC5F67" w:rsidP="003A5286">
      <w:pPr>
        <w:jc w:val="both"/>
      </w:pPr>
    </w:p>
    <w:p w14:paraId="081266B8" w14:textId="77777777" w:rsidR="008D6934" w:rsidRPr="008D6934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Место </w:t>
      </w:r>
      <w:r w:rsidRPr="008D6934">
        <w:rPr>
          <w:rFonts w:cs="Arial"/>
          <w:bCs/>
          <w:i/>
          <w:iCs/>
          <w:sz w:val="26"/>
          <w:szCs w:val="28"/>
        </w:rPr>
        <w:t>у</w:t>
      </w:r>
      <w:r w:rsidR="009D063B">
        <w:rPr>
          <w:rFonts w:cs="Arial"/>
          <w:bCs/>
          <w:i/>
          <w:iCs/>
          <w:sz w:val="26"/>
          <w:szCs w:val="28"/>
        </w:rPr>
        <w:t>чебной дисциплины</w:t>
      </w:r>
      <w:r w:rsidRPr="008D6934">
        <w:rPr>
          <w:rFonts w:cs="Arial"/>
          <w:bCs/>
          <w:iCs/>
          <w:sz w:val="26"/>
          <w:szCs w:val="28"/>
        </w:rPr>
        <w:t xml:space="preserve"> в структуре ОПОП</w:t>
      </w:r>
    </w:p>
    <w:p w14:paraId="44FB4D47" w14:textId="77777777" w:rsidR="008D6934" w:rsidRPr="008D6934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8D6934">
        <w:rPr>
          <w:rFonts w:eastAsia="MS Mincho"/>
          <w:i/>
        </w:rPr>
        <w:t>Учебная дисциплина</w:t>
      </w:r>
      <w:r w:rsidR="009D063B">
        <w:rPr>
          <w:rFonts w:eastAsia="MS Mincho"/>
          <w:i/>
        </w:rPr>
        <w:t xml:space="preserve"> «</w:t>
      </w:r>
      <w:r w:rsidR="00CD2ED1">
        <w:rPr>
          <w:rFonts w:eastAsia="MS Mincho"/>
          <w:i/>
        </w:rPr>
        <w:t>Неорганическая х</w:t>
      </w:r>
      <w:r>
        <w:rPr>
          <w:rFonts w:eastAsia="MS Mincho"/>
          <w:i/>
        </w:rPr>
        <w:t>имия</w:t>
      </w:r>
      <w:r w:rsidR="009D063B">
        <w:rPr>
          <w:rFonts w:eastAsia="MS Mincho"/>
          <w:i/>
        </w:rPr>
        <w:t>»</w:t>
      </w:r>
      <w:r>
        <w:rPr>
          <w:rFonts w:eastAsia="MS Mincho"/>
          <w:i/>
        </w:rPr>
        <w:t xml:space="preserve"> </w:t>
      </w:r>
      <w:r w:rsidRPr="008D6934">
        <w:rPr>
          <w:rFonts w:eastAsia="MS Mincho"/>
          <w:i/>
        </w:rPr>
        <w:t>относится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к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обязательной части программы.</w:t>
      </w:r>
    </w:p>
    <w:p w14:paraId="77D06B9D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11BD698A" w14:textId="77777777" w:rsidR="003A5286" w:rsidRDefault="003A5286" w:rsidP="00FD3EC4">
      <w:pPr>
        <w:jc w:val="both"/>
        <w:rPr>
          <w:i/>
        </w:rPr>
      </w:pPr>
    </w:p>
    <w:p w14:paraId="2A867E38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 (МОДУЛЮ)</w:t>
      </w:r>
    </w:p>
    <w:p w14:paraId="04A4EED5" w14:textId="77777777" w:rsidR="008D6934" w:rsidRDefault="008D6934" w:rsidP="00FD3EC4">
      <w:pPr>
        <w:jc w:val="both"/>
        <w:rPr>
          <w:i/>
        </w:rPr>
      </w:pPr>
    </w:p>
    <w:p w14:paraId="466B159B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>Целями освоения дисциплины «</w:t>
      </w:r>
      <w:r w:rsidR="00CD2ED1">
        <w:rPr>
          <w:i/>
        </w:rPr>
        <w:t>Неорганическая х</w:t>
      </w:r>
      <w:r>
        <w:rPr>
          <w:i/>
        </w:rPr>
        <w:t>имия</w:t>
      </w:r>
      <w:r w:rsidRPr="009178E1">
        <w:rPr>
          <w:i/>
        </w:rPr>
        <w:t>» является:</w:t>
      </w:r>
    </w:p>
    <w:p w14:paraId="1528A5F1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 xml:space="preserve">изучение </w:t>
      </w:r>
      <w:r>
        <w:rPr>
          <w:i/>
        </w:rPr>
        <w:t xml:space="preserve">основных закономерности протекания химических реакций </w:t>
      </w:r>
      <w:r w:rsidRPr="009178E1">
        <w:rPr>
          <w:i/>
        </w:rPr>
        <w:t>и процессов в окружающем мире;</w:t>
      </w:r>
    </w:p>
    <w:p w14:paraId="5372BEBB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rFonts w:eastAsia="MS Mincho"/>
          <w:i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40BDDE7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64CDC2F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9178E1">
        <w:rPr>
          <w:rFonts w:eastAsia="MS Mincho"/>
          <w:i/>
          <w:color w:val="333333"/>
        </w:rPr>
        <w:t>учебной</w:t>
      </w:r>
      <w:r w:rsidRPr="009178E1">
        <w:rPr>
          <w:rFonts w:eastAsia="MS Mincho"/>
          <w:color w:val="333333"/>
        </w:rPr>
        <w:t xml:space="preserve"> </w:t>
      </w:r>
      <w:r w:rsidRPr="009178E1">
        <w:rPr>
          <w:rFonts w:eastAsia="MS Mincho"/>
          <w:i/>
          <w:color w:val="333333"/>
        </w:rPr>
        <w:t>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4DA7B4E4" w14:textId="77777777" w:rsidR="009178E1" w:rsidRPr="001F37DF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</w:t>
      </w:r>
      <w:r w:rsidR="001F37DF">
        <w:rPr>
          <w:rFonts w:cs="Arial"/>
          <w:bCs/>
          <w:i/>
          <w:iCs/>
          <w:sz w:val="26"/>
          <w:szCs w:val="28"/>
        </w:rPr>
        <w:t>«Неорганическая х</w:t>
      </w:r>
      <w:r w:rsidRPr="001F37DF">
        <w:rPr>
          <w:rFonts w:cs="Arial"/>
          <w:bCs/>
          <w:i/>
          <w:iCs/>
          <w:sz w:val="26"/>
          <w:szCs w:val="28"/>
        </w:rPr>
        <w:t>имия»</w:t>
      </w:r>
      <w:r w:rsidRPr="001F37DF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4C35D554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D3630C" w14:textId="77777777" w:rsidR="009178E1" w:rsidRPr="009178E1" w:rsidRDefault="009178E1" w:rsidP="009D063B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98BA37F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D0BF456" w14:textId="77777777" w:rsidR="009178E1" w:rsidRPr="009178E1" w:rsidRDefault="009178E1" w:rsidP="009D0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A95FBB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22CA76A1" w14:textId="77777777" w:rsidR="009178E1" w:rsidRPr="009178E1" w:rsidRDefault="009178E1" w:rsidP="009D063B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9D063B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0DFDA99E" w14:textId="77777777" w:rsidTr="0056342C">
        <w:trPr>
          <w:trHeight w:val="421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45E55C" w14:textId="77777777" w:rsidR="0056342C" w:rsidRDefault="0056342C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6342C">
              <w:rPr>
                <w:i/>
                <w:sz w:val="22"/>
                <w:szCs w:val="22"/>
                <w:lang w:eastAsia="en-US"/>
              </w:rPr>
              <w:t>ОПК-1.</w:t>
            </w:r>
          </w:p>
          <w:p w14:paraId="3C7CDF33" w14:textId="77777777" w:rsidR="009178E1" w:rsidRPr="009178E1" w:rsidRDefault="0056342C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6342C">
              <w:rPr>
                <w:i/>
                <w:sz w:val="22"/>
                <w:szCs w:val="22"/>
                <w:lang w:eastAsia="en-US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8B8D22" w14:textId="77777777" w:rsidR="0056342C" w:rsidRDefault="0056342C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ИД-ОПК-1.2</w:t>
            </w:r>
          </w:p>
          <w:p w14:paraId="0DB21085" w14:textId="77777777" w:rsidR="0056342C" w:rsidRDefault="0056342C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 xml:space="preserve">Применение терминологии о строении неорганических и органических веществ и природе химических связей </w:t>
            </w:r>
          </w:p>
          <w:p w14:paraId="03307684" w14:textId="77777777" w:rsidR="009178E1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6342C">
              <w:rPr>
                <w:rFonts w:eastAsia="MS Mincho"/>
                <w:i/>
                <w:sz w:val="22"/>
                <w:szCs w:val="22"/>
              </w:rPr>
              <w:t>ИД-ОПК-1.3</w:t>
            </w:r>
          </w:p>
          <w:p w14:paraId="753F6244" w14:textId="77777777" w:rsidR="0056342C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6342C">
              <w:rPr>
                <w:rFonts w:eastAsia="MS Mincho"/>
                <w:i/>
                <w:sz w:val="22"/>
                <w:szCs w:val="22"/>
              </w:rPr>
              <w:t>Сравнение свойств разных классов химических элемен</w:t>
            </w:r>
            <w:r w:rsidR="009D063B">
              <w:rPr>
                <w:rFonts w:eastAsia="MS Mincho"/>
                <w:i/>
                <w:sz w:val="22"/>
                <w:szCs w:val="22"/>
              </w:rPr>
              <w:t>тов, неорганических и орга</w:t>
            </w:r>
            <w:r w:rsidRPr="0056342C">
              <w:rPr>
                <w:rFonts w:eastAsia="MS Mincho"/>
                <w:i/>
                <w:sz w:val="22"/>
                <w:szCs w:val="22"/>
              </w:rPr>
              <w:t>нических веществ</w:t>
            </w:r>
          </w:p>
          <w:p w14:paraId="1BA9D361" w14:textId="77777777" w:rsidR="0056342C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6342C">
              <w:rPr>
                <w:rFonts w:eastAsia="MS Mincho"/>
                <w:i/>
                <w:sz w:val="22"/>
                <w:szCs w:val="22"/>
              </w:rPr>
              <w:t>ИД-ОПК-1.4</w:t>
            </w:r>
          </w:p>
          <w:p w14:paraId="5D1EE06A" w14:textId="77777777" w:rsidR="0056342C" w:rsidRPr="0056342C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</w:t>
            </w:r>
            <w:r>
              <w:rPr>
                <w:rFonts w:eastAsia="MS Mincho"/>
                <w:i/>
                <w:sz w:val="22"/>
                <w:szCs w:val="22"/>
              </w:rPr>
              <w:lastRenderedPageBreak/>
              <w:t>ст</w:t>
            </w:r>
            <w:r w:rsidR="001F37DF">
              <w:rPr>
                <w:rFonts w:eastAsia="MS Mincho"/>
                <w:i/>
                <w:sz w:val="22"/>
                <w:szCs w:val="22"/>
              </w:rPr>
              <w:t>венного и качественного анализа</w:t>
            </w:r>
            <w:r>
              <w:rPr>
                <w:rFonts w:eastAsia="MS Mincho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AD9" w14:textId="77777777" w:rsidR="009178E1" w:rsidRPr="009D063B" w:rsidRDefault="009D063B" w:rsidP="009D063B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9D063B">
              <w:rPr>
                <w:rFonts w:eastAsia="MS Mincho"/>
                <w:i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45A23F5E" w14:textId="77777777" w:rsidR="009178E1" w:rsidRPr="009D063B" w:rsidRDefault="009D063B" w:rsidP="009D063B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7C65DD40" w14:textId="77777777" w:rsidR="009178E1" w:rsidRPr="009D063B" w:rsidRDefault="009D063B" w:rsidP="009D063B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6AE5D3DD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6D3" w:rsidRPr="00F366D3" w14:paraId="4D43C871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CE44" w14:textId="77777777" w:rsidR="001F37DF" w:rsidRDefault="001F37DF" w:rsidP="00F366D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F37DF">
              <w:rPr>
                <w:i/>
                <w:sz w:val="22"/>
                <w:szCs w:val="22"/>
                <w:lang w:eastAsia="en-US"/>
              </w:rPr>
              <w:t>ОПК-2.</w:t>
            </w:r>
          </w:p>
          <w:p w14:paraId="37D5E590" w14:textId="77777777" w:rsidR="00F366D3" w:rsidRPr="00F366D3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9D81" w14:textId="77777777" w:rsidR="001F37DF" w:rsidRDefault="001F37DF" w:rsidP="00F366D3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ИД-ОПК-2.1</w:t>
            </w:r>
          </w:p>
          <w:p w14:paraId="2EAB2FB0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 w:rsidR="009D063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</w:t>
            </w: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ких технологий  </w:t>
            </w:r>
          </w:p>
          <w:p w14:paraId="785133E6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ИД-ОПК-2.5</w:t>
            </w:r>
          </w:p>
          <w:p w14:paraId="5E40EAE6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Анализ физико-химических свойства неорганических и органических веществ с использованием различных методов анализа</w:t>
            </w:r>
            <w:r w:rsidR="00F366D3" w:rsidRPr="00F366D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B806C91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ИД-ОПК-2.6</w:t>
            </w:r>
          </w:p>
          <w:p w14:paraId="08D1EFEA" w14:textId="77777777" w:rsidR="00F366D3" w:rsidRP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396" w14:textId="77777777" w:rsidR="00F366D3" w:rsidRPr="00F366D3" w:rsidRDefault="00F366D3" w:rsidP="005634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6D8712" w14:textId="77777777" w:rsidR="008D6934" w:rsidRDefault="008D6934" w:rsidP="00FD3EC4">
      <w:pPr>
        <w:jc w:val="both"/>
        <w:rPr>
          <w:i/>
        </w:rPr>
      </w:pPr>
    </w:p>
    <w:p w14:paraId="50E38638" w14:textId="77777777" w:rsidR="008D6934" w:rsidRDefault="008D6934" w:rsidP="00FD3EC4">
      <w:pPr>
        <w:jc w:val="both"/>
        <w:rPr>
          <w:i/>
        </w:rPr>
      </w:pPr>
    </w:p>
    <w:p w14:paraId="43A0F387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10AB4C13" w14:textId="239F95FA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16923A10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1CDEEA9B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465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7C3C" w14:textId="01A0D0C8" w:rsidR="00F366D3" w:rsidRPr="00F366D3" w:rsidRDefault="000C1ADE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BD59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EFA" w14:textId="2B85D33C" w:rsidR="00F366D3" w:rsidRPr="00F366D3" w:rsidRDefault="000C1ADE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B905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801B044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047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000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6083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A7D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22A3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449181F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D8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4EAC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EA0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3509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64F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1D33D4F2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687D1730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lastRenderedPageBreak/>
        <w:t>3.1 Структура учебной дисциплины (модуля) для обучающихся очной  формы обучения</w:t>
      </w:r>
    </w:p>
    <w:p w14:paraId="21EF6D06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0495B836" w14:textId="77777777" w:rsidTr="00993F9C">
        <w:trPr>
          <w:jc w:val="center"/>
        </w:trPr>
        <w:tc>
          <w:tcPr>
            <w:tcW w:w="4485" w:type="dxa"/>
            <w:gridSpan w:val="2"/>
            <w:vMerge w:val="restart"/>
          </w:tcPr>
          <w:p w14:paraId="793637D3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0087FC8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511AE54F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0FDBF6BF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05393C94" w14:textId="77777777" w:rsidTr="00993F9C">
        <w:trPr>
          <w:jc w:val="center"/>
        </w:trPr>
        <w:tc>
          <w:tcPr>
            <w:tcW w:w="4485" w:type="dxa"/>
            <w:gridSpan w:val="2"/>
            <w:vMerge/>
          </w:tcPr>
          <w:p w14:paraId="7EC89348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FC71CAD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44A40BDD" w14:textId="77777777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467F03B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993F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14:paraId="0277E433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4C7A270F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93F9C" w:rsidRPr="007026B2" w14:paraId="5FEA512F" w14:textId="77777777" w:rsidTr="00993F9C">
        <w:trPr>
          <w:jc w:val="center"/>
        </w:trPr>
        <w:tc>
          <w:tcPr>
            <w:tcW w:w="4485" w:type="dxa"/>
            <w:gridSpan w:val="2"/>
          </w:tcPr>
          <w:p w14:paraId="7FD5A0E0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4189AA8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018AB" w14:textId="1F3F7753" w:rsidR="00993F9C" w:rsidRPr="005F721C" w:rsidRDefault="000C1ADE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69F3C39" w14:textId="5B3F1720" w:rsidR="00993F9C" w:rsidRPr="005F721C" w:rsidRDefault="000C1ADE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14:paraId="35D64A5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E100A" w14:textId="71475E5D" w:rsidR="00993F9C" w:rsidRPr="005F721C" w:rsidRDefault="000C1ADE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93F9C" w:rsidRPr="007026B2" w14:paraId="79FAACBA" w14:textId="77777777" w:rsidTr="00993F9C">
        <w:trPr>
          <w:jc w:val="center"/>
        </w:trPr>
        <w:tc>
          <w:tcPr>
            <w:tcW w:w="4485" w:type="dxa"/>
            <w:gridSpan w:val="2"/>
          </w:tcPr>
          <w:p w14:paraId="3B395429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215E8BC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60852" w14:textId="0FB754C0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14:paraId="251A0B41" w14:textId="35282988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698" w:type="dxa"/>
          </w:tcPr>
          <w:p w14:paraId="732E91C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C79D4" w14:textId="416D2439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</w:tr>
      <w:tr w:rsidR="00993F9C" w:rsidRPr="007026B2" w14:paraId="18BFABA8" w14:textId="77777777" w:rsidTr="00993F9C">
        <w:trPr>
          <w:jc w:val="center"/>
        </w:trPr>
        <w:tc>
          <w:tcPr>
            <w:tcW w:w="4485" w:type="dxa"/>
            <w:gridSpan w:val="2"/>
          </w:tcPr>
          <w:p w14:paraId="20C15F4C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3571A6AD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413F9EF" w14:textId="3C1D3CF4" w:rsidR="00993F9C" w:rsidRPr="00E94CC0" w:rsidRDefault="00973508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14:paraId="6D6843C7" w14:textId="7930E70F" w:rsidR="00993F9C" w:rsidRPr="00E94CC0" w:rsidRDefault="00973508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98" w:type="dxa"/>
          </w:tcPr>
          <w:p w14:paraId="53FD1018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F4AA7" w14:textId="24250CB5" w:rsidR="00993F9C" w:rsidRPr="00E94CC0" w:rsidRDefault="00973508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</w:t>
            </w:r>
          </w:p>
        </w:tc>
      </w:tr>
      <w:tr w:rsidR="00993F9C" w:rsidRPr="007026B2" w14:paraId="2145FFD9" w14:textId="77777777" w:rsidTr="00993F9C">
        <w:trPr>
          <w:jc w:val="center"/>
        </w:trPr>
        <w:tc>
          <w:tcPr>
            <w:tcW w:w="1793" w:type="dxa"/>
            <w:vMerge w:val="restart"/>
          </w:tcPr>
          <w:p w14:paraId="0C290E59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2" w:type="dxa"/>
          </w:tcPr>
          <w:p w14:paraId="1E18164B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1D1C0A4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3D149" w14:textId="34DD393B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0E40C8E5" w14:textId="695F72DE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 w14:paraId="6667B7D4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43A86" w14:textId="57E07A23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993F9C" w:rsidRPr="007026B2" w14:paraId="597A3BE3" w14:textId="77777777" w:rsidTr="00993F9C">
        <w:trPr>
          <w:jc w:val="center"/>
        </w:trPr>
        <w:tc>
          <w:tcPr>
            <w:tcW w:w="1793" w:type="dxa"/>
            <w:vMerge/>
          </w:tcPr>
          <w:p w14:paraId="1574E128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3FEE6D49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38E3546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8ABF6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59C1F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97363D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A2F0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60C4FBB8" w14:textId="77777777" w:rsidTr="00993F9C">
        <w:trPr>
          <w:jc w:val="center"/>
        </w:trPr>
        <w:tc>
          <w:tcPr>
            <w:tcW w:w="1793" w:type="dxa"/>
            <w:vMerge/>
          </w:tcPr>
          <w:p w14:paraId="41585D57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76019F54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374A59B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60B99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CB63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1A7261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CE62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2F380E6A" w14:textId="77777777" w:rsidTr="00993F9C">
        <w:trPr>
          <w:jc w:val="center"/>
        </w:trPr>
        <w:tc>
          <w:tcPr>
            <w:tcW w:w="1793" w:type="dxa"/>
            <w:vMerge/>
          </w:tcPr>
          <w:p w14:paraId="7FF9999D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25871FD6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4BDD1BB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C7C63" w14:textId="112BBED1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4EBCE46A" w14:textId="1F9D04CE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98" w:type="dxa"/>
          </w:tcPr>
          <w:p w14:paraId="3F93997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74283B" w14:textId="71B853D6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</w:tr>
      <w:tr w:rsidR="00993F9C" w:rsidRPr="007026B2" w14:paraId="047E6518" w14:textId="77777777" w:rsidTr="00993F9C">
        <w:trPr>
          <w:jc w:val="center"/>
        </w:trPr>
        <w:tc>
          <w:tcPr>
            <w:tcW w:w="1793" w:type="dxa"/>
            <w:vMerge/>
          </w:tcPr>
          <w:p w14:paraId="148DCE14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1F279961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4D33D5F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503C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D8EE45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DDA27B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31A2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361676DF" w14:textId="77777777" w:rsidTr="00993F9C">
        <w:trPr>
          <w:jc w:val="center"/>
        </w:trPr>
        <w:tc>
          <w:tcPr>
            <w:tcW w:w="4485" w:type="dxa"/>
            <w:gridSpan w:val="2"/>
          </w:tcPr>
          <w:p w14:paraId="7FF8FBEB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0DE55B0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23B11" w14:textId="7B6B61F4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2C00CA00" w14:textId="741484DA" w:rsidR="00993F9C" w:rsidRPr="005F721C" w:rsidRDefault="001A5F01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698" w:type="dxa"/>
          </w:tcPr>
          <w:p w14:paraId="35523F2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CF317" w14:textId="2FAAAF9D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993F9C" w:rsidRPr="007026B2" w14:paraId="0DA9F9FC" w14:textId="77777777" w:rsidTr="00993F9C">
        <w:trPr>
          <w:jc w:val="center"/>
        </w:trPr>
        <w:tc>
          <w:tcPr>
            <w:tcW w:w="4485" w:type="dxa"/>
            <w:gridSpan w:val="2"/>
          </w:tcPr>
          <w:p w14:paraId="16DB27B9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708FAE7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4BEE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BD973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B5DE766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3218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77707E32" w14:textId="77777777" w:rsidTr="00993F9C">
        <w:trPr>
          <w:jc w:val="center"/>
        </w:trPr>
        <w:tc>
          <w:tcPr>
            <w:tcW w:w="9294" w:type="dxa"/>
            <w:gridSpan w:val="7"/>
          </w:tcPr>
          <w:p w14:paraId="4CE7E607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03FA8" w:rsidRPr="007026B2" w14:paraId="34A6FDBA" w14:textId="77777777" w:rsidTr="00993F9C">
        <w:trPr>
          <w:jc w:val="center"/>
        </w:trPr>
        <w:tc>
          <w:tcPr>
            <w:tcW w:w="1793" w:type="dxa"/>
          </w:tcPr>
          <w:p w14:paraId="31A63455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50327792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3B21FBF3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B5FF0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2C38A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698" w:type="dxa"/>
          </w:tcPr>
          <w:p w14:paraId="4587316B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FB746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3EE4897C" w14:textId="77777777" w:rsidTr="00993F9C">
        <w:trPr>
          <w:jc w:val="center"/>
        </w:trPr>
        <w:tc>
          <w:tcPr>
            <w:tcW w:w="1793" w:type="dxa"/>
          </w:tcPr>
          <w:p w14:paraId="0560A7CF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8125E81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23C05E72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F3FE41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6DB7F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8383D7A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B3F9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3D8015B9" w14:textId="77777777" w:rsidTr="00993F9C">
        <w:trPr>
          <w:jc w:val="center"/>
        </w:trPr>
        <w:tc>
          <w:tcPr>
            <w:tcW w:w="1793" w:type="dxa"/>
          </w:tcPr>
          <w:p w14:paraId="607B21E7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ED07C2C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4F389B58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C6672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5E2F755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F376281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AB4A0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5CE2B80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0167D0C7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06C11EC4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9C5E8B9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787DC3E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BD264F8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17839F7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C54713B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E889642" w14:textId="77777777" w:rsidR="0089222D" w:rsidRDefault="0089222D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08F95A2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104BE38" w14:textId="77777777" w:rsidR="0089222D" w:rsidRPr="00F51CD4" w:rsidRDefault="0089222D" w:rsidP="0089222D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0E0256B2" w14:textId="77777777" w:rsidR="0089222D" w:rsidRDefault="0089222D" w:rsidP="0089222D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89222D" w:rsidRPr="00D148FE" w14:paraId="2124268F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0AC490CE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31F3F3C5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76DBAA99" w14:textId="77777777" w:rsidR="0089222D" w:rsidRPr="00F51CD4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642CAE35" w14:textId="77777777" w:rsidR="0089222D" w:rsidRPr="00F51CD4" w:rsidRDefault="0089222D" w:rsidP="0056342C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89222D" w:rsidRPr="00D148FE" w14:paraId="215C982E" w14:textId="77777777" w:rsidTr="0056342C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02E806BB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1A56F20D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1490A675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0C4E96CC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3DFBBDBE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7DAAED3F" w14:textId="77777777" w:rsidR="0089222D" w:rsidRPr="00D148FE" w:rsidRDefault="0089222D" w:rsidP="0056342C">
            <w:pPr>
              <w:ind w:hanging="15"/>
              <w:jc w:val="both"/>
              <w:rPr>
                <w:b/>
              </w:rPr>
            </w:pPr>
          </w:p>
        </w:tc>
      </w:tr>
      <w:tr w:rsidR="0089222D" w:rsidRPr="00D148FE" w14:paraId="4F51973F" w14:textId="77777777" w:rsidTr="0056342C">
        <w:trPr>
          <w:jc w:val="center"/>
        </w:trPr>
        <w:tc>
          <w:tcPr>
            <w:tcW w:w="14786" w:type="dxa"/>
            <w:gridSpan w:val="6"/>
            <w:vAlign w:val="center"/>
          </w:tcPr>
          <w:p w14:paraId="7846CDC9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 </w:t>
            </w:r>
            <w:r w:rsidR="00003FA8">
              <w:rPr>
                <w:b/>
                <w:bCs/>
              </w:rPr>
              <w:t>1</w:t>
            </w:r>
          </w:p>
        </w:tc>
      </w:tr>
      <w:tr w:rsidR="0089222D" w:rsidRPr="00D148FE" w14:paraId="754E5609" w14:textId="77777777" w:rsidTr="0056342C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08243637" w14:textId="77777777" w:rsidR="0089222D" w:rsidRPr="003669D3" w:rsidRDefault="0089222D" w:rsidP="0056342C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704085CA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76597DD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623E34EA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0780E6AE" w14:textId="2D6205B9" w:rsidR="0089222D" w:rsidRDefault="006C3000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771E436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5F0BB37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5EF16E6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6F24E411" w14:textId="77777777" w:rsidR="0089222D" w:rsidRDefault="0089222D" w:rsidP="0056342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9222D" w:rsidRPr="00D148FE" w14:paraId="1DEA39EE" w14:textId="77777777" w:rsidTr="0056342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59478CD5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28F2A112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7F19F345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2196A610" w14:textId="77777777" w:rsidR="0089222D" w:rsidRPr="009525FC" w:rsidRDefault="0089222D" w:rsidP="0056342C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2B6D815D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308A68D" w14:textId="77777777" w:rsidR="0089222D" w:rsidRPr="00F51CD4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89222D" w:rsidRPr="00D148FE" w14:paraId="7855A940" w14:textId="77777777" w:rsidTr="0056342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3DBD169C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1A192C86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52CDDFF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3F157439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35188DB8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A018B9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1C00B67" w14:textId="77777777" w:rsidTr="0056342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094AE454" w14:textId="77777777" w:rsidR="0089222D" w:rsidRPr="003669D3" w:rsidRDefault="0089222D" w:rsidP="0056342C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1926298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6814170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Align w:val="center"/>
          </w:tcPr>
          <w:p w14:paraId="65C4527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379C80CA" w14:textId="62C635FE" w:rsidR="0089222D" w:rsidRDefault="006C3000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0A058BE5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11D480C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№2,</w:t>
            </w:r>
          </w:p>
          <w:p w14:paraId="205BEDD7" w14:textId="77777777" w:rsidR="0089222D" w:rsidRPr="00C30309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89222D" w:rsidRPr="00D148FE" w14:paraId="3DDEB1FF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3F822E08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002CCAEB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517153F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03AF0639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6C8E7240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FC1EE4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6EAD55E" w14:textId="77777777" w:rsidTr="0056342C">
        <w:trPr>
          <w:jc w:val="center"/>
        </w:trPr>
        <w:tc>
          <w:tcPr>
            <w:tcW w:w="2502" w:type="dxa"/>
            <w:vAlign w:val="center"/>
          </w:tcPr>
          <w:p w14:paraId="235F50D1" w14:textId="77777777" w:rsidR="0089222D" w:rsidRPr="00FB5819" w:rsidRDefault="0089222D" w:rsidP="0056342C">
            <w:r w:rsidRPr="00FB5819">
              <w:t>Строение ядра и электронной оболочки атома.</w:t>
            </w:r>
          </w:p>
          <w:p w14:paraId="1AAC18DA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  <w:r w:rsidRPr="00FB5819">
              <w:t>Периодический закон Д.И.Менделеева.</w:t>
            </w:r>
          </w:p>
        </w:tc>
        <w:tc>
          <w:tcPr>
            <w:tcW w:w="3370" w:type="dxa"/>
            <w:vAlign w:val="center"/>
          </w:tcPr>
          <w:p w14:paraId="57421C24" w14:textId="77777777" w:rsidR="0089222D" w:rsidRPr="00FB5819" w:rsidRDefault="0089222D" w:rsidP="0056342C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1E3E6CB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>Периодический закон Д.И.Менделеева.</w:t>
            </w:r>
          </w:p>
        </w:tc>
        <w:tc>
          <w:tcPr>
            <w:tcW w:w="661" w:type="dxa"/>
            <w:vAlign w:val="center"/>
          </w:tcPr>
          <w:p w14:paraId="5BDD87F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CB4EBC3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23C56F0F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8425668" w14:textId="73803A3C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3F9CA51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30D36CE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3A05ADD7" w14:textId="77777777" w:rsidR="0089222D" w:rsidRPr="000F6140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89222D" w:rsidRPr="00D148FE" w14:paraId="278D08C1" w14:textId="77777777" w:rsidTr="0056342C">
        <w:trPr>
          <w:jc w:val="center"/>
        </w:trPr>
        <w:tc>
          <w:tcPr>
            <w:tcW w:w="2502" w:type="dxa"/>
            <w:vAlign w:val="center"/>
          </w:tcPr>
          <w:p w14:paraId="7A083CD4" w14:textId="77777777" w:rsidR="0089222D" w:rsidRPr="003669D3" w:rsidRDefault="0089222D" w:rsidP="0056342C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29128E5F" w14:textId="77777777" w:rsidR="0089222D" w:rsidRPr="00FB5819" w:rsidRDefault="0089222D" w:rsidP="0056342C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47ECA801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5CF611DE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671853E1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B56BD99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9B46EC6" w14:textId="571817EB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A0A73C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5E077413" w14:textId="77777777" w:rsidR="0089222D" w:rsidRPr="002E1D01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№3,</w:t>
            </w:r>
          </w:p>
          <w:p w14:paraId="5EFCE93F" w14:textId="77777777" w:rsidR="0089222D" w:rsidRPr="000E176A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89222D" w:rsidRPr="00D148FE" w14:paraId="4E6D4C2D" w14:textId="77777777" w:rsidTr="0056342C">
        <w:trPr>
          <w:jc w:val="center"/>
        </w:trPr>
        <w:tc>
          <w:tcPr>
            <w:tcW w:w="2502" w:type="dxa"/>
            <w:vAlign w:val="center"/>
          </w:tcPr>
          <w:p w14:paraId="6895990C" w14:textId="77777777" w:rsidR="0089222D" w:rsidRPr="003669D3" w:rsidRDefault="0089222D" w:rsidP="0056342C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4E1D3F65" w14:textId="77777777" w:rsidR="0089222D" w:rsidRPr="003669D3" w:rsidRDefault="0089222D" w:rsidP="0056342C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5315DDF5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08F0D8CC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AB9C6F4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641244FF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2BEDD9FB" w14:textId="71FEC4E6" w:rsidR="0089222D" w:rsidRDefault="00097B0B" w:rsidP="0056342C">
            <w:pPr>
              <w:jc w:val="center"/>
            </w:pPr>
            <w:r>
              <w:lastRenderedPageBreak/>
              <w:t>8</w:t>
            </w:r>
          </w:p>
        </w:tc>
        <w:tc>
          <w:tcPr>
            <w:tcW w:w="1715" w:type="dxa"/>
            <w:vAlign w:val="center"/>
          </w:tcPr>
          <w:p w14:paraId="5ED048E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77889948" w14:textId="77777777" w:rsidR="0089222D" w:rsidRPr="00B43726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89222D" w:rsidRPr="00D148FE" w14:paraId="40A8F0B1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52103F46" w14:textId="77777777" w:rsidR="0089222D" w:rsidRPr="003669D3" w:rsidRDefault="0089222D" w:rsidP="0056342C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545853F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5B9A2E61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44F21E8C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178ABC80" w14:textId="58E27943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406E3398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EBE37C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№4,</w:t>
            </w:r>
          </w:p>
          <w:p w14:paraId="426F3DF6" w14:textId="77777777" w:rsidR="0089222D" w:rsidRPr="001A79B9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89222D" w:rsidRPr="00D148FE" w14:paraId="5DF387D6" w14:textId="77777777" w:rsidTr="0056342C">
        <w:trPr>
          <w:jc w:val="center"/>
        </w:trPr>
        <w:tc>
          <w:tcPr>
            <w:tcW w:w="2502" w:type="dxa"/>
            <w:vMerge/>
            <w:vAlign w:val="center"/>
          </w:tcPr>
          <w:p w14:paraId="2C26867A" w14:textId="77777777" w:rsidR="0089222D" w:rsidRPr="003669D3" w:rsidRDefault="0089222D" w:rsidP="0056342C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5D01B76E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r>
              <w:t>Химическое  равновесие.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25E6F13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27C1C22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F41F17D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FDA1F6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24360E19" w14:textId="77777777" w:rsidTr="0056342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62AEF947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6D9DFF24" w14:textId="77777777" w:rsidR="0089222D" w:rsidRPr="00FB5819" w:rsidRDefault="0089222D" w:rsidP="0056342C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1520CED" w14:textId="77777777" w:rsidR="0089222D" w:rsidRPr="001A79B9" w:rsidRDefault="0089222D" w:rsidP="0056342C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23C6BBE3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vMerge w:val="restart"/>
            <w:vAlign w:val="center"/>
          </w:tcPr>
          <w:p w14:paraId="1A22BA8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41597B78" w14:textId="39C64C36" w:rsidR="0089222D" w:rsidRDefault="006C3000" w:rsidP="0056342C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20E2829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2CB78B3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№5,</w:t>
            </w:r>
          </w:p>
          <w:p w14:paraId="186523C3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7B19B4B2" w14:textId="77777777" w:rsidR="0089222D" w:rsidRPr="0058753F" w:rsidRDefault="0089222D" w:rsidP="0056342C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89222D" w:rsidRPr="00D148FE" w14:paraId="1B7993C7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48C78B41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2A3622F8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 xml:space="preserve">Л№10.Электролиты и </w:t>
            </w:r>
            <w:proofErr w:type="spellStart"/>
            <w:r>
              <w:rPr>
                <w:bCs/>
              </w:rPr>
              <w:t>неэлектролиты</w:t>
            </w:r>
            <w:proofErr w:type="spellEnd"/>
            <w:r>
              <w:rPr>
                <w:bCs/>
              </w:rPr>
              <w:t>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79E83C3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D5AE5B1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032A9DBB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14F1CE0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3DC1328B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2226EA60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49FA1760" w14:textId="77777777" w:rsidR="0089222D" w:rsidRDefault="0089222D" w:rsidP="0056342C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1A5FA80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62BEBCF5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4A63F2B9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763766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6513651E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37BCC71A" w14:textId="77777777" w:rsidR="0089222D" w:rsidRPr="00FB5819" w:rsidRDefault="0089222D" w:rsidP="0056342C"/>
        </w:tc>
        <w:tc>
          <w:tcPr>
            <w:tcW w:w="3370" w:type="dxa"/>
            <w:shd w:val="clear" w:color="auto" w:fill="auto"/>
            <w:vAlign w:val="center"/>
          </w:tcPr>
          <w:p w14:paraId="602F0AA8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07B8C38C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63296A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DCA080A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7AA34823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79512DB4" w14:textId="77777777" w:rsidTr="0056342C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341B1A39" w14:textId="77777777" w:rsidR="0089222D" w:rsidRPr="00FB5819" w:rsidRDefault="0089222D" w:rsidP="0056342C">
            <w:r w:rsidRPr="00FB5819">
              <w:t xml:space="preserve">Окислительно-восстановительные реакции (ОВР) и направление их </w:t>
            </w:r>
          </w:p>
          <w:p w14:paraId="0EC9CCE2" w14:textId="77777777" w:rsidR="0089222D" w:rsidRPr="00FB5819" w:rsidRDefault="0089222D" w:rsidP="0056342C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6EC5BB36" w14:textId="77777777" w:rsidR="0089222D" w:rsidRPr="00FB5819" w:rsidRDefault="0089222D" w:rsidP="0056342C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32AC00E7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0BAB622E" w14:textId="5B6EC643" w:rsidR="0089222D" w:rsidRPr="009525FC" w:rsidRDefault="00097B0B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8E24465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2B66ADAF" w14:textId="24EED59C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1D21E7F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38CDD7D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№6,</w:t>
            </w:r>
          </w:p>
          <w:p w14:paraId="4BDD068D" w14:textId="77777777" w:rsidR="0089222D" w:rsidRPr="00E63A34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89222D" w:rsidRPr="00D148FE" w14:paraId="20C99924" w14:textId="77777777" w:rsidTr="0056342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3A535478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29DC3FA9" w14:textId="77777777" w:rsidR="0089222D" w:rsidRDefault="0089222D" w:rsidP="0056342C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0182F57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18106DA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494AED04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5A739FE2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7294DA2F" w14:textId="77777777" w:rsidTr="0056342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7104AD1A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5B71B30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33EE2C0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531BAE28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7F51569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40435807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63C42A7C" w14:textId="77777777" w:rsidTr="0056342C">
        <w:trPr>
          <w:trHeight w:val="1380"/>
          <w:jc w:val="center"/>
        </w:trPr>
        <w:tc>
          <w:tcPr>
            <w:tcW w:w="2502" w:type="dxa"/>
            <w:vAlign w:val="center"/>
          </w:tcPr>
          <w:p w14:paraId="53832E84" w14:textId="77777777" w:rsidR="0089222D" w:rsidRPr="00FB5819" w:rsidRDefault="0089222D" w:rsidP="0056342C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6A9C5817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0AEC57E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27F501D3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7D53CB5F" w14:textId="77777777" w:rsidR="0089222D" w:rsidRDefault="0089222D" w:rsidP="0056342C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12AE05E8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39255BA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№7,</w:t>
            </w:r>
          </w:p>
          <w:p w14:paraId="69396B8E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5AE023A4" w14:textId="77777777" w:rsidR="0089222D" w:rsidRPr="00820758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89222D" w:rsidRPr="00D148FE" w14:paraId="35FB94B2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779EC411" w14:textId="77777777" w:rsidR="0089222D" w:rsidRPr="00FB5819" w:rsidRDefault="0089222D" w:rsidP="0056342C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20D4A50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18CBEA44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61E6FBAE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5523F43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6F51F39C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2BCAE69F" w14:textId="77777777" w:rsidTr="0056342C">
        <w:trPr>
          <w:jc w:val="center"/>
        </w:trPr>
        <w:tc>
          <w:tcPr>
            <w:tcW w:w="2502" w:type="dxa"/>
            <w:vMerge/>
            <w:vAlign w:val="center"/>
          </w:tcPr>
          <w:p w14:paraId="0F842F3C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5D14B79C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7ED4B8F4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41C86E5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13CCEB3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54D2887C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693FCBE1" w14:textId="77777777" w:rsidTr="0056342C">
        <w:trPr>
          <w:jc w:val="center"/>
        </w:trPr>
        <w:tc>
          <w:tcPr>
            <w:tcW w:w="2502" w:type="dxa"/>
            <w:vAlign w:val="center"/>
          </w:tcPr>
          <w:p w14:paraId="21FE38FB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30DCB925" w14:textId="77777777" w:rsidR="0089222D" w:rsidRPr="00D978B3" w:rsidRDefault="0089222D" w:rsidP="0056342C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1EB7909E" w14:textId="242D62D8" w:rsidR="0089222D" w:rsidRPr="000C2BC4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C2BC4">
              <w:rPr>
                <w:b/>
                <w:bCs/>
              </w:rPr>
              <w:t>3</w:t>
            </w:r>
            <w:r w:rsidR="00097B0B">
              <w:rPr>
                <w:b/>
                <w:bCs/>
              </w:rPr>
              <w:t>4</w:t>
            </w:r>
          </w:p>
        </w:tc>
        <w:tc>
          <w:tcPr>
            <w:tcW w:w="5808" w:type="dxa"/>
            <w:vAlign w:val="center"/>
          </w:tcPr>
          <w:p w14:paraId="0333BE84" w14:textId="77777777" w:rsidR="0089222D" w:rsidRDefault="0089222D" w:rsidP="0056342C"/>
        </w:tc>
        <w:tc>
          <w:tcPr>
            <w:tcW w:w="730" w:type="dxa"/>
            <w:vAlign w:val="center"/>
          </w:tcPr>
          <w:p w14:paraId="73207B82" w14:textId="77777777" w:rsidR="0089222D" w:rsidRPr="000C2BC4" w:rsidRDefault="0089222D" w:rsidP="0056342C">
            <w:pPr>
              <w:jc w:val="center"/>
              <w:rPr>
                <w:b/>
              </w:rPr>
            </w:pPr>
            <w:r w:rsidRPr="000C2BC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402F14DA" w14:textId="77777777" w:rsidR="0089222D" w:rsidRPr="00F7233C" w:rsidRDefault="00003FA8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14:paraId="4F7D6B07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197FC1CA" w14:textId="77777777" w:rsidR="00003FA8" w:rsidRPr="00003FA8" w:rsidRDefault="00003FA8" w:rsidP="00003F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3044"/>
        <w:gridCol w:w="611"/>
        <w:gridCol w:w="4239"/>
        <w:gridCol w:w="942"/>
        <w:gridCol w:w="2226"/>
      </w:tblGrid>
      <w:tr w:rsidR="00003FA8" w:rsidRPr="00003FA8" w14:paraId="45091D39" w14:textId="77777777" w:rsidTr="0056342C">
        <w:trPr>
          <w:jc w:val="center"/>
        </w:trPr>
        <w:tc>
          <w:tcPr>
            <w:tcW w:w="2545" w:type="dxa"/>
            <w:vMerge w:val="restart"/>
            <w:vAlign w:val="center"/>
          </w:tcPr>
          <w:p w14:paraId="553A187B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proofErr w:type="spellStart"/>
            <w:r w:rsidRPr="00003FA8">
              <w:rPr>
                <w:bCs/>
              </w:rPr>
              <w:t>аименование</w:t>
            </w:r>
            <w:proofErr w:type="spellEnd"/>
            <w:r w:rsidRPr="00003FA8">
              <w:rPr>
                <w:bCs/>
              </w:rPr>
              <w:t xml:space="preserve"> раздела учебной дисциплины </w:t>
            </w:r>
          </w:p>
        </w:tc>
        <w:tc>
          <w:tcPr>
            <w:tcW w:w="2321" w:type="dxa"/>
            <w:gridSpan w:val="2"/>
            <w:vAlign w:val="center"/>
          </w:tcPr>
          <w:p w14:paraId="30CA0612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Лекции</w:t>
            </w:r>
          </w:p>
        </w:tc>
        <w:tc>
          <w:tcPr>
            <w:tcW w:w="3290" w:type="dxa"/>
            <w:gridSpan w:val="2"/>
            <w:vAlign w:val="center"/>
          </w:tcPr>
          <w:p w14:paraId="51579CC8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03FA8">
              <w:rPr>
                <w:bCs/>
              </w:rPr>
              <w:t>Наименование лабораторных работ</w:t>
            </w:r>
          </w:p>
        </w:tc>
        <w:tc>
          <w:tcPr>
            <w:tcW w:w="1414" w:type="dxa"/>
            <w:vMerge w:val="restart"/>
            <w:vAlign w:val="center"/>
          </w:tcPr>
          <w:p w14:paraId="29267FFF" w14:textId="77777777" w:rsidR="00003FA8" w:rsidRPr="00003FA8" w:rsidRDefault="00003FA8" w:rsidP="00003FA8">
            <w:pPr>
              <w:ind w:hanging="15"/>
              <w:jc w:val="center"/>
              <w:rPr>
                <w:bCs/>
                <w:vertAlign w:val="superscript"/>
              </w:rPr>
            </w:pPr>
            <w:r w:rsidRPr="00003FA8">
              <w:t>Оценочные средства</w:t>
            </w:r>
          </w:p>
        </w:tc>
      </w:tr>
      <w:tr w:rsidR="00003FA8" w:rsidRPr="00003FA8" w14:paraId="0C646E42" w14:textId="77777777" w:rsidTr="0056342C">
        <w:trPr>
          <w:cantSplit/>
          <w:trHeight w:val="1826"/>
          <w:jc w:val="center"/>
        </w:trPr>
        <w:tc>
          <w:tcPr>
            <w:tcW w:w="2545" w:type="dxa"/>
            <w:vMerge/>
            <w:vAlign w:val="center"/>
          </w:tcPr>
          <w:p w14:paraId="09B2E768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33" w:type="dxa"/>
            <w:vAlign w:val="center"/>
          </w:tcPr>
          <w:p w14:paraId="2F64302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лекции</w:t>
            </w:r>
          </w:p>
        </w:tc>
        <w:tc>
          <w:tcPr>
            <w:tcW w:w="388" w:type="dxa"/>
            <w:textDirection w:val="btLr"/>
            <w:vAlign w:val="center"/>
          </w:tcPr>
          <w:p w14:paraId="319780C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2692" w:type="dxa"/>
            <w:vAlign w:val="center"/>
          </w:tcPr>
          <w:p w14:paraId="1C338EB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лабораторной работы</w:t>
            </w:r>
          </w:p>
        </w:tc>
        <w:tc>
          <w:tcPr>
            <w:tcW w:w="598" w:type="dxa"/>
            <w:textDirection w:val="btLr"/>
            <w:vAlign w:val="center"/>
          </w:tcPr>
          <w:p w14:paraId="00F695BE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1414" w:type="dxa"/>
            <w:vMerge/>
            <w:vAlign w:val="center"/>
          </w:tcPr>
          <w:p w14:paraId="0EDB414A" w14:textId="77777777" w:rsidR="00003FA8" w:rsidRPr="00003FA8" w:rsidRDefault="00003FA8" w:rsidP="00003FA8">
            <w:pPr>
              <w:ind w:hanging="15"/>
              <w:jc w:val="both"/>
            </w:pPr>
          </w:p>
        </w:tc>
      </w:tr>
      <w:tr w:rsidR="00003FA8" w:rsidRPr="00003FA8" w14:paraId="3DA3EA33" w14:textId="77777777" w:rsidTr="0056342C">
        <w:trPr>
          <w:jc w:val="center"/>
        </w:trPr>
        <w:tc>
          <w:tcPr>
            <w:tcW w:w="9570" w:type="dxa"/>
            <w:gridSpan w:val="6"/>
            <w:vAlign w:val="center"/>
          </w:tcPr>
          <w:p w14:paraId="03E685B4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03FA8">
              <w:rPr>
                <w:bCs/>
              </w:rPr>
              <w:t>№ семестра  2</w:t>
            </w:r>
          </w:p>
        </w:tc>
      </w:tr>
      <w:tr w:rsidR="00003FA8" w:rsidRPr="00003FA8" w14:paraId="38C7F9D6" w14:textId="77777777" w:rsidTr="0056342C">
        <w:trPr>
          <w:trHeight w:val="550"/>
          <w:jc w:val="center"/>
        </w:trPr>
        <w:tc>
          <w:tcPr>
            <w:tcW w:w="2545" w:type="dxa"/>
            <w:vMerge w:val="restart"/>
          </w:tcPr>
          <w:p w14:paraId="545C7144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водорода, кислорода их соединений. </w:t>
            </w:r>
          </w:p>
          <w:p w14:paraId="797231D7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</w:t>
            </w:r>
            <w:r w:rsidRPr="00003FA8">
              <w:rPr>
                <w:bCs/>
                <w:lang w:val="en-US"/>
              </w:rPr>
              <w:t> </w:t>
            </w:r>
            <w:proofErr w:type="spellStart"/>
            <w:r w:rsidRPr="00003FA8">
              <w:rPr>
                <w:bCs/>
              </w:rPr>
              <w:t>галогенов,их</w:t>
            </w:r>
            <w:proofErr w:type="spellEnd"/>
            <w:r w:rsidRPr="00003FA8">
              <w:rPr>
                <w:bCs/>
              </w:rPr>
              <w:t xml:space="preserve"> соединений. </w:t>
            </w:r>
          </w:p>
        </w:tc>
        <w:tc>
          <w:tcPr>
            <w:tcW w:w="1933" w:type="dxa"/>
            <w:vMerge w:val="restart"/>
          </w:tcPr>
          <w:p w14:paraId="2CEEF3C7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14:paraId="660AD7B5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Кислородные соединения. Общие свойства галогенов</w:t>
            </w:r>
          </w:p>
        </w:tc>
        <w:tc>
          <w:tcPr>
            <w:tcW w:w="388" w:type="dxa"/>
            <w:vMerge w:val="restart"/>
            <w:vAlign w:val="center"/>
          </w:tcPr>
          <w:p w14:paraId="4902205B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2</w:t>
            </w:r>
          </w:p>
        </w:tc>
        <w:tc>
          <w:tcPr>
            <w:tcW w:w="2692" w:type="dxa"/>
          </w:tcPr>
          <w:p w14:paraId="71A02895" w14:textId="77777777" w:rsidR="00003FA8" w:rsidRPr="00003FA8" w:rsidRDefault="00003FA8" w:rsidP="00003FA8">
            <w:r w:rsidRPr="00003FA8">
              <w:t>ЛР №1 Химические свойства пероксида водорода и его производных.</w:t>
            </w:r>
          </w:p>
          <w:p w14:paraId="2841E10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0263928F" w14:textId="3019333D" w:rsidR="00003FA8" w:rsidRPr="00003FA8" w:rsidRDefault="0005642F" w:rsidP="00003FA8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</w:tcPr>
          <w:p w14:paraId="40FA1B77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1</w:t>
            </w:r>
            <w:r w:rsidRPr="00003FA8">
              <w:rPr>
                <w:bCs/>
              </w:rPr>
              <w:t xml:space="preserve">,2, </w:t>
            </w:r>
          </w:p>
          <w:p w14:paraId="55FC81D1" w14:textId="77777777" w:rsidR="00003FA8" w:rsidRPr="00003FA8" w:rsidRDefault="00003FA8" w:rsidP="00003FA8">
            <w:pPr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№1 </w:t>
            </w:r>
          </w:p>
          <w:p w14:paraId="530D1ABF" w14:textId="77777777" w:rsidR="00003FA8" w:rsidRPr="00003FA8" w:rsidRDefault="00003FA8" w:rsidP="00003FA8">
            <w:r w:rsidRPr="00003FA8">
              <w:rPr>
                <w:bCs/>
              </w:rPr>
              <w:t>(1, 2неделя)</w:t>
            </w:r>
          </w:p>
        </w:tc>
      </w:tr>
      <w:tr w:rsidR="00003FA8" w:rsidRPr="00003FA8" w14:paraId="47E0F70A" w14:textId="77777777" w:rsidTr="0056342C">
        <w:trPr>
          <w:trHeight w:val="1736"/>
          <w:jc w:val="center"/>
        </w:trPr>
        <w:tc>
          <w:tcPr>
            <w:tcW w:w="2545" w:type="dxa"/>
            <w:vMerge/>
          </w:tcPr>
          <w:p w14:paraId="6AC86885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255EB81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3DC93B4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6BF3BC00" w14:textId="77777777" w:rsidR="00003FA8" w:rsidRPr="00003FA8" w:rsidRDefault="00003FA8" w:rsidP="00003FA8">
            <w:r w:rsidRPr="00003FA8">
              <w:t>ЛР №2 Химические свойства галогенов и их соединений. Химико-аналитические свойства галогенсодержащих анионов.</w:t>
            </w:r>
          </w:p>
        </w:tc>
        <w:tc>
          <w:tcPr>
            <w:tcW w:w="598" w:type="dxa"/>
            <w:vMerge/>
            <w:vAlign w:val="center"/>
          </w:tcPr>
          <w:p w14:paraId="00804876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54687F1A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5BD2D1B9" w14:textId="77777777" w:rsidTr="0056342C">
        <w:trPr>
          <w:trHeight w:val="690"/>
          <w:jc w:val="center"/>
        </w:trPr>
        <w:tc>
          <w:tcPr>
            <w:tcW w:w="2545" w:type="dxa"/>
            <w:vMerge w:val="restart"/>
          </w:tcPr>
          <w:p w14:paraId="1C7223D6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 элементов подгруппы серы и ее соединений.</w:t>
            </w:r>
          </w:p>
          <w:p w14:paraId="61D57D1E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элементов </w:t>
            </w:r>
            <w:r w:rsidRPr="00003FA8">
              <w:rPr>
                <w:bCs/>
                <w:lang w:val="en-US"/>
              </w:rPr>
              <w:t>VA</w:t>
            </w:r>
            <w:r w:rsidRPr="00003FA8">
              <w:rPr>
                <w:bCs/>
              </w:rPr>
              <w:t xml:space="preserve">, </w:t>
            </w:r>
            <w:r w:rsidRPr="00003FA8">
              <w:rPr>
                <w:bCs/>
                <w:lang w:val="en-US"/>
              </w:rPr>
              <w:t>IVA</w:t>
            </w:r>
            <w:r w:rsidRPr="00003FA8">
              <w:rPr>
                <w:bCs/>
              </w:rPr>
              <w:t xml:space="preserve"> и </w:t>
            </w:r>
            <w:r w:rsidRPr="00003FA8">
              <w:rPr>
                <w:bCs/>
                <w:lang w:val="en-US"/>
              </w:rPr>
              <w:t>III A</w:t>
            </w:r>
            <w:r w:rsidRPr="00003FA8">
              <w:rPr>
                <w:bCs/>
              </w:rPr>
              <w:t xml:space="preserve"> подгрупп и их соединений.</w:t>
            </w:r>
          </w:p>
          <w:p w14:paraId="562DC07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.</w:t>
            </w:r>
          </w:p>
        </w:tc>
        <w:tc>
          <w:tcPr>
            <w:tcW w:w="1933" w:type="dxa"/>
            <w:vMerge w:val="restart"/>
          </w:tcPr>
          <w:p w14:paraId="343D6388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Неметаллы. Свойства элементов 3-5 групп</w:t>
            </w:r>
          </w:p>
        </w:tc>
        <w:tc>
          <w:tcPr>
            <w:tcW w:w="388" w:type="dxa"/>
            <w:vMerge w:val="restart"/>
            <w:vAlign w:val="center"/>
          </w:tcPr>
          <w:p w14:paraId="32202B21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172358D9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№3 Химические свойства соединений серы. Химико-аналитические свойства серосодержащих анионов.</w:t>
            </w:r>
          </w:p>
        </w:tc>
        <w:tc>
          <w:tcPr>
            <w:tcW w:w="598" w:type="dxa"/>
            <w:vMerge w:val="restart"/>
            <w:vAlign w:val="center"/>
          </w:tcPr>
          <w:p w14:paraId="421437BA" w14:textId="1DB02AE5" w:rsidR="00003FA8" w:rsidRPr="00003FA8" w:rsidRDefault="0005642F" w:rsidP="00003FA8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</w:tcPr>
          <w:p w14:paraId="1CAAAB92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, </w:t>
            </w:r>
          </w:p>
          <w:p w14:paraId="5A84C113" w14:textId="77777777" w:rsidR="00003FA8" w:rsidRPr="00003FA8" w:rsidRDefault="00003FA8" w:rsidP="00003FA8">
            <w:pPr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№2 </w:t>
            </w:r>
          </w:p>
          <w:p w14:paraId="31EFE938" w14:textId="77777777" w:rsidR="00003FA8" w:rsidRPr="00003FA8" w:rsidRDefault="00003FA8" w:rsidP="00003FA8">
            <w:r w:rsidRPr="00003FA8">
              <w:rPr>
                <w:bCs/>
              </w:rPr>
              <w:t>(3,  неделя)</w:t>
            </w:r>
          </w:p>
        </w:tc>
      </w:tr>
      <w:tr w:rsidR="00003FA8" w:rsidRPr="00003FA8" w14:paraId="1D25262B" w14:textId="77777777" w:rsidTr="0056342C">
        <w:trPr>
          <w:trHeight w:val="690"/>
          <w:jc w:val="center"/>
        </w:trPr>
        <w:tc>
          <w:tcPr>
            <w:tcW w:w="2545" w:type="dxa"/>
            <w:vMerge/>
          </w:tcPr>
          <w:p w14:paraId="41C491E1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2D1D3F4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5610644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4DE3AC18" w14:textId="77777777" w:rsidR="00003FA8" w:rsidRPr="00003FA8" w:rsidRDefault="00003FA8" w:rsidP="00003FA8">
            <w:r w:rsidRPr="00003FA8">
              <w:t>ЛР №4 Химические свойства соединений азота и фосфора.</w:t>
            </w:r>
          </w:p>
          <w:p w14:paraId="324DE65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/>
            <w:vAlign w:val="center"/>
          </w:tcPr>
          <w:p w14:paraId="718983D8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4393EE2E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373C9880" w14:textId="77777777" w:rsidTr="0056342C">
        <w:trPr>
          <w:trHeight w:val="1128"/>
          <w:jc w:val="center"/>
        </w:trPr>
        <w:tc>
          <w:tcPr>
            <w:tcW w:w="2545" w:type="dxa"/>
            <w:vMerge/>
          </w:tcPr>
          <w:p w14:paraId="3535EFBA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713A7D92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6BF0436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7B5769F6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№5 Химические свойства соединений углерода, кремния и бора.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88F994" w14:textId="2C6D658B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14:paraId="18DB7C4F" w14:textId="77777777" w:rsidR="00003FA8" w:rsidRPr="00003FA8" w:rsidRDefault="00003FA8" w:rsidP="00003FA8"/>
        </w:tc>
      </w:tr>
      <w:tr w:rsidR="00003FA8" w:rsidRPr="00003FA8" w14:paraId="54066C59" w14:textId="77777777" w:rsidTr="0056342C">
        <w:trPr>
          <w:jc w:val="center"/>
        </w:trPr>
        <w:tc>
          <w:tcPr>
            <w:tcW w:w="2545" w:type="dxa"/>
            <w:vMerge w:val="restart"/>
          </w:tcPr>
          <w:p w14:paraId="2AB32A03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Металлы. Общие свойства металлов. Металлы-р-элементы.</w:t>
            </w:r>
          </w:p>
        </w:tc>
        <w:tc>
          <w:tcPr>
            <w:tcW w:w="1933" w:type="dxa"/>
            <w:vMerge w:val="restart"/>
          </w:tcPr>
          <w:p w14:paraId="365F81D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 3-5А групп.</w:t>
            </w:r>
          </w:p>
        </w:tc>
        <w:tc>
          <w:tcPr>
            <w:tcW w:w="388" w:type="dxa"/>
            <w:vMerge w:val="restart"/>
            <w:vAlign w:val="center"/>
          </w:tcPr>
          <w:p w14:paraId="090408C5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7AD118DF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№6 Химические свойства мышьяка, сурьмы и висмута.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2B422C4" w14:textId="71EACE19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14:paraId="13A68782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4,5</w:t>
            </w:r>
            <w:r w:rsidRPr="00003FA8">
              <w:rPr>
                <w:bCs/>
              </w:rPr>
              <w:t>,6,</w:t>
            </w:r>
          </w:p>
          <w:p w14:paraId="76A93295" w14:textId="77777777" w:rsidR="00003FA8" w:rsidRPr="00003FA8" w:rsidRDefault="00003FA8" w:rsidP="00003FA8"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 №</w:t>
            </w:r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 (</w:t>
            </w:r>
            <w:r w:rsidRPr="00003FA8">
              <w:rPr>
                <w:bCs/>
                <w:lang w:val="en-US"/>
              </w:rPr>
              <w:t>4,</w:t>
            </w:r>
            <w:r w:rsidRPr="00003FA8">
              <w:rPr>
                <w:bCs/>
              </w:rPr>
              <w:t>5,6 неделя</w:t>
            </w:r>
          </w:p>
        </w:tc>
      </w:tr>
      <w:tr w:rsidR="00003FA8" w:rsidRPr="00003FA8" w14:paraId="235767FD" w14:textId="77777777" w:rsidTr="0056342C">
        <w:trPr>
          <w:jc w:val="center"/>
        </w:trPr>
        <w:tc>
          <w:tcPr>
            <w:tcW w:w="2545" w:type="dxa"/>
            <w:vMerge/>
          </w:tcPr>
          <w:p w14:paraId="157773AB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229D18BA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7FCA547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10180CBD" w14:textId="77777777" w:rsidR="00003FA8" w:rsidRPr="00003FA8" w:rsidRDefault="00003FA8" w:rsidP="00003FA8">
            <w:pPr>
              <w:rPr>
                <w:bCs/>
              </w:rPr>
            </w:pPr>
            <w:r w:rsidRPr="00003FA8">
              <w:t xml:space="preserve">ЛР №7 Химико-аналитические свойства соединений элементов </w:t>
            </w:r>
            <w:r w:rsidRPr="00003FA8">
              <w:rPr>
                <w:lang w:val="en-US"/>
              </w:rPr>
              <w:t>I</w:t>
            </w:r>
            <w:r w:rsidRPr="00003FA8">
              <w:t>А–</w:t>
            </w:r>
            <w:r w:rsidRPr="00003FA8">
              <w:rPr>
                <w:lang w:val="en-US"/>
              </w:rPr>
              <w:t>IIA</w:t>
            </w:r>
            <w:r w:rsidRPr="00003FA8">
              <w:t xml:space="preserve"> групп.</w:t>
            </w:r>
          </w:p>
        </w:tc>
        <w:tc>
          <w:tcPr>
            <w:tcW w:w="598" w:type="dxa"/>
            <w:vAlign w:val="center"/>
          </w:tcPr>
          <w:p w14:paraId="05AD7386" w14:textId="69F8E344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6A358C61" w14:textId="77777777" w:rsidR="00003FA8" w:rsidRPr="00003FA8" w:rsidRDefault="00003FA8" w:rsidP="00003FA8">
            <w:r w:rsidRPr="00003FA8">
              <w:rPr>
                <w:bCs/>
              </w:rPr>
              <w:t xml:space="preserve">ЛР № 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 xml:space="preserve">8, 9, ИДЗ №1,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№4 (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>8, 9</w:t>
            </w:r>
            <w:r w:rsidRPr="00003FA8">
              <w:rPr>
                <w:bCs/>
                <w:lang w:val="en-US"/>
              </w:rPr>
              <w:t xml:space="preserve"> </w:t>
            </w:r>
            <w:r w:rsidRPr="00003FA8">
              <w:rPr>
                <w:bCs/>
              </w:rPr>
              <w:t>неделя)</w:t>
            </w:r>
          </w:p>
        </w:tc>
      </w:tr>
      <w:tr w:rsidR="00003FA8" w:rsidRPr="00003FA8" w14:paraId="089F2D6F" w14:textId="77777777" w:rsidTr="0056342C">
        <w:trPr>
          <w:jc w:val="center"/>
        </w:trPr>
        <w:tc>
          <w:tcPr>
            <w:tcW w:w="2545" w:type="dxa"/>
            <w:vMerge w:val="restart"/>
          </w:tcPr>
          <w:p w14:paraId="6B3D2D53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Металлы –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-элементы</w:t>
            </w:r>
          </w:p>
        </w:tc>
        <w:tc>
          <w:tcPr>
            <w:tcW w:w="1933" w:type="dxa"/>
            <w:vMerge w:val="restart"/>
          </w:tcPr>
          <w:p w14:paraId="2500AFE2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Основы качественного химического анализа. Физические  и химические свойства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-элементов</w:t>
            </w:r>
          </w:p>
        </w:tc>
        <w:tc>
          <w:tcPr>
            <w:tcW w:w="388" w:type="dxa"/>
            <w:vAlign w:val="center"/>
          </w:tcPr>
          <w:p w14:paraId="266825C7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047E115F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№8 Химические свойства соединений хрома (Ш) и (</w:t>
            </w:r>
            <w:r w:rsidRPr="00003FA8">
              <w:rPr>
                <w:lang w:val="en-US"/>
              </w:rPr>
              <w:t>VI</w:t>
            </w:r>
            <w:r w:rsidRPr="00003FA8">
              <w:t>).</w:t>
            </w:r>
          </w:p>
        </w:tc>
        <w:tc>
          <w:tcPr>
            <w:tcW w:w="598" w:type="dxa"/>
            <w:vAlign w:val="center"/>
          </w:tcPr>
          <w:p w14:paraId="736D2753" w14:textId="2FF797EB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3D8A95BC" w14:textId="77777777" w:rsidR="00003FA8" w:rsidRPr="00003FA8" w:rsidRDefault="00003FA8" w:rsidP="00003FA8"/>
        </w:tc>
      </w:tr>
      <w:tr w:rsidR="00003FA8" w:rsidRPr="00003FA8" w14:paraId="79B6EDE4" w14:textId="77777777" w:rsidTr="0056342C">
        <w:trPr>
          <w:trHeight w:val="1528"/>
          <w:jc w:val="center"/>
        </w:trPr>
        <w:tc>
          <w:tcPr>
            <w:tcW w:w="2545" w:type="dxa"/>
            <w:vMerge/>
          </w:tcPr>
          <w:p w14:paraId="5D9EB086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2BE6DD2C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8" w:type="dxa"/>
            <w:vAlign w:val="center"/>
          </w:tcPr>
          <w:p w14:paraId="52BFA851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1DA90245" w14:textId="77777777" w:rsidR="00003FA8" w:rsidRPr="00003FA8" w:rsidRDefault="00003FA8" w:rsidP="00003FA8">
            <w:r w:rsidRPr="00003FA8">
              <w:t xml:space="preserve">ЛР №9 Химико-аналитические свойства ионов </w:t>
            </w:r>
            <w:r w:rsidRPr="00003FA8">
              <w:rPr>
                <w:lang w:val="en-US"/>
              </w:rPr>
              <w:t>p</w:t>
            </w:r>
            <w:r w:rsidRPr="00003FA8">
              <w:t xml:space="preserve">- и </w:t>
            </w:r>
            <w:r w:rsidRPr="00003FA8">
              <w:rPr>
                <w:lang w:val="en-US"/>
              </w:rPr>
              <w:t>d</w:t>
            </w:r>
            <w:r w:rsidRPr="00003FA8">
              <w:t>- металлов.</w:t>
            </w:r>
          </w:p>
        </w:tc>
        <w:tc>
          <w:tcPr>
            <w:tcW w:w="598" w:type="dxa"/>
            <w:vAlign w:val="center"/>
          </w:tcPr>
          <w:p w14:paraId="77C8D88B" w14:textId="38E39CF5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6F2857A3" w14:textId="77777777" w:rsidR="00003FA8" w:rsidRPr="00003FA8" w:rsidRDefault="00003FA8" w:rsidP="00003FA8"/>
        </w:tc>
      </w:tr>
    </w:tbl>
    <w:p w14:paraId="79D13065" w14:textId="479829E8" w:rsidR="00003FA8" w:rsidRPr="00003FA8" w:rsidRDefault="00003FA8" w:rsidP="00003FA8">
      <w:pPr>
        <w:tabs>
          <w:tab w:val="right" w:leader="underscore" w:pos="9639"/>
        </w:tabs>
        <w:rPr>
          <w:b/>
          <w:bCs/>
        </w:rPr>
      </w:pPr>
      <w:r w:rsidRPr="00003FA8">
        <w:rPr>
          <w:b/>
          <w:bCs/>
        </w:rPr>
        <w:t xml:space="preserve">         Итого                                                 </w:t>
      </w:r>
      <w:r w:rsidR="0005642F">
        <w:rPr>
          <w:b/>
          <w:bCs/>
        </w:rPr>
        <w:t xml:space="preserve">                                       </w:t>
      </w:r>
      <w:r w:rsidRPr="00003FA8">
        <w:rPr>
          <w:b/>
          <w:bCs/>
        </w:rPr>
        <w:t xml:space="preserve">          18                           </w:t>
      </w:r>
      <w:r w:rsidR="0005642F">
        <w:rPr>
          <w:b/>
          <w:bCs/>
        </w:rPr>
        <w:t xml:space="preserve">                              </w:t>
      </w:r>
      <w:r w:rsidRPr="00003FA8">
        <w:rPr>
          <w:b/>
          <w:bCs/>
        </w:rPr>
        <w:t xml:space="preserve">                        18                           </w:t>
      </w:r>
      <w:r>
        <w:rPr>
          <w:b/>
          <w:bCs/>
        </w:rPr>
        <w:t xml:space="preserve">                                                   </w:t>
      </w:r>
    </w:p>
    <w:p w14:paraId="693A9A89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08475FC0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lastRenderedPageBreak/>
        <w:t xml:space="preserve">     </w:t>
      </w:r>
    </w:p>
    <w:p w14:paraId="35310465" w14:textId="77777777" w:rsidR="00003FA8" w:rsidRPr="00003FA8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>5. САМОСТОЯТЕЛЬНАЯ РАБОТА ОБУЧАЮЩИХСЯ</w:t>
      </w:r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                                     </w:t>
      </w:r>
    </w:p>
    <w:p w14:paraId="348260A6" w14:textId="77777777" w:rsidR="00003FA8" w:rsidRPr="00003FA8" w:rsidRDefault="00003FA8" w:rsidP="00003FA8">
      <w:pPr>
        <w:rPr>
          <w:b/>
          <w:sz w:val="22"/>
          <w:szCs w:val="22"/>
          <w:vertAlign w:val="superscript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415"/>
        <w:gridCol w:w="7197"/>
        <w:gridCol w:w="2453"/>
      </w:tblGrid>
      <w:tr w:rsidR="00003FA8" w:rsidRPr="00003FA8" w14:paraId="54829ABF" w14:textId="77777777" w:rsidTr="0056342C">
        <w:trPr>
          <w:trHeight w:val="340"/>
        </w:trPr>
        <w:tc>
          <w:tcPr>
            <w:tcW w:w="297" w:type="pct"/>
            <w:vAlign w:val="center"/>
          </w:tcPr>
          <w:p w14:paraId="08C27E80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76" w:type="pct"/>
            <w:vAlign w:val="center"/>
          </w:tcPr>
          <w:p w14:paraId="287B9ED6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003FA8">
              <w:rPr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406" w:type="pct"/>
            <w:vAlign w:val="center"/>
          </w:tcPr>
          <w:p w14:paraId="29894346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>№ и вид СРС</w:t>
            </w:r>
          </w:p>
        </w:tc>
        <w:tc>
          <w:tcPr>
            <w:tcW w:w="820" w:type="pct"/>
            <w:vAlign w:val="center"/>
          </w:tcPr>
          <w:p w14:paraId="11E68B81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03FA8">
              <w:rPr>
                <w:bCs/>
                <w:sz w:val="20"/>
                <w:szCs w:val="20"/>
              </w:rPr>
              <w:t>Трудоемкость</w:t>
            </w:r>
          </w:p>
        </w:tc>
      </w:tr>
      <w:tr w:rsidR="00003FA8" w:rsidRPr="00003FA8" w14:paraId="492ED577" w14:textId="77777777" w:rsidTr="0056342C">
        <w:trPr>
          <w:trHeight w:val="340"/>
        </w:trPr>
        <w:tc>
          <w:tcPr>
            <w:tcW w:w="297" w:type="pct"/>
            <w:vAlign w:val="center"/>
          </w:tcPr>
          <w:p w14:paraId="317764C8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76" w:type="pct"/>
            <w:vAlign w:val="center"/>
          </w:tcPr>
          <w:p w14:paraId="4C622CDD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06" w:type="pct"/>
            <w:vAlign w:val="center"/>
          </w:tcPr>
          <w:p w14:paraId="6D5FFCD0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0" w:type="pct"/>
            <w:vAlign w:val="center"/>
          </w:tcPr>
          <w:p w14:paraId="1672B24C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5</w:t>
            </w:r>
          </w:p>
        </w:tc>
      </w:tr>
      <w:tr w:rsidR="00003FA8" w:rsidRPr="00003FA8" w14:paraId="084CD30F" w14:textId="77777777" w:rsidTr="0056342C">
        <w:trPr>
          <w:trHeight w:val="1303"/>
        </w:trPr>
        <w:tc>
          <w:tcPr>
            <w:tcW w:w="297" w:type="pct"/>
          </w:tcPr>
          <w:p w14:paraId="24C0177D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7851E768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водорода, кислорода галогенов, их соединений. </w:t>
            </w:r>
          </w:p>
        </w:tc>
        <w:tc>
          <w:tcPr>
            <w:tcW w:w="2406" w:type="pct"/>
          </w:tcPr>
          <w:p w14:paraId="7927682E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№1, 2. </w:t>
            </w:r>
          </w:p>
          <w:p w14:paraId="77D4A00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№1</w:t>
            </w:r>
          </w:p>
          <w:p w14:paraId="330BF500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6CC2CD59" w14:textId="558619DC" w:rsidR="00003FA8" w:rsidRPr="00003FA8" w:rsidRDefault="00A400DC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3FA8" w:rsidRPr="00003FA8" w14:paraId="0BBB69B3" w14:textId="77777777" w:rsidTr="0056342C">
        <w:trPr>
          <w:trHeight w:val="340"/>
        </w:trPr>
        <w:tc>
          <w:tcPr>
            <w:tcW w:w="297" w:type="pct"/>
          </w:tcPr>
          <w:p w14:paraId="0649A684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285D50B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 элементов подгруппы кислорода и их соединений.</w:t>
            </w:r>
          </w:p>
        </w:tc>
        <w:tc>
          <w:tcPr>
            <w:tcW w:w="2406" w:type="pct"/>
          </w:tcPr>
          <w:p w14:paraId="734ADE96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№3, подготовка к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№2</w:t>
            </w:r>
          </w:p>
          <w:p w14:paraId="1A4A074C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2506AA2E" w14:textId="22BE9829" w:rsidR="00003FA8" w:rsidRPr="00003FA8" w:rsidRDefault="00A400DC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3FA8" w:rsidRPr="00003FA8" w14:paraId="2B1D36E8" w14:textId="77777777" w:rsidTr="0056342C">
        <w:trPr>
          <w:trHeight w:val="340"/>
        </w:trPr>
        <w:tc>
          <w:tcPr>
            <w:tcW w:w="297" w:type="pct"/>
          </w:tcPr>
          <w:p w14:paraId="2FD2BA57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2436BE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Свойства элементов </w:t>
            </w:r>
            <w:r w:rsidRPr="00003FA8">
              <w:rPr>
                <w:bCs/>
                <w:lang w:val="en-US"/>
              </w:rPr>
              <w:t>VA</w:t>
            </w:r>
            <w:r w:rsidRPr="00003FA8">
              <w:rPr>
                <w:bCs/>
              </w:rPr>
              <w:t xml:space="preserve">, </w:t>
            </w:r>
            <w:r w:rsidRPr="00003FA8">
              <w:rPr>
                <w:bCs/>
                <w:lang w:val="en-US"/>
              </w:rPr>
              <w:t>IVA</w:t>
            </w:r>
            <w:r w:rsidRPr="00003FA8">
              <w:rPr>
                <w:bCs/>
              </w:rPr>
              <w:t xml:space="preserve"> и </w:t>
            </w:r>
            <w:r w:rsidRPr="00003FA8">
              <w:rPr>
                <w:bCs/>
                <w:lang w:val="en-US"/>
              </w:rPr>
              <w:t>III A</w:t>
            </w:r>
            <w:r w:rsidRPr="00003FA8">
              <w:rPr>
                <w:bCs/>
              </w:rPr>
              <w:t xml:space="preserve"> подгрупп и их соединений.</w:t>
            </w:r>
          </w:p>
        </w:tc>
        <w:tc>
          <w:tcPr>
            <w:tcW w:w="2406" w:type="pct"/>
          </w:tcPr>
          <w:p w14:paraId="2F905883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 4, 5, 6 подготовка к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№3</w:t>
            </w:r>
          </w:p>
          <w:p w14:paraId="4FA06544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5759CD13" w14:textId="282221A9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03FA8">
              <w:rPr>
                <w:bCs/>
              </w:rPr>
              <w:t>1</w:t>
            </w:r>
            <w:r w:rsidR="00A400DC">
              <w:rPr>
                <w:bCs/>
              </w:rPr>
              <w:t>2</w:t>
            </w:r>
          </w:p>
        </w:tc>
      </w:tr>
      <w:tr w:rsidR="00003FA8" w:rsidRPr="00003FA8" w14:paraId="69ED8348" w14:textId="77777777" w:rsidTr="0056342C">
        <w:trPr>
          <w:trHeight w:val="340"/>
        </w:trPr>
        <w:tc>
          <w:tcPr>
            <w:tcW w:w="297" w:type="pct"/>
          </w:tcPr>
          <w:p w14:paraId="1AD0366E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0C4CCC3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Общие свойства металлов и их соединений.</w:t>
            </w:r>
          </w:p>
        </w:tc>
        <w:tc>
          <w:tcPr>
            <w:tcW w:w="2406" w:type="pct"/>
          </w:tcPr>
          <w:p w14:paraId="58F03486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Подготовка и оформление отчета по ЛР № 7,8,9.</w:t>
            </w:r>
          </w:p>
          <w:p w14:paraId="121BD0CC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Выполнение ИДЗ №1, подготовка к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№4</w:t>
            </w:r>
          </w:p>
          <w:p w14:paraId="5025ECF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Проработка пройденных лекционных материалов по разделам 1-4. </w:t>
            </w:r>
          </w:p>
          <w:p w14:paraId="5A0084D0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Подготовка к </w:t>
            </w:r>
            <w:proofErr w:type="spellStart"/>
            <w:r w:rsidRPr="00003FA8">
              <w:rPr>
                <w:bCs/>
              </w:rPr>
              <w:t>Кнр</w:t>
            </w:r>
            <w:proofErr w:type="spellEnd"/>
            <w:r w:rsidRPr="00003FA8">
              <w:rPr>
                <w:bCs/>
              </w:rPr>
              <w:t xml:space="preserve"> №1(по разделам 1-4).</w:t>
            </w:r>
          </w:p>
          <w:p w14:paraId="60F40B8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0D6B56CC" w14:textId="75276459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03FA8">
              <w:rPr>
                <w:bCs/>
              </w:rPr>
              <w:t>1</w:t>
            </w:r>
            <w:r w:rsidR="00A400DC">
              <w:rPr>
                <w:bCs/>
              </w:rPr>
              <w:t>2</w:t>
            </w:r>
          </w:p>
        </w:tc>
      </w:tr>
      <w:tr w:rsidR="00003FA8" w:rsidRPr="00003FA8" w14:paraId="3F3BE33F" w14:textId="77777777" w:rsidTr="0056342C">
        <w:trPr>
          <w:trHeight w:val="340"/>
        </w:trPr>
        <w:tc>
          <w:tcPr>
            <w:tcW w:w="297" w:type="pct"/>
          </w:tcPr>
          <w:p w14:paraId="57D263A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3D46F41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003FA8">
              <w:rPr>
                <w:bCs/>
              </w:rPr>
              <w:t>Разделы №№ 1-</w:t>
            </w:r>
            <w:r w:rsidRPr="00003FA8">
              <w:rPr>
                <w:bCs/>
                <w:lang w:val="en-US"/>
              </w:rPr>
              <w:t>4</w:t>
            </w:r>
          </w:p>
        </w:tc>
        <w:tc>
          <w:tcPr>
            <w:tcW w:w="2406" w:type="pct"/>
          </w:tcPr>
          <w:p w14:paraId="660EBCB7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Подготовка  к  </w:t>
            </w:r>
            <w:proofErr w:type="spellStart"/>
            <w:r w:rsidRPr="00003FA8">
              <w:rPr>
                <w:bCs/>
              </w:rPr>
              <w:t>ПрАт</w:t>
            </w:r>
            <w:proofErr w:type="spellEnd"/>
            <w:r w:rsidRPr="00003FA8">
              <w:rPr>
                <w:bCs/>
              </w:rPr>
              <w:t xml:space="preserve"> (зачет)</w:t>
            </w:r>
          </w:p>
        </w:tc>
        <w:tc>
          <w:tcPr>
            <w:tcW w:w="820" w:type="pct"/>
          </w:tcPr>
          <w:p w14:paraId="5E6AB8AE" w14:textId="6A4EF9AE" w:rsidR="00003FA8" w:rsidRPr="00003FA8" w:rsidRDefault="00A400DC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</w:tbl>
    <w:p w14:paraId="7789C146" w14:textId="77777777" w:rsidR="00003FA8" w:rsidRPr="00003FA8" w:rsidRDefault="00003FA8" w:rsidP="00003FA8">
      <w:pPr>
        <w:ind w:firstLine="709"/>
        <w:jc w:val="both"/>
        <w:rPr>
          <w:b/>
          <w:sz w:val="22"/>
          <w:szCs w:val="22"/>
        </w:rPr>
      </w:pPr>
    </w:p>
    <w:p w14:paraId="7AC88F04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7B237E91" w14:textId="77777777" w:rsidR="0089222D" w:rsidRDefault="0089222D" w:rsidP="0089222D">
      <w:pPr>
        <w:rPr>
          <w:b/>
        </w:rPr>
      </w:pPr>
    </w:p>
    <w:p w14:paraId="1BBB7318" w14:textId="77777777" w:rsidR="0089222D" w:rsidRDefault="0089222D" w:rsidP="0089222D">
      <w:pPr>
        <w:ind w:left="3540" w:firstLine="708"/>
        <w:rPr>
          <w:b/>
        </w:rPr>
      </w:pPr>
    </w:p>
    <w:p w14:paraId="013B2149" w14:textId="77777777" w:rsidR="0089222D" w:rsidRPr="00640E4A" w:rsidRDefault="0089222D" w:rsidP="0089222D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54789E86" w14:textId="77777777" w:rsidR="0089222D" w:rsidRDefault="0089222D" w:rsidP="0089222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89222D" w:rsidRPr="00C340CB" w14:paraId="5F5BC360" w14:textId="77777777" w:rsidTr="0056342C">
        <w:trPr>
          <w:trHeight w:val="912"/>
          <w:jc w:val="center"/>
        </w:trPr>
        <w:tc>
          <w:tcPr>
            <w:tcW w:w="1290" w:type="dxa"/>
            <w:vAlign w:val="center"/>
          </w:tcPr>
          <w:p w14:paraId="32664C94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9949D2A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755E0E1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344FDDFA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7703944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89222D" w:rsidRPr="00C340CB" w14:paraId="138AD29F" w14:textId="77777777" w:rsidTr="0056342C">
        <w:trPr>
          <w:jc w:val="center"/>
        </w:trPr>
        <w:tc>
          <w:tcPr>
            <w:tcW w:w="1290" w:type="dxa"/>
            <w:vAlign w:val="center"/>
          </w:tcPr>
          <w:p w14:paraId="5E632F96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1E25750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1E0801E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343D219B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283EFD5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89222D" w:rsidRPr="00C340CB" w14:paraId="27649BCE" w14:textId="77777777" w:rsidTr="0056342C">
        <w:trPr>
          <w:jc w:val="center"/>
        </w:trPr>
        <w:tc>
          <w:tcPr>
            <w:tcW w:w="1290" w:type="dxa"/>
            <w:vAlign w:val="center"/>
          </w:tcPr>
          <w:p w14:paraId="4FBEDE93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lastRenderedPageBreak/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686D8BCF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4D997F4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14B5BDE3" w14:textId="77777777" w:rsidR="0089222D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(ЛР№1,2);</w:t>
            </w:r>
          </w:p>
          <w:p w14:paraId="1B426C2F" w14:textId="77777777" w:rsidR="0089222D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5E3CFBD2" w14:textId="77777777" w:rsidR="0089222D" w:rsidRPr="00E32B32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6495A2B2" w14:textId="77777777" w:rsidR="0089222D" w:rsidRPr="00B41DB0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5B8F66B9" w14:textId="65E53949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A909826" w14:textId="77777777" w:rsidTr="0056342C">
        <w:trPr>
          <w:jc w:val="center"/>
        </w:trPr>
        <w:tc>
          <w:tcPr>
            <w:tcW w:w="1290" w:type="dxa"/>
            <w:vAlign w:val="center"/>
          </w:tcPr>
          <w:p w14:paraId="59B9E415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4B6FE6F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1EFBD2A5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3DCCB9AA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(ЛР№3,4);</w:t>
            </w:r>
          </w:p>
          <w:p w14:paraId="71FB91A9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5B0FF79B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0E9ACEDA" w14:textId="77777777" w:rsidR="0089222D" w:rsidRPr="00FA05C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63FE36FE" w14:textId="426FC88E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31F0F0D8" w14:textId="77777777" w:rsidTr="0056342C">
        <w:trPr>
          <w:jc w:val="center"/>
        </w:trPr>
        <w:tc>
          <w:tcPr>
            <w:tcW w:w="1290" w:type="dxa"/>
            <w:vAlign w:val="center"/>
          </w:tcPr>
          <w:p w14:paraId="0829B689" w14:textId="77777777" w:rsidR="0089222D" w:rsidRPr="00B51F72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434C593F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308978F" w14:textId="77777777" w:rsidR="0089222D" w:rsidRDefault="0089222D" w:rsidP="0056342C">
            <w:r>
              <w:t>Строение ядра и электронной оболочки атома.</w:t>
            </w:r>
          </w:p>
          <w:p w14:paraId="5BAB2256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Периодический закон Д.И.Менделеева.</w:t>
            </w:r>
          </w:p>
        </w:tc>
        <w:tc>
          <w:tcPr>
            <w:tcW w:w="6071" w:type="dxa"/>
            <w:vAlign w:val="center"/>
          </w:tcPr>
          <w:p w14:paraId="4F5131D4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(ЛР№5);</w:t>
            </w:r>
          </w:p>
          <w:p w14:paraId="78F18421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6466D854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5885EF8C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2543B051" w14:textId="77777777" w:rsidR="0089222D" w:rsidRPr="00C2052E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30CFE0D4" w14:textId="6D0C4C57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3A36FC0" w14:textId="77777777" w:rsidTr="0056342C">
        <w:trPr>
          <w:jc w:val="center"/>
        </w:trPr>
        <w:tc>
          <w:tcPr>
            <w:tcW w:w="1290" w:type="dxa"/>
            <w:vAlign w:val="center"/>
          </w:tcPr>
          <w:p w14:paraId="0354616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5729FC45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0BFB7F7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5601417E" w14:textId="77777777" w:rsidR="0089222D" w:rsidRDefault="0089222D" w:rsidP="0056342C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093A528C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(ЛР№6);</w:t>
            </w:r>
          </w:p>
          <w:p w14:paraId="1D7D86A6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73A35436" w14:textId="77777777" w:rsidR="0089222D" w:rsidRDefault="0089222D" w:rsidP="0056342C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5BE28783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1C759C03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66EED663" w14:textId="3598A085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519668CC" w14:textId="77777777" w:rsidTr="0056342C">
        <w:trPr>
          <w:jc w:val="center"/>
        </w:trPr>
        <w:tc>
          <w:tcPr>
            <w:tcW w:w="1290" w:type="dxa"/>
            <w:vAlign w:val="center"/>
          </w:tcPr>
          <w:p w14:paraId="60030625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6F0F9AC5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4B175E5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6704B59F" w14:textId="77777777" w:rsidR="0089222D" w:rsidRDefault="0089222D" w:rsidP="0056342C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3AB87006" w14:textId="77777777" w:rsidR="0089222D" w:rsidRDefault="0089222D" w:rsidP="0056342C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(ЛР№7);</w:t>
            </w:r>
          </w:p>
          <w:p w14:paraId="50AE7929" w14:textId="77777777" w:rsidR="0089222D" w:rsidRDefault="0089222D" w:rsidP="0056342C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06AF1B6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      (Л№6);</w:t>
            </w:r>
          </w:p>
          <w:p w14:paraId="31C7A876" w14:textId="77777777" w:rsidR="0089222D" w:rsidRPr="007260E4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53968C6F" w14:textId="74371401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89222D" w:rsidRPr="00C340CB" w14:paraId="633A9F28" w14:textId="77777777" w:rsidTr="0056342C">
        <w:trPr>
          <w:jc w:val="center"/>
        </w:trPr>
        <w:tc>
          <w:tcPr>
            <w:tcW w:w="1290" w:type="dxa"/>
            <w:vAlign w:val="center"/>
          </w:tcPr>
          <w:p w14:paraId="123F3839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1E5C9B94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1C9516F" w14:textId="77777777" w:rsidR="0089222D" w:rsidRDefault="0089222D" w:rsidP="0056342C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0345F2E8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(ЛР№8);</w:t>
            </w:r>
          </w:p>
          <w:p w14:paraId="2D84711E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(Л№7,8);</w:t>
            </w:r>
          </w:p>
          <w:p w14:paraId="4CF466A3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57126AC8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78976640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2EB79AE5" w14:textId="77777777" w:rsidTr="0056342C">
        <w:trPr>
          <w:jc w:val="center"/>
        </w:trPr>
        <w:tc>
          <w:tcPr>
            <w:tcW w:w="1290" w:type="dxa"/>
            <w:vAlign w:val="center"/>
          </w:tcPr>
          <w:p w14:paraId="5AF8AFC0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117B3A0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F6D2FB9" w14:textId="77777777" w:rsidR="0089222D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5ACCB39B" w14:textId="77777777" w:rsidR="0089222D" w:rsidRDefault="0089222D" w:rsidP="0056342C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7A13349F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(ЛР№9,10);</w:t>
            </w:r>
          </w:p>
          <w:p w14:paraId="4DD6A681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3EBE8EAF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4 – 12);</w:t>
            </w:r>
          </w:p>
          <w:p w14:paraId="2F74B807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2BC49FF6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31397BC8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54E7237" w14:textId="77777777" w:rsidR="0089222D" w:rsidRPr="00C340CB" w:rsidRDefault="0089222D" w:rsidP="0056342C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2D805131" w14:textId="380BA8F0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68036702" w14:textId="77777777" w:rsidTr="0056342C">
        <w:trPr>
          <w:jc w:val="center"/>
        </w:trPr>
        <w:tc>
          <w:tcPr>
            <w:tcW w:w="1290" w:type="dxa"/>
            <w:vAlign w:val="center"/>
          </w:tcPr>
          <w:p w14:paraId="54BE11B7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1ABA811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FF7CAA9" w14:textId="77777777" w:rsidR="0089222D" w:rsidRDefault="0089222D" w:rsidP="0056342C">
            <w:r>
              <w:t xml:space="preserve">Окислительно-восстановительные реакции (ОВР) и направление их </w:t>
            </w:r>
          </w:p>
          <w:p w14:paraId="6026BE23" w14:textId="77777777" w:rsidR="0089222D" w:rsidRDefault="0089222D" w:rsidP="0056342C">
            <w:r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49593196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(ЛР№11,12);</w:t>
            </w:r>
          </w:p>
          <w:p w14:paraId="7DD01E68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342B7098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13 – 15);</w:t>
            </w:r>
          </w:p>
          <w:p w14:paraId="018B57F5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59B9F239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4D8E529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9F55108" w14:textId="77777777" w:rsidTr="0056342C">
        <w:trPr>
          <w:jc w:val="center"/>
        </w:trPr>
        <w:tc>
          <w:tcPr>
            <w:tcW w:w="1290" w:type="dxa"/>
            <w:vAlign w:val="center"/>
          </w:tcPr>
          <w:p w14:paraId="6593B71A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6EE4588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9261FF2" w14:textId="77777777" w:rsidR="0089222D" w:rsidRDefault="0089222D" w:rsidP="0056342C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56A4512B" w14:textId="77777777" w:rsidR="0089222D" w:rsidRDefault="0089222D" w:rsidP="0056342C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(ЛР№13);</w:t>
            </w:r>
          </w:p>
          <w:p w14:paraId="78CAB8AF" w14:textId="77777777" w:rsidR="0089222D" w:rsidRDefault="0089222D" w:rsidP="0056342C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41BF827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100BBD46" w14:textId="77777777" w:rsidR="0089222D" w:rsidRPr="00EA5141" w:rsidRDefault="0089222D" w:rsidP="0056342C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2D68D66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DB0D1FB" w14:textId="77777777" w:rsidTr="0056342C">
        <w:trPr>
          <w:jc w:val="center"/>
        </w:trPr>
        <w:tc>
          <w:tcPr>
            <w:tcW w:w="1290" w:type="dxa"/>
            <w:vAlign w:val="center"/>
          </w:tcPr>
          <w:p w14:paraId="43327B2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02AC039B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1C1302C4" w14:textId="77777777" w:rsidR="0089222D" w:rsidRDefault="0089222D" w:rsidP="0056342C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205DC830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 </w:t>
            </w:r>
            <w:r>
              <w:rPr>
                <w:bCs/>
              </w:rPr>
              <w:lastRenderedPageBreak/>
              <w:t>(Л№13 – 18);</w:t>
            </w:r>
          </w:p>
          <w:p w14:paraId="48D59FA5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465A5E59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13E25B45" w14:textId="77777777" w:rsidR="0089222D" w:rsidRPr="00EA5141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6DD41ED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89222D" w:rsidRPr="00C340CB" w14:paraId="79183AC5" w14:textId="77777777" w:rsidTr="0056342C">
        <w:trPr>
          <w:jc w:val="center"/>
        </w:trPr>
        <w:tc>
          <w:tcPr>
            <w:tcW w:w="1290" w:type="dxa"/>
            <w:vAlign w:val="center"/>
          </w:tcPr>
          <w:p w14:paraId="03749854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2B0471A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4891B23" w14:textId="77777777" w:rsidR="0089222D" w:rsidRDefault="0089222D" w:rsidP="0056342C">
            <w:r w:rsidRPr="00CD4431">
              <w:rPr>
                <w:bCs/>
              </w:rPr>
              <w:t>СРС в период промежуточной аттестации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7AE2F72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702FE95B" w14:textId="7A8A9BCF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9222D" w:rsidRPr="00C340CB" w14:paraId="7BF4E22B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31939B5E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84" w:type="dxa"/>
            <w:vAlign w:val="center"/>
          </w:tcPr>
          <w:p w14:paraId="06BC2C1C" w14:textId="00AD7C40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89222D" w:rsidRPr="00C340CB" w14:paraId="6D2A6534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7C958E11" w14:textId="77777777" w:rsidR="0089222D" w:rsidRPr="00C340CB" w:rsidRDefault="0089222D" w:rsidP="0056342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10782B86" w14:textId="5F56ADE4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400DC">
              <w:rPr>
                <w:b/>
                <w:bCs/>
              </w:rPr>
              <w:t>6</w:t>
            </w:r>
          </w:p>
        </w:tc>
      </w:tr>
    </w:tbl>
    <w:p w14:paraId="0E797E92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65F9521F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28D05A1C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5C1DBEC2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7C2C0977" w14:textId="3C495E2E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40741723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1D240933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86BC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183AEDB6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BE18B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C7D84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C14941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78DE5170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A10E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A0E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5C2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FF9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17B5DF69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27F5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5A1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19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8D3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687C3A52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83D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1B0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190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BF6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00D63C73" w14:textId="77777777" w:rsidR="00083C4D" w:rsidRDefault="00083C4D" w:rsidP="00A60E81"/>
    <w:p w14:paraId="35D9C764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7EC32955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20159DAA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5F799418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4E38E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EAE8D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DF2523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444831E3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AEB69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A0AD7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2C189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B8D2B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366DB0F7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4B16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A3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C3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57DBF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49DE58D" w14:textId="65AED3B0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7C17C2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8368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F40DD1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650C0D25" w14:textId="77777777" w:rsidTr="00673170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AC4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AC2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EBF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EBE3A7" w14:textId="469322D5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8954BB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02848CB0" w14:textId="638C98F5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3215EE11" w14:textId="36A826F1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673170">
              <w:rPr>
                <w:rFonts w:eastAsia="MS Mincho"/>
                <w:i/>
                <w:sz w:val="20"/>
                <w:szCs w:val="20"/>
              </w:rPr>
              <w:t>3</w:t>
            </w:r>
          </w:p>
          <w:p w14:paraId="0E5AC983" w14:textId="26EB92CA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673170">
              <w:rPr>
                <w:rFonts w:eastAsia="MS Mincho"/>
                <w:i/>
                <w:sz w:val="20"/>
                <w:szCs w:val="20"/>
              </w:rPr>
              <w:t>4</w:t>
            </w:r>
          </w:p>
          <w:p w14:paraId="4BF16E12" w14:textId="44CC276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08188D52" w14:textId="7AD07619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  <w:r w:rsidRPr="00083C4D">
              <w:rPr>
                <w:rFonts w:eastAsia="MS Mincho"/>
                <w:i/>
                <w:sz w:val="20"/>
                <w:szCs w:val="20"/>
              </w:rPr>
              <w:t>.1</w:t>
            </w:r>
          </w:p>
          <w:p w14:paraId="1A52511C" w14:textId="77777777" w:rsid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  <w:r w:rsidRPr="00083C4D">
              <w:rPr>
                <w:rFonts w:eastAsia="MS Mincho"/>
                <w:i/>
                <w:sz w:val="20"/>
                <w:szCs w:val="20"/>
              </w:rPr>
              <w:t>.</w:t>
            </w:r>
            <w:r w:rsidR="00673170">
              <w:rPr>
                <w:rFonts w:eastAsia="MS Mincho"/>
                <w:i/>
                <w:sz w:val="20"/>
                <w:szCs w:val="20"/>
              </w:rPr>
              <w:t>5</w:t>
            </w:r>
          </w:p>
          <w:p w14:paraId="30F24208" w14:textId="2A197AF7" w:rsidR="00673170" w:rsidRPr="00673170" w:rsidRDefault="00673170" w:rsidP="00083C4D">
            <w:pPr>
              <w:rPr>
                <w:rFonts w:eastAsia="MS Mincho"/>
                <w:bCs/>
                <w:sz w:val="20"/>
                <w:szCs w:val="20"/>
              </w:rPr>
            </w:pPr>
            <w:r w:rsidRPr="00673170">
              <w:rPr>
                <w:rFonts w:eastAsia="MS Mincho"/>
                <w:bCs/>
                <w:sz w:val="20"/>
                <w:szCs w:val="20"/>
              </w:rPr>
              <w:t>ИД-ОПК-2.6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269AC2" w14:textId="0889A9C2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4417453C" w14:textId="77777777" w:rsidTr="0067317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A4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D23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A9E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1EC5337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503" w14:textId="15AC2810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F5B" w14:textId="244236F1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2DFCA9E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10EAF8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E4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772D5E4F" w14:textId="77777777" w:rsidTr="0067317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0E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7435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F11E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0D78D9E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FA8" w14:textId="134E279F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BF94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A37564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и раскрывает в тезисной форме основные понятия;</w:t>
            </w:r>
          </w:p>
          <w:p w14:paraId="57F69C7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ADE636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098CAF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643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1D9DB190" w14:textId="77777777" w:rsidTr="0067317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F43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8AAA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DC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7680B67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BCC" w14:textId="3852CDA9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A95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094005D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82C0BE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4CD162C0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17C644A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C459463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741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0CADE60E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969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D7F3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6ED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5888786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51C5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1F2B3A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6E3EE2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практических;</w:t>
            </w:r>
          </w:p>
          <w:p w14:paraId="11335E1E" w14:textId="77777777" w:rsidR="00083C4D" w:rsidRPr="00083C4D" w:rsidRDefault="00083C4D" w:rsidP="0056342C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7AAE52DD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65F6967" w14:textId="77777777" w:rsidR="00083C4D" w:rsidRDefault="00083C4D" w:rsidP="00A60E81">
      <w:pPr>
        <w:rPr>
          <w:b/>
        </w:rPr>
      </w:pPr>
    </w:p>
    <w:p w14:paraId="155B3E61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6874DE49" w14:textId="77777777" w:rsidR="003F06F7" w:rsidRPr="00F766BF" w:rsidRDefault="003F06F7" w:rsidP="009A24A1">
      <w:pPr>
        <w:jc w:val="right"/>
        <w:rPr>
          <w:b/>
          <w:bCs/>
        </w:rPr>
      </w:pPr>
    </w:p>
    <w:p w14:paraId="4AF36C34" w14:textId="79A246B3" w:rsidR="00CD77D1" w:rsidRDefault="00CD77D1" w:rsidP="00CD77D1">
      <w:pPr>
        <w:tabs>
          <w:tab w:val="right" w:leader="underscore" w:pos="8505"/>
        </w:tabs>
        <w:jc w:val="both"/>
      </w:pPr>
    </w:p>
    <w:p w14:paraId="778AEBBE" w14:textId="77777777" w:rsidR="00CD77D1" w:rsidRDefault="00CD77D1" w:rsidP="00CD77D1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2782C499" w14:textId="77777777" w:rsidR="00CD77D1" w:rsidRDefault="00CD77D1" w:rsidP="00CD77D1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5EBCDCB3" w14:textId="77777777" w:rsidR="00CD77D1" w:rsidRDefault="00CD77D1" w:rsidP="00CD77D1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0E6BA4EF" w14:textId="77777777" w:rsidR="00CD77D1" w:rsidRDefault="00CD77D1" w:rsidP="00CD77D1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52A3197F" w14:textId="77777777" w:rsidR="00CD77D1" w:rsidRDefault="00CD77D1" w:rsidP="00CD77D1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56161193" w14:textId="77777777" w:rsidR="00CD77D1" w:rsidRDefault="00CD77D1" w:rsidP="00CD77D1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27AD1895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7.Найдите </w:t>
      </w:r>
      <w:proofErr w:type="spellStart"/>
      <w:r>
        <w:t>Кравн</w:t>
      </w:r>
      <w:proofErr w:type="spellEnd"/>
      <w:r>
        <w:t xml:space="preserve">  для реакции 2SO3 (Г) = 2SO2 (Г) + O2, если равновесные концентрации [SO3] = 0,33моль/л, [SO2] = 0,13 моль/л, [O2] = 0,13 моль/л.</w:t>
      </w:r>
    </w:p>
    <w:p w14:paraId="3694E059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proofErr w:type="spellStart"/>
      <w:r>
        <w:t>Ca</w:t>
      </w:r>
      <w:proofErr w:type="spellEnd"/>
      <w:r>
        <w:t xml:space="preserve">, C,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Tl</w:t>
      </w:r>
      <w:proofErr w:type="spellEnd"/>
      <w:r>
        <w:t xml:space="preserve">. </w:t>
      </w:r>
    </w:p>
    <w:p w14:paraId="086F9678" w14:textId="77777777" w:rsidR="00CD77D1" w:rsidRDefault="00CD77D1" w:rsidP="00CD77D1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BEC2ECB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6ECBFA3C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11.Назовите соединения: </w:t>
      </w:r>
      <w:proofErr w:type="spellStart"/>
      <w:r>
        <w:t>MnO</w:t>
      </w:r>
      <w:proofErr w:type="spellEnd"/>
      <w:r>
        <w:t xml:space="preserve">, Co (OH)3 , H2SO3,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FeOHBr</w:t>
      </w:r>
      <w:proofErr w:type="spellEnd"/>
      <w:r>
        <w:t>.</w:t>
      </w:r>
    </w:p>
    <w:p w14:paraId="224BBD7E" w14:textId="77777777" w:rsidR="00CD77D1" w:rsidRDefault="00CD77D1" w:rsidP="00CD77D1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4EB1619D" w14:textId="77777777" w:rsidR="00CD77D1" w:rsidRDefault="00CD77D1" w:rsidP="00CD77D1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05FAB1E2" w14:textId="77777777" w:rsidR="00CD77D1" w:rsidRDefault="00CD77D1" w:rsidP="00CD77D1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7D86E983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15.Напишите схемы диссоциации H2SO3, </w:t>
      </w:r>
      <w:proofErr w:type="spellStart"/>
      <w:r>
        <w:t>CoОH</w:t>
      </w:r>
      <w:proofErr w:type="spellEnd"/>
      <w:r>
        <w:t>(NO3)2   по первой ступени.</w:t>
      </w:r>
    </w:p>
    <w:p w14:paraId="3BB9528E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4FA0F71D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          </w:t>
      </w:r>
      <w:proofErr w:type="spellStart"/>
      <w:r>
        <w:t>HCl</w:t>
      </w:r>
      <w:proofErr w:type="spellEnd"/>
      <w:r>
        <w:t xml:space="preserve"> + K2S→  ;   Cr3+ + 3OH– ↔ </w:t>
      </w:r>
      <w:proofErr w:type="spellStart"/>
      <w:r>
        <w:t>Cr</w:t>
      </w:r>
      <w:proofErr w:type="spellEnd"/>
      <w:r>
        <w:t>(OH)3</w:t>
      </w:r>
    </w:p>
    <w:p w14:paraId="6D34F218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17.Определите </w:t>
      </w:r>
      <w:proofErr w:type="spellStart"/>
      <w:r>
        <w:t>Кдисс</w:t>
      </w:r>
      <w:proofErr w:type="spellEnd"/>
      <w:r>
        <w:t xml:space="preserve">. </w:t>
      </w:r>
      <w:proofErr w:type="spellStart"/>
      <w:r>
        <w:t>HCl</w:t>
      </w:r>
      <w:proofErr w:type="spellEnd"/>
      <w:r>
        <w:t xml:space="preserve"> , если молярная концентрация раствора кислоты 0,01моль/л и степени диссоциации равна 0,87.</w:t>
      </w:r>
    </w:p>
    <w:p w14:paraId="23386567" w14:textId="77777777" w:rsidR="00CD77D1" w:rsidRDefault="00CD77D1" w:rsidP="00CD77D1">
      <w:pPr>
        <w:tabs>
          <w:tab w:val="right" w:leader="underscore" w:pos="8505"/>
        </w:tabs>
        <w:jc w:val="both"/>
      </w:pPr>
      <w:r>
        <w:lastRenderedPageBreak/>
        <w:t xml:space="preserve">18.В какую сторону сместится равновесие в системе </w:t>
      </w:r>
    </w:p>
    <w:p w14:paraId="4596DC6F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          COCl2 = CO + Cl2 (∆Н &gt; 0) при увеличении </w:t>
      </w:r>
    </w:p>
    <w:p w14:paraId="47937B1F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</w:t>
      </w:r>
      <w:proofErr w:type="spellStart"/>
      <w:r>
        <w:t>Кравн</w:t>
      </w:r>
      <w:proofErr w:type="spellEnd"/>
      <w:r>
        <w:t>.</w:t>
      </w:r>
    </w:p>
    <w:p w14:paraId="7FE72435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19.Укажите, какие из данных веществ (по отношению к подчеркнутому элементу):  </w:t>
      </w:r>
      <w:proofErr w:type="spellStart"/>
      <w:r>
        <w:t>KCl</w:t>
      </w:r>
      <w:proofErr w:type="spellEnd"/>
      <w:r>
        <w:t xml:space="preserve">, TiCl2, </w:t>
      </w:r>
      <w:proofErr w:type="spellStart"/>
      <w:r>
        <w:t>CuO</w:t>
      </w:r>
      <w:proofErr w:type="spellEnd"/>
      <w:r>
        <w:t xml:space="preserve">, Li, NaBiO3, K2SO3,  – могут играть роль восстановителя? Какие – окислителя? Какие и ту и другую?    </w:t>
      </w:r>
    </w:p>
    <w:p w14:paraId="6164FE30" w14:textId="12A875A2" w:rsidR="00CD77D1" w:rsidRDefault="00CD77D1" w:rsidP="00CD77D1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63B58EE2" w14:textId="4737556F" w:rsidR="00614E7C" w:rsidRDefault="00614E7C" w:rsidP="00CD77D1">
      <w:pPr>
        <w:tabs>
          <w:tab w:val="right" w:leader="underscore" w:pos="8505"/>
        </w:tabs>
        <w:jc w:val="both"/>
      </w:pPr>
    </w:p>
    <w:p w14:paraId="30D55B4B" w14:textId="77777777" w:rsidR="00614E7C" w:rsidRDefault="00614E7C" w:rsidP="00CD77D1">
      <w:pPr>
        <w:tabs>
          <w:tab w:val="right" w:leader="underscore" w:pos="8505"/>
        </w:tabs>
        <w:jc w:val="both"/>
      </w:pPr>
    </w:p>
    <w:p w14:paraId="2B9D7E66" w14:textId="77777777" w:rsidR="00415211" w:rsidRPr="0049258D" w:rsidRDefault="00415211" w:rsidP="00415211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415211" w:rsidRPr="0049258D" w14:paraId="2316223B" w14:textId="77777777" w:rsidTr="00962965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06D20A" w14:textId="77777777" w:rsidR="00415211" w:rsidRPr="0049258D" w:rsidRDefault="00415211" w:rsidP="00962965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4B24F" w14:textId="77777777" w:rsidR="00415211" w:rsidRPr="0049258D" w:rsidRDefault="00415211" w:rsidP="00962965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295106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415211" w:rsidRPr="0049258D" w14:paraId="46D3AC1B" w14:textId="77777777" w:rsidTr="00962965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FD1D" w14:textId="77777777" w:rsidR="00415211" w:rsidRPr="0049258D" w:rsidRDefault="00415211" w:rsidP="00962965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068B" w14:textId="77777777" w:rsidR="00415211" w:rsidRPr="0049258D" w:rsidRDefault="00415211" w:rsidP="00962965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9E780" w14:textId="77777777" w:rsidR="00415211" w:rsidRPr="0049258D" w:rsidRDefault="00415211" w:rsidP="00962965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2EDA6" w14:textId="77777777" w:rsidR="00415211" w:rsidRPr="0049258D" w:rsidRDefault="00415211" w:rsidP="00962965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5211" w:rsidRPr="0049258D" w14:paraId="0E8D7002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677E" w14:textId="77777777" w:rsidR="00415211" w:rsidRPr="0049258D" w:rsidRDefault="00415211" w:rsidP="00962965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4E4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9AF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3A9" w14:textId="77777777" w:rsidR="00415211" w:rsidRPr="0049258D" w:rsidRDefault="00415211" w:rsidP="00962965">
            <w:pPr>
              <w:jc w:val="center"/>
              <w:rPr>
                <w:i/>
              </w:rPr>
            </w:pPr>
          </w:p>
        </w:tc>
      </w:tr>
      <w:tr w:rsidR="00415211" w:rsidRPr="0049258D" w14:paraId="0468DFD1" w14:textId="77777777" w:rsidTr="00962965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663" w14:textId="77777777" w:rsidR="00415211" w:rsidRPr="0049258D" w:rsidRDefault="00415211" w:rsidP="00962965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FD81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r w:rsidRPr="0049258D">
              <w:rPr>
                <w:i/>
              </w:rPr>
              <w:t>в освоении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A07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420E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415211" w:rsidRPr="0049258D" w14:paraId="2ECC5352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3DE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F54E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7A04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CA3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415211" w:rsidRPr="0049258D" w14:paraId="35397881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3CEA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BD4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05F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0382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415211" w:rsidRPr="0049258D" w14:paraId="740828F8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460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9D11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A1AB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C7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415211" w:rsidRPr="0049258D" w14:paraId="26DF9F00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B9A3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92AE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FC7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14B8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</w:tr>
    </w:tbl>
    <w:p w14:paraId="6BE399C4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</w:p>
    <w:p w14:paraId="158EDB15" w14:textId="77777777" w:rsidR="00415211" w:rsidRPr="0049258D" w:rsidRDefault="00415211" w:rsidP="00415211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415211" w:rsidRPr="0049258D" w14:paraId="024FA517" w14:textId="77777777" w:rsidTr="00962965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77773E" w14:textId="77777777" w:rsidR="00415211" w:rsidRPr="0049258D" w:rsidRDefault="00415211" w:rsidP="00962965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264B5C" w14:textId="77777777" w:rsidR="00415211" w:rsidRPr="0049258D" w:rsidRDefault="00415211" w:rsidP="00962965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5C6FC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415211" w:rsidRPr="0049258D" w14:paraId="0B1B5514" w14:textId="77777777" w:rsidTr="00962965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7D1A47" w14:textId="77777777" w:rsidR="00415211" w:rsidRPr="0049258D" w:rsidRDefault="00415211" w:rsidP="00962965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lastRenderedPageBreak/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F51C" w14:textId="77777777" w:rsidR="00415211" w:rsidRPr="0049258D" w:rsidRDefault="00415211" w:rsidP="00962965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78D915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2CF762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5211" w:rsidRPr="0049258D" w14:paraId="0C03CF46" w14:textId="77777777" w:rsidTr="00962965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803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16238A54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6D2" w14:textId="77777777" w:rsidR="00415211" w:rsidRPr="0049258D" w:rsidRDefault="00415211" w:rsidP="00962965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483B69DE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2A5952ED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3FCF0971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04AA0880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BED1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00C3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1273" w14:textId="77777777" w:rsidR="00415211" w:rsidRPr="0049258D" w:rsidRDefault="00415211" w:rsidP="00962965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415211" w:rsidRPr="0049258D" w14:paraId="2EE7A3E5" w14:textId="77777777" w:rsidTr="00962965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FE6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7844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488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F92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225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415211" w:rsidRPr="0049258D" w14:paraId="5AF38ECD" w14:textId="77777777" w:rsidTr="00962965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427D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7506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4930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8065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0E1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415211" w:rsidRPr="0049258D" w14:paraId="128018A0" w14:textId="77777777" w:rsidTr="00962965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2577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1BA7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8BD7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9D75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FFD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573D7230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</w:p>
    <w:p w14:paraId="6B5280E3" w14:textId="77777777" w:rsidR="00415211" w:rsidRPr="0049258D" w:rsidRDefault="00415211" w:rsidP="00415211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727826B" w14:textId="77777777" w:rsidR="00415211" w:rsidRPr="0049258D" w:rsidRDefault="00415211" w:rsidP="00415211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415211" w:rsidRPr="0049258D" w14:paraId="5D4B7E6F" w14:textId="77777777" w:rsidTr="00962965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C329C0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256D49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DE6EBF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15211" w:rsidRPr="0049258D" w14:paraId="5A753AF4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B7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B37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0E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415211" w:rsidRPr="0049258D" w14:paraId="4328E0DC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93B5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6444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28E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15211" w:rsidRPr="0049258D" w14:paraId="20FEBEA9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388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BDF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023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15211" w:rsidRPr="0049258D" w14:paraId="58BDDAE3" w14:textId="77777777" w:rsidTr="00962965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1B41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7FDA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B5F9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15211" w:rsidRPr="0049258D" w14:paraId="00F4BE04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109B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D17D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97AE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15211" w:rsidRPr="0049258D" w14:paraId="2E4FED15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DB9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CABC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5C25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15211" w:rsidRPr="0049258D" w14:paraId="244636CE" w14:textId="77777777" w:rsidTr="0096296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F8D9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7CC57BD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CD3C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4074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4E176AD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7369DB78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3F157AF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361C011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6B61DC1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415211" w:rsidRPr="0049258D" w14:paraId="2EAE9EE6" w14:textId="77777777" w:rsidTr="0096296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307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0C9CFE7B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F77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4D91" w14:textId="77777777" w:rsidR="00415211" w:rsidRPr="0049258D" w:rsidRDefault="00415211" w:rsidP="00962965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C12B49E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</w:p>
    <w:p w14:paraId="74A81425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415211" w:rsidRPr="0049258D" w14:paraId="038FD458" w14:textId="77777777" w:rsidTr="00962965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19CE4B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0C0104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15211" w:rsidRPr="0049258D" w14:paraId="0258F702" w14:textId="77777777" w:rsidTr="0096296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D7EF" w14:textId="77777777" w:rsidR="00415211" w:rsidRPr="0049258D" w:rsidRDefault="00415211" w:rsidP="00962965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55CCDB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0D004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0D173538" w14:textId="77777777" w:rsidTr="00962965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BB21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ABB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0A6A99D1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BB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49B5300F" w14:textId="77777777" w:rsidTr="00962965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5F7D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1674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73FF240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E9C0" w14:textId="77777777" w:rsidR="00415211" w:rsidRPr="0049258D" w:rsidRDefault="00415211" w:rsidP="00962965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30B9BC82" w14:textId="77777777" w:rsidTr="00962965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89F6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8C65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7914B2F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BDF" w14:textId="77777777" w:rsidR="00415211" w:rsidRPr="0049258D" w:rsidRDefault="00415211" w:rsidP="00962965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74777783" w14:textId="77777777" w:rsidTr="00962965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A08A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BBC0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AF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2630C0FF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3768B966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9D51D3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7958E856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62D61F87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4B847AA6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34620EC4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30DD5497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3602E119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2782576C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4E608DD2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92D84FB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12538D45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2A5F3BC0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</w:t>
      </w:r>
      <w:r w:rsidRPr="0049258D">
        <w:rPr>
          <w:rFonts w:eastAsia="MS Mincho"/>
        </w:rPr>
        <w:lastRenderedPageBreak/>
        <w:t>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2840A9F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</w:p>
    <w:p w14:paraId="3E982F62" w14:textId="77777777" w:rsidR="00415211" w:rsidRDefault="00415211" w:rsidP="00415211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6F5E903A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19CFE1CE" w14:textId="77777777" w:rsidR="00415211" w:rsidRPr="0049258D" w:rsidRDefault="00415211" w:rsidP="0041521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415211" w:rsidRPr="0049258D" w14:paraId="3200C6B3" w14:textId="77777777" w:rsidTr="009629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627E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9258D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60A1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415211" w:rsidRPr="0049258D" w14:paraId="56C1EE99" w14:textId="77777777" w:rsidTr="00962965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C12" w14:textId="77777777" w:rsidR="00415211" w:rsidRPr="0049258D" w:rsidRDefault="00415211" w:rsidP="00962965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664B9D79" w14:textId="77777777" w:rsidR="00415211" w:rsidRPr="0049258D" w:rsidRDefault="00415211" w:rsidP="00962965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0A1D" w14:textId="77777777" w:rsidR="00415211" w:rsidRPr="0049258D" w:rsidRDefault="00415211" w:rsidP="00962965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15211" w:rsidRPr="0049258D" w14:paraId="4038146D" w14:textId="77777777" w:rsidTr="00962965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4B5B" w14:textId="77777777" w:rsidR="00415211" w:rsidRPr="0049258D" w:rsidRDefault="00415211" w:rsidP="00962965">
            <w:pPr>
              <w:jc w:val="both"/>
            </w:pPr>
            <w:r w:rsidRPr="0049258D">
              <w:t>Аудитория №2311 -  весовая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25B6D1DB" w14:textId="77777777" w:rsidR="00415211" w:rsidRPr="0049258D" w:rsidRDefault="00415211" w:rsidP="00962965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255" w14:textId="77777777" w:rsidR="00415211" w:rsidRPr="0049258D" w:rsidRDefault="00415211" w:rsidP="00962965">
            <w:pPr>
              <w:jc w:val="both"/>
            </w:pPr>
            <w:r w:rsidRPr="0049258D">
              <w:t xml:space="preserve">Комплект учебной мебели; специализированное оборудование: весы на столах, титратор,   </w:t>
            </w:r>
            <w:proofErr w:type="spellStart"/>
            <w:r w:rsidRPr="0049258D">
              <w:t>кодоскоп</w:t>
            </w:r>
            <w:proofErr w:type="spellEnd"/>
            <w:r w:rsidRPr="0049258D">
              <w:t xml:space="preserve">, </w:t>
            </w:r>
            <w:r w:rsidRPr="0049258D">
              <w:rPr>
                <w:lang w:val="en-US"/>
              </w:rPr>
              <w:t>PH</w:t>
            </w:r>
            <w:r w:rsidRPr="0049258D">
              <w:t>-</w:t>
            </w:r>
            <w:proofErr w:type="spellStart"/>
            <w:r w:rsidRPr="0049258D">
              <w:t>метроы</w:t>
            </w:r>
            <w:proofErr w:type="spellEnd"/>
            <w:r w:rsidRPr="0049258D">
              <w:t xml:space="preserve"> портативные,  датчики объема газа, микро-электроды,   </w:t>
            </w:r>
            <w:proofErr w:type="spellStart"/>
            <w:r w:rsidRPr="0049258D"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415211" w:rsidRPr="0049258D" w14:paraId="151C2A7C" w14:textId="77777777" w:rsidTr="00962965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62A7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05F97E55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</w:pPr>
            <w:r w:rsidRPr="0049258D"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84D" w14:textId="77777777" w:rsidR="00415211" w:rsidRPr="0049258D" w:rsidRDefault="00415211" w:rsidP="00962965">
            <w:pPr>
              <w:jc w:val="both"/>
            </w:pPr>
            <w:r w:rsidRPr="0049258D">
              <w:t>Комплект учебной мебели,</w:t>
            </w:r>
          </w:p>
          <w:p w14:paraId="1F2CCF5F" w14:textId="77777777" w:rsidR="00415211" w:rsidRPr="0049258D" w:rsidRDefault="00415211" w:rsidP="00962965">
            <w:pPr>
              <w:jc w:val="both"/>
            </w:pPr>
            <w:r w:rsidRPr="0049258D"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749688A6" w14:textId="77777777" w:rsidR="00415211" w:rsidRPr="0049258D" w:rsidRDefault="00415211" w:rsidP="00415211">
      <w:pPr>
        <w:rPr>
          <w:b/>
          <w:bCs/>
          <w:spacing w:val="-2"/>
        </w:rPr>
        <w:sectPr w:rsidR="00415211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4E052B96" w14:textId="77777777" w:rsidR="00415211" w:rsidRPr="0049258D" w:rsidRDefault="00415211" w:rsidP="00415211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3765E6E5" w14:textId="77777777" w:rsidR="00415211" w:rsidRPr="0049258D" w:rsidRDefault="00415211" w:rsidP="00415211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5B57AB04" w14:textId="77777777" w:rsidR="00415211" w:rsidRPr="0049258D" w:rsidRDefault="00415211" w:rsidP="00415211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415211" w:rsidRPr="0049258D" w14:paraId="05938321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8B1C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8629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B82D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7444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421C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0A708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4D2A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6AE1DDA1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539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15211" w:rsidRPr="0049258D" w14:paraId="5B6AFC6B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A302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7081D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F0B3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F00AC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М. :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9945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C768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B868A" w14:textId="77777777" w:rsidR="00415211" w:rsidRPr="0049258D" w:rsidRDefault="00415211" w:rsidP="00962965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14C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415211" w:rsidRPr="0049258D" w14:paraId="45AEC352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284D1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E07A4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7DD84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A00F8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4192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534E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B2595" w14:textId="77777777" w:rsidR="00415211" w:rsidRPr="0049258D" w:rsidRDefault="00415211" w:rsidP="00962965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B0A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415211" w:rsidRPr="0049258D" w14:paraId="718B47FB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7F3A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B702F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BBA7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CC5E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075E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7C9A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EED7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F89E9F8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97DA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15211" w:rsidRPr="0049258D" w14:paraId="5CC8D963" w14:textId="77777777" w:rsidTr="00962965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5547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5D21C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A728F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9B17D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М. :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AE49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F9EEA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043BC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5D2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415211" w:rsidRPr="0049258D" w14:paraId="7724B730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8845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A654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C6D4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8E26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290AA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49E4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8DF71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96C5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5694B269" w14:textId="77777777" w:rsidR="00415211" w:rsidRPr="0049258D" w:rsidRDefault="00415211" w:rsidP="00415211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415211" w:rsidRPr="0049258D" w14:paraId="0DEDEBBA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D374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F073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4DA6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040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258A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EF02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FF61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83095B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554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15211" w:rsidRPr="0049258D" w14:paraId="49679CD8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8EB0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C543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69292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1E2C7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5A9D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048E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DCE7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3DB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415211" w:rsidRPr="0049258D" w14:paraId="1974BC4A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8F9BD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19762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96EA2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60323" w14:textId="77777777" w:rsidR="00415211" w:rsidRPr="0049258D" w:rsidRDefault="00415211" w:rsidP="00962965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317BB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2156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302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78E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415211" w:rsidRPr="0049258D" w14:paraId="54CCF29B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8273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55BF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188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4092C" w14:textId="77777777" w:rsidR="00415211" w:rsidRPr="0049258D" w:rsidRDefault="00415211" w:rsidP="00962965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09D9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9D9E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7A6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1164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415211" w:rsidRPr="0049258D" w14:paraId="476E5ECD" w14:textId="77777777" w:rsidTr="00962965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16DF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415211" w:rsidRPr="0049258D" w14:paraId="5630857F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7A6A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0454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DB5A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E250D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040DC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5094C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662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B85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415211" w:rsidRPr="0049258D" w14:paraId="5E6C750B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E3334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F121A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662D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A7B17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108E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F872B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1631F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8AF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15211" w:rsidRPr="0049258D" w14:paraId="14189F0C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30E2D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38C6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DD371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54AE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64F6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064E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BC6E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CBB4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F9A3D25" w14:textId="77777777" w:rsidR="00415211" w:rsidRPr="0049258D" w:rsidRDefault="00415211" w:rsidP="00415211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2B28673F" w14:textId="77777777" w:rsidR="00415211" w:rsidRPr="0049258D" w:rsidRDefault="00415211" w:rsidP="00415211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480D9535" w14:textId="77777777" w:rsidR="00415211" w:rsidRPr="0049258D" w:rsidRDefault="00415211" w:rsidP="00415211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4C21EA5F" w14:textId="77777777" w:rsidR="00415211" w:rsidRPr="0049258D" w:rsidRDefault="00415211" w:rsidP="00415211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4C29095D" w14:textId="77777777" w:rsidR="00415211" w:rsidRPr="0049258D" w:rsidRDefault="00415211" w:rsidP="00415211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59203B" w14:textId="77777777" w:rsidR="00415211" w:rsidRPr="0049258D" w:rsidRDefault="00415211" w:rsidP="0041521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F366368" w14:textId="77777777" w:rsidR="00415211" w:rsidRPr="0049258D" w:rsidRDefault="00415211" w:rsidP="00415211">
      <w:pPr>
        <w:tabs>
          <w:tab w:val="right" w:leader="underscore" w:pos="8505"/>
        </w:tabs>
        <w:jc w:val="both"/>
        <w:rPr>
          <w:highlight w:val="yellow"/>
        </w:rPr>
      </w:pPr>
    </w:p>
    <w:p w14:paraId="59C09F01" w14:textId="24905CCF" w:rsidR="00DA5ED4" w:rsidRDefault="00415211" w:rsidP="00415211">
      <w:pPr>
        <w:tabs>
          <w:tab w:val="right" w:leader="underscore" w:pos="8505"/>
        </w:tabs>
        <w:jc w:val="both"/>
        <w:rPr>
          <w:b/>
          <w:i/>
        </w:rPr>
      </w:pPr>
      <w:r w:rsidRPr="0049258D">
        <w:t xml:space="preserve">9.4.3 Лицензионное программное обеспечение  </w:t>
      </w:r>
      <w:r w:rsidRPr="0049258D">
        <w:rPr>
          <w:b/>
          <w:i/>
        </w:rPr>
        <w:t>устанавливается централизовано</w:t>
      </w:r>
    </w:p>
    <w:p w14:paraId="4DA0DD21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2F5006D1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C2252DF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5ED2E18F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D211C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00ADD4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1949C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13300DC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8CF411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7B7BFE2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7058AA3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34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DA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BA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F7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11274236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1E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D0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54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74A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05BBA2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A4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E0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47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7D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4736D3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9B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15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B8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580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0A229B6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90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18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6C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24" w14:textId="77777777" w:rsidR="00327541" w:rsidRPr="00327541" w:rsidRDefault="00327541" w:rsidP="00327541">
            <w:pPr>
              <w:jc w:val="center"/>
            </w:pPr>
          </w:p>
        </w:tc>
      </w:tr>
    </w:tbl>
    <w:p w14:paraId="0826DDB3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5613C071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ECE2" w14:textId="77777777" w:rsidR="005C58ED" w:rsidRDefault="005C58ED">
      <w:r>
        <w:separator/>
      </w:r>
    </w:p>
  </w:endnote>
  <w:endnote w:type="continuationSeparator" w:id="0">
    <w:p w14:paraId="68DB74DF" w14:textId="77777777" w:rsidR="005C58ED" w:rsidRDefault="005C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B20D" w14:textId="77777777" w:rsidR="009D063B" w:rsidRDefault="009D063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9865AB">
      <w:rPr>
        <w:noProof/>
      </w:rPr>
      <w:t>2</w:t>
    </w:r>
    <w:r>
      <w:rPr>
        <w:noProof/>
      </w:rPr>
      <w:fldChar w:fldCharType="end"/>
    </w:r>
  </w:p>
  <w:p w14:paraId="346F54B2" w14:textId="77777777" w:rsidR="009D063B" w:rsidRDefault="009D063B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FD5B" w14:textId="77777777" w:rsidR="009D063B" w:rsidRPr="000D3988" w:rsidRDefault="009D063B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CFC0" w14:textId="77777777" w:rsidR="005C58ED" w:rsidRDefault="005C58ED">
      <w:r>
        <w:separator/>
      </w:r>
    </w:p>
  </w:footnote>
  <w:footnote w:type="continuationSeparator" w:id="0">
    <w:p w14:paraId="3B47E913" w14:textId="77777777" w:rsidR="005C58ED" w:rsidRDefault="005C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1"/>
  </w:num>
  <w:num w:numId="4">
    <w:abstractNumId w:val="21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2"/>
  </w:num>
  <w:num w:numId="10">
    <w:abstractNumId w:val="20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29"/>
  </w:num>
  <w:num w:numId="16">
    <w:abstractNumId w:val="9"/>
  </w:num>
  <w:num w:numId="17">
    <w:abstractNumId w:val="1"/>
  </w:num>
  <w:num w:numId="18">
    <w:abstractNumId w:val="30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642F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97B0B"/>
    <w:rsid w:val="000A0256"/>
    <w:rsid w:val="000A1499"/>
    <w:rsid w:val="000A41A1"/>
    <w:rsid w:val="000A6C2D"/>
    <w:rsid w:val="000C1A99"/>
    <w:rsid w:val="000C1ADE"/>
    <w:rsid w:val="000C3A8A"/>
    <w:rsid w:val="000C4D33"/>
    <w:rsid w:val="000C6376"/>
    <w:rsid w:val="000D754E"/>
    <w:rsid w:val="000E0E1B"/>
    <w:rsid w:val="000E17A1"/>
    <w:rsid w:val="000E1F34"/>
    <w:rsid w:val="000E286E"/>
    <w:rsid w:val="000F0FFC"/>
    <w:rsid w:val="000F1ED6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47AAA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5F01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7DF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361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4E9E"/>
    <w:rsid w:val="00406571"/>
    <w:rsid w:val="00414872"/>
    <w:rsid w:val="00415211"/>
    <w:rsid w:val="00417CA2"/>
    <w:rsid w:val="00417EBB"/>
    <w:rsid w:val="0042510E"/>
    <w:rsid w:val="00425BF2"/>
    <w:rsid w:val="00425E9C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89F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64F"/>
    <w:rsid w:val="00540CDE"/>
    <w:rsid w:val="00541597"/>
    <w:rsid w:val="00542ACF"/>
    <w:rsid w:val="005438EB"/>
    <w:rsid w:val="00544AEA"/>
    <w:rsid w:val="00545465"/>
    <w:rsid w:val="00545F77"/>
    <w:rsid w:val="005460DA"/>
    <w:rsid w:val="0056313B"/>
    <w:rsid w:val="0056342C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3759"/>
    <w:rsid w:val="005B476B"/>
    <w:rsid w:val="005B5B36"/>
    <w:rsid w:val="005B614A"/>
    <w:rsid w:val="005C268A"/>
    <w:rsid w:val="005C5267"/>
    <w:rsid w:val="005C58ED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4E7C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3170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3000"/>
    <w:rsid w:val="006C4113"/>
    <w:rsid w:val="006D1692"/>
    <w:rsid w:val="006E1BF7"/>
    <w:rsid w:val="006E313F"/>
    <w:rsid w:val="006E3485"/>
    <w:rsid w:val="006E3E7A"/>
    <w:rsid w:val="006E7E28"/>
    <w:rsid w:val="006F18B4"/>
    <w:rsid w:val="006F2E3C"/>
    <w:rsid w:val="006F4CCE"/>
    <w:rsid w:val="00701D52"/>
    <w:rsid w:val="00704C4D"/>
    <w:rsid w:val="00710373"/>
    <w:rsid w:val="007104CE"/>
    <w:rsid w:val="00710FC4"/>
    <w:rsid w:val="00715FB2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5E2A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7953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3508"/>
    <w:rsid w:val="00975898"/>
    <w:rsid w:val="009840B0"/>
    <w:rsid w:val="00984234"/>
    <w:rsid w:val="009846BC"/>
    <w:rsid w:val="00985249"/>
    <w:rsid w:val="009865AB"/>
    <w:rsid w:val="00993F9C"/>
    <w:rsid w:val="009953BA"/>
    <w:rsid w:val="00997620"/>
    <w:rsid w:val="009A1596"/>
    <w:rsid w:val="009A24A1"/>
    <w:rsid w:val="009A368B"/>
    <w:rsid w:val="009A5968"/>
    <w:rsid w:val="009C3654"/>
    <w:rsid w:val="009D063B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00DC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24A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D77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7E6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0D98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4A7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74FE"/>
    <w:rsid w:val="00F03438"/>
    <w:rsid w:val="00F03439"/>
    <w:rsid w:val="00F04CD3"/>
    <w:rsid w:val="00F05688"/>
    <w:rsid w:val="00F0715D"/>
    <w:rsid w:val="00F12FCD"/>
    <w:rsid w:val="00F23FE7"/>
    <w:rsid w:val="00F323F2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39608"/>
  <w15:docId w15:val="{0AAE7864-5E4F-4EC6-812E-2F50E381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81D7-9478-4EFA-9B0C-6570073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29461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9</cp:revision>
  <cp:lastPrinted>2018-06-19T10:24:00Z</cp:lastPrinted>
  <dcterms:created xsi:type="dcterms:W3CDTF">2022-05-10T18:17:00Z</dcterms:created>
  <dcterms:modified xsi:type="dcterms:W3CDTF">2022-05-15T09:07:00Z</dcterms:modified>
</cp:coreProperties>
</file>