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Переработка твердых отходов промышленности и потребления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57025163"/>
            <w:bookmarkStart w:id="2" w:name="_Toc56765514"/>
            <w:bookmarkStart w:id="3" w:name="_Toc57024930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62039379"/>
            <w:bookmarkStart w:id="7" w:name="_Toc56765515"/>
            <w:bookmarkStart w:id="8" w:name="_Toc57025164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Техносферная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«Переработка твердых отходов промышленности и потребления»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восьмом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зачет.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«Переработка твердых отходов промышленности и потребления»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части</w:t>
      </w:r>
      <w:r>
        <w:rPr>
          <w:rFonts w:hint="default"/>
          <w:i w:val="0"/>
          <w:iCs w:val="0"/>
          <w:sz w:val="24"/>
          <w:szCs w:val="24"/>
          <w:lang w:val="ru-RU"/>
        </w:rPr>
        <w:t>,  формируемой участниками образовательных отношений.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Экология.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представлений об </w:t>
      </w:r>
      <w:r>
        <w:rPr>
          <w:rFonts w:hint="default" w:eastAsia="Times New Roman"/>
          <w:sz w:val="24"/>
          <w:szCs w:val="24"/>
          <w:highlight w:val="none"/>
          <w:lang w:val="ru-RU"/>
        </w:rPr>
        <w:t>видах твердых отходах промышленности и потребления, путях их образования;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способности анализировать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негативное последствие твердых отходов промышленности и потребления на окружающую природную среду;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eastAsia="Times New Roman"/>
          <w:sz w:val="24"/>
          <w:szCs w:val="24"/>
          <w:highlight w:val="none"/>
          <w:lang w:val="ru-RU"/>
        </w:rPr>
        <w:t>зучение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основных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принципов различных методов для утилизации твердых отходов промышленности и потребления;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действующего законодательства в сфере обращения с отходами;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использование приобретенных знаний и умений по экологической экспертизе в сфере обращения с отходами в своей будущей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ИД-ПК-1.4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shd w:val="clear" w:color="FFFFFF" w:fill="D9D9D9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и анализирует негативное влияние твердых отходов производства и потребления на окружающую природную среду;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/>
                <w:b w:val="0"/>
                <w:bCs/>
                <w:sz w:val="22"/>
                <w:szCs w:val="22"/>
                <w:shd w:val="clear" w:color="FFFFFF" w:fill="D9D9D9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 w:eastAsia="en-US"/>
              </w:rPr>
              <w:t xml:space="preserve">знает </w:t>
            </w: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и умеет обоснованно выбирать методы транспортировки, хранения и утилизации твердых отходов промышленности и потребления;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 xml:space="preserve">умеет оформлять документацию в сфере обращения с отходами в соответствии с действующим законодательством.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 w:bidi="ar-SA"/>
              </w:rPr>
            </w:pPr>
          </w:p>
        </w:tc>
      </w:tr>
    </w:tbl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i/>
                <w:lang w:val="ru-RU"/>
              </w:rPr>
              <w:t>8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60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en-US" w:eastAsia="ru-RU" w:bidi="ar-SA"/>
              </w:rPr>
              <w:t>24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en-US" w:eastAsia="ru-RU" w:bidi="ar-SA"/>
              </w:rPr>
              <w:t>24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en-US" w:eastAsia="ru-RU" w:bidi="ar-SA"/>
              </w:rPr>
              <w:t>60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Восьмой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ИД-ПК-1.4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sz w:val="22"/>
                <w:szCs w:val="22"/>
              </w:rPr>
              <w:t>Промышленные отходы и основные технологии их переработки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>Контрольная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</w:rPr>
              <w:t>Основные источники образования и виды промышленных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Основные технологии переработки промышленных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Обращение с токсичными (опасными) промышленными отходами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  <w:t>Процессы и установки переработки твердых отходов.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  <w:t>Практическое занятие №1.2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  <w:t>Машины для механической обработки твердых отходов.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Термическое обезвреживание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  <w:t>Сбор, обезвреживание и захоронение отходов.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ИД-ПК-1.4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Твердые коммунальные отходы и основные технологии их переработки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Количество и вещественный состав твердых коммунальных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default"/>
                <w:lang w:val="ru-RU"/>
              </w:rPr>
              <w:t>Сбор, хранение и транспортирование твердых коммунальных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lang w:val="ru-RU"/>
              </w:rPr>
              <w:t>Основные технологии переработки твердых коммунальных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Устройство, эксплуатация и рекультивация полигонов для твердых коммунальных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технологии сжигания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способы переработки и вторичного использования твердых отходов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ИД-ПК-1.4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 xml:space="preserve">Раздел </w:t>
            </w:r>
            <w:r>
              <w:rPr>
                <w:rFonts w:hint="default"/>
                <w:b/>
                <w:bCs/>
                <w:lang w:val="en-US"/>
              </w:rPr>
              <w:t>III</w:t>
            </w:r>
            <w:r>
              <w:rPr>
                <w:rFonts w:hint="default"/>
                <w:b/>
                <w:bCs/>
                <w:lang w:val="ru-RU"/>
              </w:rPr>
              <w:t>. Государственное управление в области обращения с отходами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18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  <w:lang w:val="ru-RU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rFonts w:hint="default"/>
                <w:highlight w:val="none"/>
                <w:lang w:val="en-US"/>
              </w:rPr>
              <w:t>I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Chars="0"/>
              <w:rPr>
                <w:rFonts w:hint="default"/>
                <w:highlight w:val="yellow"/>
                <w:lang w:val="ru-RU"/>
              </w:rPr>
            </w:pPr>
            <w:r>
              <w:rPr>
                <w:highlight w:val="none"/>
                <w:lang w:val="ru-RU"/>
              </w:rPr>
              <w:t>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 w:eastAsia="SimSun" w:cs="Times New Roman"/>
                <w:sz w:val="22"/>
                <w:szCs w:val="22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Тема 3.1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Экологическая экспертиза</w:t>
            </w:r>
            <w:r>
              <w:rPr>
                <w:rFonts w:hint="default" w:eastAsia="SimSun" w:cs="Times New Roman"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Регулирование в сфере обращения с отходами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3.2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Предоставление сведений в кадастр отходов.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Форма 2-ТП Отходы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Форма 2-ТП Рекультивация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"http://www.consultant.ru/document/cons_doc_LAW_19109/14e5c15b07df725400a74e33431dc286329eb24d/"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Fonts w:hint="default"/>
                <w:lang w:val="ru-RU"/>
              </w:rPr>
              <w:t>Расчет объема и (или) массы твердых коммунальных отходов</w:t>
            </w:r>
            <w:r>
              <w:rPr>
                <w:rFonts w:hint="default"/>
                <w:lang w:val="ru-RU"/>
              </w:rPr>
              <w:fldChar w:fldCharType="end"/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highlight w:val="yellow"/>
                <w:lang w:val="ru-RU"/>
              </w:rPr>
            </w:pPr>
            <w:r>
              <w:rPr>
                <w:i w:val="0"/>
                <w:iCs w:val="0"/>
                <w:highlight w:val="none"/>
                <w:lang w:val="ru-RU"/>
              </w:rPr>
              <w:t>Защита</w:t>
            </w: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 xml:space="preserve"> реферата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восьмой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</w:rPr>
              <w:t>Промышленные отходы и основные технологии их переработки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Основные источники образования и виды промышленных отходов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Классификация отходов. </w:t>
            </w:r>
            <w:r>
              <w:rPr>
                <w:rFonts w:hint="default"/>
                <w:lang w:val="en-US" w:eastAsia="zh-CN"/>
              </w:rPr>
              <w:t>Классификация опасности отходов по степени их вредного воздействия на окружающую среду</w:t>
            </w:r>
            <w:r>
              <w:rPr>
                <w:rFonts w:hint="default"/>
                <w:lang w:val="ru-RU" w:eastAsia="zh-CN"/>
              </w:rPr>
              <w:t xml:space="preserve">. Объем отходов. Основные процессы образования промышленных отходов. Виды промышленных отходов.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Основные технологии переработки промышленных отходов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ru-RU" w:eastAsia="zh-CN"/>
              </w:rPr>
              <w:t xml:space="preserve">Основные процессы и установки переработки твердых отходов. Измельчение, классификация и сортировка, обогащение в тяжелых средах, отсадка, магнитная и электрическая сепарация, сушка и грануляция, термохимический обжиг, экстракция. </w:t>
            </w:r>
            <w:r>
              <w:rPr>
                <w:rFonts w:hint="default"/>
                <w:lang w:val="en-US" w:eastAsia="zh-CN"/>
              </w:rPr>
              <w:t>Использование отходов для рекультивации ландшафтов.</w:t>
            </w:r>
          </w:p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en-US" w:eastAsia="zh-CN"/>
              </w:rPr>
              <w:t xml:space="preserve">Применение отходов в промышленности строительных </w:t>
            </w:r>
          </w:p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en-US" w:eastAsia="zh-CN"/>
              </w:rPr>
              <w:t xml:space="preserve">материалов. Комплексная переработка сырья </w:t>
            </w:r>
          </w:p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en-US" w:eastAsia="zh-CN"/>
              </w:rPr>
              <w:t xml:space="preserve">и отходов производства Безотходные технологии переработки промышленных отходов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Обращение с токсичными (опасными) промышленными отходами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Классификация отходов по степени опасности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для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 xml:space="preserve">Опасность химических элементов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en-US" w:eastAsia="zh-CN"/>
              </w:rPr>
              <w:t>для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Воздействие токсичных элементов на живое вещество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Пути воздействия опасных отходов на окружающую среду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Хранение</w:t>
            </w:r>
            <w:r>
              <w:rPr>
                <w:rFonts w:hint="default"/>
                <w:lang w:val="ru-RU" w:eastAsia="zh-CN"/>
              </w:rPr>
              <w:t xml:space="preserve"> и транспортировка</w:t>
            </w:r>
            <w:r>
              <w:rPr>
                <w:rFonts w:hint="default"/>
                <w:lang w:val="en-US" w:eastAsia="zh-CN"/>
              </w:rPr>
              <w:t xml:space="preserve"> экологически опасных веществ и отходов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Захоронение экологически опасных веществ и отходов</w:t>
            </w:r>
            <w:r>
              <w:rPr>
                <w:rFonts w:hint="default"/>
                <w:lang w:val="ru-RU" w:eastAsia="zh-CN"/>
              </w:rPr>
              <w:t>. Технологии захоронения токсичных отходов. Нейтрализация токсичных отходов. Термическое обезвреживание отходов.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Твердые коммунальные отходы и основные технологии их переработки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lang w:val="ru-RU"/>
              </w:rPr>
              <w:t>Количество и вещественный состав твердых коммунальных отходов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Морфологический состав твердых коммунальных отходов.  Образование твердых коммунальных отходов. Объем твердых коммунальных отходов. Ценные материалы в твердых коммунальных отходах.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lang w:val="ru-RU"/>
              </w:rPr>
              <w:t>Сбор, хранение и транспортирование твердых коммунальных отходов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Схема сбора твердых коммунальных отходов в России. Спецтранспорт, применяемый для вывоза твердых коммунальных отходов. Сортировка твердых коммунальных отходов. Условия хранения твердых коммунальных отходов.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lang w:val="ru-RU"/>
              </w:rPr>
              <w:t>Основные технологии переработки твердых коммунальных отходов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Существующие те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хнологии на мусороперерабатывающих заводах и их продукция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 xml:space="preserve">. 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Технологическая схема ТКО на мусороперерабатывающих заводах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>. Технология термической переработки отходов. Сжигание. Пиролиз. Газификация. Устройство полигонов для захоронения отходов. К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омпостирование с получением ценного азотного удобрения, биотоплива и биогаза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 xml:space="preserve">. 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Области применения продукции из твердых коммунальных отходов</w:t>
            </w:r>
            <w:r>
              <w:rPr>
                <w:rFonts w:hint="default" w:cs="Times New Roman"/>
                <w:i w:val="0"/>
                <w:iCs/>
                <w:sz w:val="22"/>
                <w:szCs w:val="22"/>
                <w:lang w:val="ru-RU" w:eastAsia="zh-CN" w:bidi="ar-SA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/>
                <w:bCs w:val="0"/>
                <w:lang w:val="ru-RU"/>
              </w:rPr>
              <w:t>Раздел</w:t>
            </w:r>
            <w:r>
              <w:rPr>
                <w:rFonts w:hint="default"/>
                <w:b/>
                <w:bCs w:val="0"/>
                <w:lang w:val="ru-RU"/>
              </w:rPr>
              <w:t xml:space="preserve"> </w:t>
            </w:r>
            <w:r>
              <w:rPr>
                <w:rFonts w:hint="default"/>
                <w:b/>
                <w:bCs w:val="0"/>
                <w:lang w:val="en-US"/>
              </w:rPr>
              <w:t>III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b/>
                <w:bCs/>
                <w:lang w:val="ru-RU"/>
              </w:rPr>
              <w:t>Государственное управление в области обращения с отходами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Экологическая экспертиза</w:t>
            </w:r>
            <w:r>
              <w:rPr>
                <w:rFonts w:hint="default" w:eastAsia="SimSun" w:cs="Times New Roman"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Регулирование в сфере обращения с отходами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>Основы законодательства в сфере обращения с отходами. Формы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  <w:r>
              <w:rPr>
                <w:rFonts w:hint="default" w:cs="Times New Roman"/>
                <w:i w:val="0"/>
                <w:iCs/>
                <w:sz w:val="22"/>
                <w:szCs w:val="22"/>
                <w:lang w:val="ru-RU" w:eastAsia="zh-CN" w:bidi="ar-SA"/>
              </w:rPr>
              <w:t xml:space="preserve">. Федеральный закон об отходах производства и потребления. Федеральный закон об экологической экспертизе.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Предоставление сведений в кадастр отходов.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ru-RU" w:eastAsia="zh-CN" w:bidi="ar-SA"/>
              </w:rPr>
              <w:t xml:space="preserve">Федеральный классификационный каталог отходов. Классы опасности отходов. Структура кода вида отходов. Кодификатор агрегатного состояния и физической формы. Форма предоставления отчетности в кадастр отходов.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проведение консультаций перед </w:t>
      </w:r>
      <w:r>
        <w:rPr>
          <w:i w:val="0"/>
          <w:iCs/>
          <w:sz w:val="24"/>
          <w:szCs w:val="24"/>
          <w:lang w:val="ru-RU"/>
        </w:rPr>
        <w:t>зачетом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sz w:val="22"/>
                <w:szCs w:val="22"/>
              </w:rPr>
              <w:t>Промышленные отходы и основные технологии их переработки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Основные источники образования и виды промышленных отходов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Основные технологии переработки промышленных отходов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Обращение с токсичными (опасными) промышленными отходами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Твердые коммунальные отходы и основные технологии их переработки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Количество и вещественный состав твердых коммунальных отходов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доклада по разделу </w:t>
            </w:r>
            <w:r>
              <w:rPr>
                <w:rFonts w:hint="default"/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Сбор, хранение и транспортирование твердых коммунальных отходов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доклада по разделу </w:t>
            </w:r>
            <w:r>
              <w:rPr>
                <w:rFonts w:hint="default"/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Основные технологии переработки твердых коммунальных отходов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доклада по разделу </w:t>
            </w:r>
            <w:r>
              <w:rPr>
                <w:rFonts w:hint="default"/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/>
                <w:bCs w:val="0"/>
                <w:lang w:val="ru-RU"/>
              </w:rPr>
              <w:t xml:space="preserve">Раздел </w:t>
            </w:r>
            <w:r>
              <w:rPr>
                <w:rFonts w:hint="default"/>
                <w:b/>
                <w:bCs w:val="0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left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Государственное управление в области обращения с отходами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Экологическая экспертиза</w:t>
            </w:r>
            <w:r>
              <w:rPr>
                <w:rFonts w:hint="default" w:eastAsia="SimSun" w:cs="Times New Roman"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 w:eastAsia="SimSun" w:cs="Times New Roman"/>
                <w:sz w:val="22"/>
                <w:szCs w:val="22"/>
                <w:lang w:val="en-US" w:eastAsia="zh-CN"/>
              </w:rPr>
              <w:t>Регулирование в сфере обращения с отходами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b w:val="0"/>
                <w:bCs/>
                <w:lang w:val="en-US"/>
              </w:rPr>
              <w:t>III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Предоставление сведений в кадастр отходов.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(зачету)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b w:val="0"/>
                <w:bCs/>
                <w:lang w:val="en-US"/>
              </w:rPr>
              <w:t>III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red"/>
                <w:u w:val="none"/>
                <w:lang w:val="ru-RU" w:eastAsia="zh-CN" w:bidi="ar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ИД-ПК-1.4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совершенстве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устройство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принцип действия установок для переработки твердых отходов промышленности и потребления;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верно оценивает негативное воздействие отходов на окружающую природную среду;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 совершенстве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 в сфере обращения с отходами;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способен грамотно составить необходимую документацию экологической отчетности в сфере обращения с отходами с учетом действующего законодательства;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обоснованно излагает, анализирует и систематизирует изученный материал, что предполагает комплексный характер анализа при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устройство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принцип действия установок для переработки твердых отходов промышленности и потребления;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целом верно оценивает негативное воздействие отходов на окружающую природную среду, допуская незначительные ошибки;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анализирует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 в сфере обращения с отходами;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в целом способен составить необходимую документацию экологической отчетности в сфере обращения с отходами с учетом действующего законодательства, допуская незначительные неточности;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анализирует и систематизирует изученный материал, 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процессы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устройство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принцип действия установок для переработки твердых отходов промышленности и потребления;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испытывает затруднения в анализе негативного воздействия отходов на окружающую природную среду;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слабо знает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 в сфере обращения с отходами;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испытывает затруднения в составлении необходимой документации экологической отчетности в сфере обращения с отходами с учетом действующего законодательства;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предмету, </w:t>
            </w:r>
            <w:r>
              <w:rPr>
                <w:i w:val="0"/>
                <w:iCs w:val="0"/>
                <w:sz w:val="22"/>
                <w:szCs w:val="22"/>
              </w:rPr>
              <w:t>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сфере обращения с отходами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механизм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воздействия отходов на окружающую природную среду и человека;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  <w:sz w:val="22"/>
                <w:szCs w:val="22"/>
              </w:rPr>
              <w:t xml:space="preserve"> в области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обращения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с отходами;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принципов, методов и устройств для переработки отходов;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</w:t>
      </w:r>
      <w:bookmarkStart w:id="11" w:name="_GoBack"/>
      <w:bookmarkEnd w:id="11"/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Контрольная работа по 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</w:rPr>
              <w:t>Промышленные отходы и основные технологии их переработки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Примеры вариантов: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Вариант 1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Какие существуют виды механической обработки твердых отходов?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/>
                <w:color w:val="000000"/>
                <w:kern w:val="0"/>
                <w:sz w:val="22"/>
                <w:szCs w:val="22"/>
                <w:lang w:val="ru-RU" w:eastAsia="zh-CN"/>
              </w:rPr>
              <w:t>Утилизация полимерных отходов.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Вариант 2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Как осуществляется измельчение отходов?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i w:val="0"/>
                <w:iCs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/>
                <w:color w:val="000000"/>
                <w:kern w:val="0"/>
                <w:sz w:val="22"/>
                <w:szCs w:val="22"/>
                <w:lang w:val="ru-RU" w:eastAsia="zh-CN"/>
              </w:rPr>
              <w:t>Утилизация резинотехнических изделий.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Вариант 3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Как осуществляется прессование отходов?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i w:val="0"/>
                <w:iCs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/>
                <w:color w:val="000000"/>
                <w:kern w:val="0"/>
                <w:sz w:val="22"/>
                <w:szCs w:val="22"/>
                <w:lang w:val="ru-RU" w:eastAsia="zh-CN"/>
              </w:rPr>
              <w:t>Утилизация металлоотходов.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Вариант 4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Что такое и как осуществляется фракционирование отходов?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i w:val="0"/>
                <w:iCs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/>
                <w:color w:val="000000"/>
                <w:kern w:val="0"/>
                <w:sz w:val="22"/>
                <w:szCs w:val="22"/>
                <w:lang w:val="ru-RU" w:eastAsia="zh-CN"/>
              </w:rPr>
              <w:t>Печи с псевдоожиженным (кипящим) слоем.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Вариант 5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 w:eastAsia="zh-CN"/>
              </w:rPr>
              <w:t>Классы измельчения отходов.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color w:val="000000"/>
                <w:kern w:val="0"/>
                <w:sz w:val="22"/>
                <w:szCs w:val="22"/>
                <w:lang w:val="ru-RU" w:eastAsia="zh-CN" w:bidi="ar"/>
              </w:rPr>
              <w:t>Аппараты для сжигания отходов.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Доклад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>II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</w:rPr>
              <w:t>Твердые коммунальные отходы и основные технологии их переработки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Примерные темы докладов: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  <w:t>Выбор участка под полигон для захоронения ТКО.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  <w:t>Расчет вместимости полигона для ТКО.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  <w:t>Устройство полигона для ТКО.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  <w:t>Удаление стоков с полигона для ТКО.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/>
                <w:sz w:val="22"/>
                <w:szCs w:val="22"/>
                <w:lang w:val="ru-RU"/>
              </w:rPr>
              <w:t>Основные этапы утилизации ТКО.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/>
                <w:sz w:val="22"/>
                <w:szCs w:val="22"/>
                <w:lang w:val="ru-RU" w:eastAsia="ru-RU" w:bidi="ar-SA"/>
              </w:rPr>
              <w:t xml:space="preserve">Тест по разделу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/>
                <w:sz w:val="22"/>
                <w:szCs w:val="22"/>
                <w:lang w:val="en-US" w:eastAsia="ru-RU" w:bidi="ar-SA"/>
              </w:rPr>
              <w:t xml:space="preserve">III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/>
                <w:sz w:val="22"/>
                <w:szCs w:val="22"/>
                <w:lang w:val="ru-RU" w:eastAsia="ru-RU" w:bidi="ar-SA"/>
              </w:rPr>
              <w:t>«Государственное управление в области обращения с отходами»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Chars="0" w:right="0" w:right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 w:firstLine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Какой нормативно правовой акт регламентирует деятельность по обращению с отходами производства и потребления?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Федеральный закон N 7-ФЗ "Об охране окружающей среды".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Конституция Российской Федерации.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Федеральный закон N 89-ФЗ "Об отходах производства и потребления".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Федеральный закон N 52-ФЗ "О санитарно-эпидемиологическом благополучии населения".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 w:firstLine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Какими нормативными правовыми актами осуществляется правовое регулирование в области обращения с отходами в Российской Федерации?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Федеральным законом N 7-ФЗ "Об охране окружающей среды".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Конституцией Российской Федерации.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Кодексом Российской Федерации об административных правонарушениях.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Федеральным законом N 89-ФЗ "Об отходах производства и потребления",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 w:firstLine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Какие из перечисленных направлений государственной политики в области обращения с отходами являются приоритетными согласно Федеральному закону N 89-ФЗ "Об отходах производства и потребления"?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Максимальное использование исходных сырья и материалов, предотвращение образования отходов, сокращение образования отходов и снижение класса опасности отходов в источниках их образования, обработка отходов, утилизация отходов, обезвреживание отходов.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Поддержание экономических интересов хозяйствующих субъектов.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Сокращение источников образования отходов.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Максимальное накопление отходов и вовлечение их в хозяйственный оборот.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 w:firstLine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Что из перечисленного является основными принципами государственной политики в области обращения с отходами cогласно Федеральному закону N 89-ФЗ "Об отходах производства и потребления"?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охрана здоровья человека, поддержание или восстановление благоприятного состояния окружающей среды и сохранение биологического разнообразия, а также доступ в соответствии с законодательством Российской Федерации к информации в области обращения с отходами.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научно обоснованное сочетание экологических и экономических интересов общества в целях обеспечения устойчивого развития общества, а также использование наилучших доступных технологий при обращении с отходами.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Только комплексная переработка материально-сырьевых ресурсов в целях уменьшения количества отходов,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Все перечисленное, включая участие в международном сотрудничестве Российской Федерации в области обращения с отходами.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color w:val="auto"/>
                <w:sz w:val="22"/>
                <w:szCs w:val="22"/>
                <w:lang w:val="ru-RU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 w:firstLine="0"/>
              <w:jc w:val="both"/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Как осуществляется государственный учет объектов, оказывающих негативное воздействие на окружающую среду?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Ведением государственного реестра.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Ведением учетных регистров.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both"/>
              <w:rPr>
                <w:rFonts w:hint="default" w:ascii="Times New Roman" w:hAnsi="Times New Roman" w:eastAsia="Roboto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Ведением региональных ведомостей.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Учетом объектов по регионам.</w:t>
            </w:r>
          </w:p>
        </w:tc>
      </w:tr>
    </w:tbl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17-20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13-16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8-12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Даны</w:t>
            </w:r>
            <w:r>
              <w:rPr>
                <w:rFonts w:hint="default"/>
                <w:lang w:val="ru-RU"/>
              </w:rPr>
              <w:t xml:space="preserve"> верные, полностью и логически стройные ответы на теоретические вопросы. 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18-20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Даны полные, развернутые ответы на поставленные вопросы,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14-17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Ответы не полные,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10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Ответы представляют собой разрозненные знания с существенными ошибками по вопросу, присутствуют фрагментарность, нелогичность изложения.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Работа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не выполнена.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27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30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color w:val="000000"/>
                <w:lang w:val="ru-RU"/>
              </w:rPr>
              <w:t>90</w:t>
            </w:r>
            <w:r>
              <w:rPr>
                <w:i w:val="0"/>
                <w:iCs/>
                <w:color w:val="000000"/>
              </w:rPr>
              <w:t>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21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26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70</w:t>
            </w:r>
            <w:r>
              <w:rPr>
                <w:i w:val="0"/>
                <w:iCs/>
              </w:rPr>
              <w:t>% - 8</w:t>
            </w:r>
            <w:r>
              <w:rPr>
                <w:rFonts w:hint="default"/>
                <w:i w:val="0"/>
                <w:iCs/>
                <w:lang w:val="ru-RU"/>
              </w:rPr>
              <w:t>9</w:t>
            </w:r>
            <w:r>
              <w:rPr>
                <w:i w:val="0"/>
                <w:i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12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20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 xml:space="preserve">41% - </w:t>
            </w:r>
            <w:r>
              <w:rPr>
                <w:rFonts w:hint="default"/>
                <w:i w:val="0"/>
                <w:iCs/>
                <w:color w:val="000000"/>
                <w:lang w:val="ru-RU"/>
              </w:rPr>
              <w:t>69</w:t>
            </w:r>
            <w:r>
              <w:rPr>
                <w:i w:val="0"/>
                <w:iCs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0 – </w:t>
            </w:r>
            <w:r>
              <w:rPr>
                <w:rFonts w:hint="default"/>
                <w:i w:val="0"/>
                <w:iCs/>
                <w:lang w:val="ru-RU"/>
              </w:rPr>
              <w:t>11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i w:val="0"/>
                <w:iCs/>
              </w:rPr>
              <w:t xml:space="preserve">: 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Защита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 </w:t>
            </w: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Примерные темы рефератов: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Основы законодательства в области обращения с отходами в Российской Федерации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Обращение с опасными отходами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Нормирование воздействия отходов на окружающую среду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Информационное обеспечение деятельности по обращению с отходами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eastAsia="SimSu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Лабораторно-аналитическое обеспечение деятельности в области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i w:val="0"/>
                <w:iCs/>
              </w:rPr>
              <w:t>:</w:t>
            </w:r>
          </w:p>
          <w:p>
            <w:pPr>
              <w:pStyle w:val="91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Защита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раскрыл тему реферата. Грубых ошибок в логических рассуждениях нет. Материал изложен последовательно и стройно. Возможны наличие неточностей, которые не являются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достаточный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</w:rPr>
              <w:t xml:space="preserve">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раскрыл или недостаточно полно раскрыл тему реферата. Материал не структурирован, нарушена логика повествования. </w:t>
            </w:r>
            <w:r>
              <w:rPr>
                <w:lang w:val="ru-RU"/>
              </w:rPr>
              <w:t xml:space="preserve">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 в подборе литературных источников, что отражает не понимание рассматриваемой темы. Допускает</w:t>
            </w:r>
            <w:r>
              <w:rPr>
                <w:rFonts w:hint="default"/>
                <w:lang w:val="ru-RU"/>
              </w:rPr>
              <w:t xml:space="preserve"> ошибки при ответе на дополнительные, наводящие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0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14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не</w:t>
            </w:r>
            <w:r>
              <w:rPr>
                <w:rFonts w:hint="default"/>
                <w:i w:val="0"/>
                <w:iCs/>
                <w:lang w:val="ru-RU"/>
              </w:rPr>
              <w:t xml:space="preserve"> зачтено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тестирование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iCs/>
          <w:color w:val="000000"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color w:val="000000"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Шубов</w:t>
            </w:r>
            <w:r>
              <w:rPr>
                <w:rFonts w:hint="default"/>
                <w:lang w:val="ru-RU"/>
              </w:rPr>
              <w:t xml:space="preserve"> Л.Я.,</w:t>
            </w:r>
          </w:p>
          <w:p>
            <w:pPr>
              <w:rPr>
                <w:rFonts w:hint="default"/>
                <w:lang w:val="ru-RU"/>
              </w:rPr>
            </w:pPr>
            <w:r>
              <w:t>Ставровский</w:t>
            </w:r>
            <w:r>
              <w:rPr>
                <w:rFonts w:hint="default"/>
                <w:lang w:val="ru-RU"/>
              </w:rPr>
              <w:t xml:space="preserve"> М.Е.,</w:t>
            </w:r>
          </w:p>
          <w:p>
            <w:pPr>
              <w:rPr>
                <w:rFonts w:hint="default"/>
                <w:lang w:val="ru-RU"/>
              </w:rPr>
            </w:pPr>
            <w:r>
              <w:t>Олейник</w:t>
            </w:r>
            <w:r>
              <w:rPr>
                <w:rFonts w:hint="default"/>
                <w:lang w:val="ru-RU"/>
              </w:rPr>
              <w:t xml:space="preserve"> А.В.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Технология твердых бытовых отходов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eastAsia="Calibri"/>
              </w:rPr>
            </w:pPr>
            <w:r>
              <w:t>Альфа-М: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after="200" w:line="100" w:lineRule="atLeast"/>
              <w:jc w:val="center"/>
              <w:rPr>
                <w:lang w:val="en-US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 на каф.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r>
              <w:t>Комолов В.П.</w:t>
            </w:r>
          </w:p>
          <w:p>
            <w:r>
              <w:t>Захарова А.А.,</w:t>
            </w:r>
          </w:p>
          <w:p>
            <w:pPr>
              <w:rPr>
                <w:rFonts w:ascii="Times" w:hAnsi="Times" w:cs="Times New Roman" w:eastAsiaTheme="minorEastAsia"/>
                <w:color w:val="000000"/>
                <w:sz w:val="21"/>
                <w:szCs w:val="21"/>
                <w:shd w:val="clear" w:color="auto" w:fill="auto"/>
                <w:lang w:val="ru-RU" w:eastAsia="ru-RU" w:bidi="ar-SA"/>
              </w:rPr>
            </w:pPr>
            <w:r>
              <w:t>Салтыкова В.С.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left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eastAsia="Calibri"/>
                <w:bCs/>
              </w:rPr>
              <w:t>Переработка твердых отходов промышленности и потребления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t>Методическ</w:t>
            </w:r>
            <w:r>
              <w:rPr>
                <w:lang w:val="ru-RU"/>
              </w:rPr>
              <w:t>ие</w:t>
            </w:r>
            <w:r>
              <w:t xml:space="preserve"> указани</w:t>
            </w:r>
            <w:r>
              <w:rPr>
                <w:lang w:val="ru-RU"/>
              </w:rPr>
              <w:t>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eastAsia="Calibri"/>
              </w:rPr>
              <w:t>М</w:t>
            </w:r>
            <w:r>
              <w:rPr>
                <w:rFonts w:hint="default" w:eastAsia="Calibri"/>
                <w:lang w:val="ru-RU"/>
              </w:rPr>
              <w:t>.:</w:t>
            </w:r>
            <w:r>
              <w:rPr>
                <w:rFonts w:eastAsia="Calibri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color w:val="000000"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lang w:val="en-US"/>
              </w:rPr>
              <w:t>20</w:t>
            </w:r>
            <w:r>
              <w:t>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rPr>
                <w:lang w:eastAsia="ar-SA"/>
              </w:rPr>
              <w:t>7, на каф.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Ветошкин</w:t>
            </w:r>
            <w:r>
              <w:rPr>
                <w:rFonts w:hint="default" w:eastAsia="Calibri"/>
                <w:lang w:val="ru-RU" w:eastAsia="ar-SA"/>
              </w:rPr>
              <w:t xml:space="preserve"> А.Г.</w:t>
            </w:r>
          </w:p>
          <w:p>
            <w:pPr>
              <w:rPr>
                <w:rFonts w:hint="default"/>
                <w:i/>
                <w:shd w:val="clear" w:color="auto" w:fill="auto"/>
                <w:lang w:val="ru-RU" w:eastAsia="ar-SA"/>
              </w:rPr>
            </w:pPr>
            <w:r>
              <w:rPr>
                <w:rFonts w:hint="default" w:eastAsia="Calibri"/>
                <w:lang w:val="ru-RU" w:eastAsia="ar-SA"/>
              </w:rPr>
              <w:t>Таранцева К.Р.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i/>
                <w:sz w:val="22"/>
                <w:szCs w:val="22"/>
                <w:shd w:val="clear" w:color="auto" w:fill="auto"/>
                <w:lang w:eastAsia="ar-SA"/>
              </w:rPr>
            </w:pPr>
            <w:r>
              <w:rPr>
                <w:rFonts w:hint="default" w:eastAsia="Calibri"/>
              </w:rPr>
              <w:t>Технология защиты окружающей среды (теоретические основы)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lang w:val="ru-RU" w:eastAsia="ar-SA"/>
              </w:rPr>
              <w:t>Учебное</w:t>
            </w:r>
            <w:r>
              <w:rPr>
                <w:rFonts w:hint="default"/>
                <w:lang w:val="ru-RU"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shd w:val="clear" w:color="auto" w:fill="auto"/>
                <w:lang w:eastAsia="ar-SA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"https://znanium.com/catalog/publishers/books?ref=4a7c6b39-dcc2-11e3-9728-90b11c31de4c"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hint="default" w:eastAsia="Calibri"/>
              </w:rPr>
              <w:t>НИЦ ИНФРА-М</w:t>
            </w:r>
            <w:r>
              <w:rPr>
                <w:rFonts w:hint="default" w:eastAsia="Calibri"/>
              </w:rPr>
              <w:fldChar w:fldCharType="end"/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shd w:val="clear" w:color="auto" w:fill="auto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shd w:val="clear" w:color="auto" w:fill="auto"/>
                <w:lang w:val="ru-RU" w:eastAsia="ar-SA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eastAsia="ar-SA"/>
              </w:rPr>
              <w:instrText xml:space="preserve"> HYPERLINK "https://znanium.com/catalog/document?id=399285" </w:instrText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sz w:val="22"/>
                <w:szCs w:val="22"/>
                <w:shd w:val="clear" w:color="auto" w:fill="auto"/>
                <w:lang w:eastAsia="ar-SA"/>
              </w:rPr>
              <w:t>https://znanium.com/catalog/document?id=399285</w:t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shd w:val="clear" w:color="auto" w:fill="auto"/>
                <w:lang w:val="ru-RU" w:eastAsia="ar-SA"/>
              </w:rPr>
            </w:pPr>
            <w:r>
              <w:rPr>
                <w:rFonts w:hint="default"/>
                <w:i/>
                <w:sz w:val="22"/>
                <w:szCs w:val="22"/>
                <w:shd w:val="clear" w:color="auto" w:fill="auto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eastAsia="Calibri"/>
                <w:lang w:val="ru-RU" w:eastAsia="ar-SA"/>
              </w:rPr>
            </w:pPr>
            <w:r>
              <w:rPr>
                <w:rFonts w:hint="default" w:eastAsia="Calibri"/>
                <w:lang w:val="ru-RU" w:eastAsia="ar-SA"/>
              </w:rPr>
              <w:fldChar w:fldCharType="begin"/>
            </w:r>
            <w:r>
              <w:rPr>
                <w:rFonts w:hint="default" w:eastAsia="Calibri"/>
                <w:lang w:val="ru-RU" w:eastAsia="ar-SA"/>
              </w:rPr>
              <w:instrText xml:space="preserve"> HYPERLINK "https://urait.ru/author/harlamova-marianna-dmitrievna-2" </w:instrText>
            </w:r>
            <w:r>
              <w:rPr>
                <w:rFonts w:hint="default" w:eastAsia="Calibri"/>
                <w:lang w:val="ru-RU" w:eastAsia="ar-SA"/>
              </w:rPr>
              <w:fldChar w:fldCharType="separate"/>
            </w:r>
            <w:r>
              <w:rPr>
                <w:rFonts w:hint="default" w:eastAsia="Calibri"/>
                <w:lang w:val="ru-RU" w:eastAsia="ar-SA"/>
              </w:rPr>
              <w:t>Харламова М. Д.,</w:t>
            </w:r>
            <w:r>
              <w:rPr>
                <w:rFonts w:hint="default" w:eastAsia="Calibri"/>
                <w:lang w:val="ru-RU" w:eastAsia="ar-SA"/>
              </w:rPr>
              <w:fldChar w:fldCharType="end"/>
            </w:r>
          </w:p>
          <w:p>
            <w:pPr>
              <w:rPr>
                <w:rFonts w:hint="default" w:eastAsia="Calibri"/>
                <w:lang w:val="ru-RU" w:eastAsia="ar-SA"/>
              </w:rPr>
            </w:pPr>
            <w:r>
              <w:rPr>
                <w:rFonts w:hint="default" w:eastAsia="Calibri"/>
                <w:lang w:val="ru-RU" w:eastAsia="ar-SA"/>
              </w:rPr>
              <w:fldChar w:fldCharType="begin"/>
            </w:r>
            <w:r>
              <w:rPr>
                <w:rFonts w:hint="default" w:eastAsia="Calibri"/>
                <w:lang w:val="ru-RU" w:eastAsia="ar-SA"/>
              </w:rPr>
              <w:instrText xml:space="preserve"> HYPERLINK "https://urait.ru/author/kurbatova-anna-igorevna-2" </w:instrText>
            </w:r>
            <w:r>
              <w:rPr>
                <w:rFonts w:hint="default" w:eastAsia="Calibri"/>
                <w:lang w:val="ru-RU" w:eastAsia="ar-SA"/>
              </w:rPr>
              <w:fldChar w:fldCharType="separate"/>
            </w:r>
            <w:r>
              <w:rPr>
                <w:rFonts w:hint="default" w:eastAsia="Calibri"/>
                <w:lang w:val="ru-RU" w:eastAsia="ar-SA"/>
              </w:rPr>
              <w:t>Курбатова А. И.</w:t>
            </w:r>
            <w:r>
              <w:rPr>
                <w:rFonts w:hint="default" w:eastAsia="Calibri"/>
                <w:lang w:val="ru-RU" w:eastAsia="ar-SA"/>
              </w:rPr>
              <w:fldChar w:fldCharType="end"/>
            </w:r>
          </w:p>
          <w:p>
            <w:pPr>
              <w:suppressAutoHyphens/>
              <w:spacing w:line="100" w:lineRule="atLeast"/>
              <w:rPr>
                <w:rFonts w:ascii="Times" w:hAnsi="Times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ascii="Times" w:hAnsi="Times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</w:rPr>
              <w:t>Твердые отходы: технологии утилизации, методы контроля, мониторинг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Учебное</w:t>
            </w:r>
            <w:r>
              <w:rPr>
                <w:rFonts w:hint="default"/>
                <w:lang w:val="ru-RU"/>
              </w:rPr>
              <w:t xml:space="preserve"> пособие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ascii="Times" w:hAnsi="Times"/>
                <w:sz w:val="22"/>
                <w:szCs w:val="22"/>
                <w:shd w:val="clear" w:color="auto" w:fill="auto"/>
                <w:lang w:val="ru-RU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shd w:val="clear" w:color="auto" w:fill="auto"/>
                <w:lang w:val="ru-RU" w:eastAsia="ar-SA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fldChar w:fldCharType="begin"/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instrText xml:space="preserve"> HYPERLINK "https://urait.ru/book/tverdye-othody-tehnologii-utilizacii-metody-kontrolya-monitoring-489137" </w:instrText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t>https://urait.ru/book/tverdye-othody-tehnologii-utilizacii-metody-kontrolya-monitoring-489137</w:t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/>
                <w:sz w:val="22"/>
                <w:szCs w:val="22"/>
                <w:shd w:val="clear" w:color="auto" w:fill="auto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Соколов Л.И.</w:t>
            </w:r>
          </w:p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Кибардина С.М.</w:t>
            </w:r>
          </w:p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 xml:space="preserve">Фламме С., </w:t>
            </w:r>
          </w:p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Хазенкамп 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</w:rPr>
              <w:t>Сбор и переработка твердых коммунальных отходов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/>
                <w:lang w:val="ru-RU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shd w:val="clear" w:color="auto" w:fill="auto"/>
                <w:lang w:val="ru-RU"/>
              </w:rPr>
              <w:fldChar w:fldCharType="begin"/>
            </w:r>
            <w:r>
              <w:rPr>
                <w:rFonts w:ascii="Times" w:hAnsi="Times"/>
                <w:sz w:val="22"/>
                <w:szCs w:val="22"/>
                <w:shd w:val="clear" w:color="auto" w:fill="auto"/>
                <w:lang w:val="ru-RU"/>
              </w:rPr>
              <w:instrText xml:space="preserve"> HYPERLINK "https://znanium.com/catalog/publishers/books?ref=26589820-4c80-11e9-be81-90b11c31de4c" </w:instrText>
            </w:r>
            <w:r>
              <w:rPr>
                <w:rFonts w:ascii="Times" w:hAnsi="Times"/>
                <w:sz w:val="22"/>
                <w:szCs w:val="22"/>
                <w:shd w:val="clear" w:color="auto" w:fill="auto"/>
                <w:lang w:val="ru-RU"/>
              </w:rPr>
              <w:fldChar w:fldCharType="separate"/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Инфра-Инженерия</w:t>
            </w: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fldChar w:fldCharType="end"/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2019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instrText xml:space="preserve"> HYPERLINK "https://znanium.com/catalog/document?id=346706" </w:instrTex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t>https://znanium.com/catalog/document?id=346706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end"/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</w:pPr>
            <w:r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sz w:val="22"/>
                <w:szCs w:val="22"/>
                <w:lang w:val="ru-RU" w:eastAsia="ar-SA"/>
              </w:rPr>
              <w:t>Луканин А.В.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eastAsia="ar-SA"/>
              </w:rPr>
              <w:t>Инженерная экология: защита литосферы от твердых промышленных и бытовых отходов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hint="default"/>
                <w:lang w:val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sz w:val="22"/>
                <w:szCs w:val="22"/>
                <w:lang w:val="ru-RU" w:eastAsia="ar-SA"/>
              </w:rPr>
              <w:t>2019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"https://znanium.com/catalog/document?id=337046" </w:instrTex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t>https://znanium.com/catalog/document?id=337046</w: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Хорошавин Л.Б., Беляков В.А., Свалов Е.А.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Основные технологии переработки промышленных и твердых коммунальных отходов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/>
                <w:lang w:val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" w:hAnsi="Times"/>
                <w:sz w:val="22"/>
                <w:szCs w:val="22"/>
                <w:shd w:val="clear" w:color="auto" w:fill="auto"/>
                <w:lang w:val="ru-RU"/>
              </w:rPr>
              <w:t>Москва :Флинта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>2017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"https://znanium.com/catalog/document?id=303820" </w:instrTex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t>https://znanium.com/catalog/document?id=303820</w: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Александров В.И. и др 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Бахшиева Л.Т.;</w:t>
            </w:r>
          </w:p>
          <w:p>
            <w:pPr>
              <w:ind w:right="-109"/>
            </w:pPr>
            <w:r>
              <w:t>Захарова А.А.;</w:t>
            </w:r>
          </w:p>
          <w:p>
            <w:pPr>
              <w:ind w:right="-109"/>
            </w:pPr>
            <w:r>
              <w:t>Салтыкова В.С.;</w:t>
            </w:r>
          </w:p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t>Александров</w:t>
            </w:r>
            <w:r>
              <w:rPr>
                <w:rFonts w:hint="default"/>
                <w:lang w:val="ru-RU"/>
              </w:rPr>
              <w:t xml:space="preserve"> В.И.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</w:rPr>
              <w:t xml:space="preserve">Пиролизная установка переработки твердых бытовых отходов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</w:rPr>
              <w:t>М</w:t>
            </w:r>
            <w:r>
              <w:rPr>
                <w:rFonts w:hint="default"/>
                <w:color w:val="000000"/>
                <w:lang w:val="ru-RU"/>
              </w:rPr>
              <w:t xml:space="preserve">.: </w:t>
            </w:r>
            <w:r>
              <w:rPr>
                <w:color w:val="000000"/>
              </w:rPr>
              <w:t>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lang w:eastAsia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ar-SA" w:bidi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Захарова А.А.,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Бахшиева Л.Т.,</w:t>
            </w:r>
          </w:p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t>Александров</w:t>
            </w:r>
            <w:r>
              <w:rPr>
                <w:rFonts w:hint="default"/>
                <w:lang w:val="ru-RU"/>
              </w:rPr>
              <w:t xml:space="preserve"> В.И</w:t>
            </w:r>
            <w:r>
              <w:t>.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rPr>
                <w:rFonts w:eastAsia="Calibri"/>
              </w:rPr>
              <w:t xml:space="preserve">Общая экология 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color w:val="000000"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t>Методическ</w:t>
            </w:r>
            <w:r>
              <w:rPr>
                <w:lang w:val="ru-RU"/>
              </w:rPr>
              <w:t>ие</w:t>
            </w:r>
            <w:r>
              <w:t xml:space="preserve"> указани</w:t>
            </w:r>
            <w:r>
              <w:rPr>
                <w:lang w:val="ru-RU"/>
              </w:rPr>
              <w:t>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rPr>
                <w:rFonts w:eastAsia="Calibri"/>
              </w:rPr>
              <w:t>М</w:t>
            </w:r>
            <w:r>
              <w:rPr>
                <w:rFonts w:hint="default" w:eastAsia="Calibri"/>
                <w:lang w:val="ru-RU"/>
              </w:rPr>
              <w:t>.:</w:t>
            </w:r>
            <w:r>
              <w:rPr>
                <w:rFonts w:eastAsia="Calibri"/>
              </w:rPr>
              <w:t xml:space="preserve">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rPr>
                <w:rFonts w:hint="default" w:cs="Times New Roman"/>
                <w:i/>
                <w:sz w:val="22"/>
                <w:szCs w:val="22"/>
                <w:shd w:val="clear" w:color="auto" w:fill="auto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  <w:r>
              <w:rPr>
                <w:lang w:eastAsia="ar-SA"/>
              </w:rPr>
              <w:t>5, на каф. 20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0EE7B0"/>
    <w:multiLevelType w:val="singleLevel"/>
    <w:tmpl w:val="850EE7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137AF04"/>
    <w:multiLevelType w:val="singleLevel"/>
    <w:tmpl w:val="A137AF0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B0B85101"/>
    <w:multiLevelType w:val="singleLevel"/>
    <w:tmpl w:val="B0B8510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F3912E64"/>
    <w:multiLevelType w:val="singleLevel"/>
    <w:tmpl w:val="F3912E6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73C4A8C"/>
    <w:multiLevelType w:val="singleLevel"/>
    <w:tmpl w:val="F73C4A8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8D2BCBB"/>
    <w:multiLevelType w:val="singleLevel"/>
    <w:tmpl w:val="F8D2BCB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6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>
    <w:nsid w:val="6E5740B5"/>
    <w:multiLevelType w:val="singleLevel"/>
    <w:tmpl w:val="6E5740B5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DBFAD9"/>
    <w:multiLevelType w:val="singleLevel"/>
    <w:tmpl w:val="72DBFAD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18"/>
  </w:num>
  <w:num w:numId="5">
    <w:abstractNumId w:val="12"/>
  </w:num>
  <w:num w:numId="6">
    <w:abstractNumId w:val="21"/>
  </w:num>
  <w:num w:numId="7">
    <w:abstractNumId w:val="20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  <w:num w:numId="17">
    <w:abstractNumId w:val="23"/>
  </w:num>
  <w:num w:numId="18">
    <w:abstractNumId w:val="1"/>
  </w:num>
  <w:num w:numId="19">
    <w:abstractNumId w:val="25"/>
  </w:num>
  <w:num w:numId="20">
    <w:abstractNumId w:val="19"/>
  </w:num>
  <w:num w:numId="21">
    <w:abstractNumId w:val="5"/>
  </w:num>
  <w:num w:numId="22">
    <w:abstractNumId w:val="24"/>
  </w:num>
  <w:num w:numId="23">
    <w:abstractNumId w:val="11"/>
  </w:num>
  <w:num w:numId="24">
    <w:abstractNumId w:val="14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644A0D"/>
    <w:rsid w:val="03B65DFB"/>
    <w:rsid w:val="04963580"/>
    <w:rsid w:val="04E36B50"/>
    <w:rsid w:val="04E6391A"/>
    <w:rsid w:val="052D0C54"/>
    <w:rsid w:val="06142823"/>
    <w:rsid w:val="062F565F"/>
    <w:rsid w:val="075E75DE"/>
    <w:rsid w:val="090A6497"/>
    <w:rsid w:val="093B3F6B"/>
    <w:rsid w:val="0A350B00"/>
    <w:rsid w:val="0A5A519C"/>
    <w:rsid w:val="0A65173A"/>
    <w:rsid w:val="0BB31E2A"/>
    <w:rsid w:val="0C395107"/>
    <w:rsid w:val="0F6E73B9"/>
    <w:rsid w:val="116D33F3"/>
    <w:rsid w:val="15D427E0"/>
    <w:rsid w:val="17F6206A"/>
    <w:rsid w:val="1B46060F"/>
    <w:rsid w:val="1B7F26ED"/>
    <w:rsid w:val="1DD071AA"/>
    <w:rsid w:val="204169BE"/>
    <w:rsid w:val="213C4C73"/>
    <w:rsid w:val="22733B68"/>
    <w:rsid w:val="23967258"/>
    <w:rsid w:val="24A519CF"/>
    <w:rsid w:val="27724513"/>
    <w:rsid w:val="28184233"/>
    <w:rsid w:val="2B293797"/>
    <w:rsid w:val="2B97362E"/>
    <w:rsid w:val="2C072DA2"/>
    <w:rsid w:val="2D085718"/>
    <w:rsid w:val="2D4A3AA3"/>
    <w:rsid w:val="2E9B344E"/>
    <w:rsid w:val="2F8A63AE"/>
    <w:rsid w:val="31A704FE"/>
    <w:rsid w:val="323E0815"/>
    <w:rsid w:val="32440E10"/>
    <w:rsid w:val="3250136C"/>
    <w:rsid w:val="328552EF"/>
    <w:rsid w:val="33A0328B"/>
    <w:rsid w:val="353F092B"/>
    <w:rsid w:val="36344AB6"/>
    <w:rsid w:val="38116021"/>
    <w:rsid w:val="39683AA7"/>
    <w:rsid w:val="39A60EC2"/>
    <w:rsid w:val="39B64AAF"/>
    <w:rsid w:val="39C70C7D"/>
    <w:rsid w:val="3A4275C3"/>
    <w:rsid w:val="3D996504"/>
    <w:rsid w:val="3E2E579D"/>
    <w:rsid w:val="3F5D533E"/>
    <w:rsid w:val="4230630C"/>
    <w:rsid w:val="42CC39EE"/>
    <w:rsid w:val="46A65F8B"/>
    <w:rsid w:val="4AB5387A"/>
    <w:rsid w:val="4B9A743C"/>
    <w:rsid w:val="4C1F6D78"/>
    <w:rsid w:val="4C2A7F9F"/>
    <w:rsid w:val="4CAA4173"/>
    <w:rsid w:val="4E1961C4"/>
    <w:rsid w:val="52595944"/>
    <w:rsid w:val="53944226"/>
    <w:rsid w:val="542433A0"/>
    <w:rsid w:val="56A728BE"/>
    <w:rsid w:val="57EF6167"/>
    <w:rsid w:val="58CE604B"/>
    <w:rsid w:val="59B03667"/>
    <w:rsid w:val="59D12569"/>
    <w:rsid w:val="5A5B7A78"/>
    <w:rsid w:val="5BEE6717"/>
    <w:rsid w:val="5C051CC1"/>
    <w:rsid w:val="5C9843B4"/>
    <w:rsid w:val="5D003489"/>
    <w:rsid w:val="5D475D8D"/>
    <w:rsid w:val="5E1F3B3B"/>
    <w:rsid w:val="5EB65BCB"/>
    <w:rsid w:val="5EE679B2"/>
    <w:rsid w:val="6072657E"/>
    <w:rsid w:val="622264DC"/>
    <w:rsid w:val="65B945FC"/>
    <w:rsid w:val="664550D5"/>
    <w:rsid w:val="67D36721"/>
    <w:rsid w:val="67FB6C8E"/>
    <w:rsid w:val="69354143"/>
    <w:rsid w:val="6B531127"/>
    <w:rsid w:val="6CCE7B34"/>
    <w:rsid w:val="6DBD3C93"/>
    <w:rsid w:val="6DD411F8"/>
    <w:rsid w:val="6E494402"/>
    <w:rsid w:val="6EBF4D37"/>
    <w:rsid w:val="73A57F46"/>
    <w:rsid w:val="73B8764D"/>
    <w:rsid w:val="75526D97"/>
    <w:rsid w:val="76227A8F"/>
    <w:rsid w:val="76E33D6C"/>
    <w:rsid w:val="77354635"/>
    <w:rsid w:val="783E6DE0"/>
    <w:rsid w:val="79A17CB0"/>
    <w:rsid w:val="7AA20B4C"/>
    <w:rsid w:val="7BB94CF1"/>
    <w:rsid w:val="7C3A16B0"/>
    <w:rsid w:val="7C494F91"/>
    <w:rsid w:val="7CAE7BC7"/>
    <w:rsid w:val="7E7C2B29"/>
    <w:rsid w:val="7F3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2022-04-30T21:41:01Z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