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Мехатроники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информационных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Энергоресурсоэффективных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технологий, промышленной экологии и безопасности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5163"/>
            <w:bookmarkStart w:id="1" w:name="_Toc57022812"/>
            <w:bookmarkStart w:id="2" w:name="_Toc62039378"/>
            <w:bookmarkStart w:id="3" w:name="_Toc57024930"/>
            <w:bookmarkStart w:id="4" w:name="_Toc56765514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62039379"/>
            <w:bookmarkStart w:id="6" w:name="_Toc57022813"/>
            <w:bookmarkStart w:id="7" w:name="_Toc57024931"/>
            <w:bookmarkStart w:id="8" w:name="_Toc56765515"/>
            <w:bookmarkStart w:id="9" w:name="_Toc57025164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Управление в технических системах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«Экология»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.З. Цинцадзе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пятом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ind w:firstLine="709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ачет с оценкой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Химия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 w:val="0"/>
          <w:iCs/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  <w:bookmarkStart w:id="11" w:name="_GoBack"/>
      <w:bookmarkEnd w:id="11"/>
    </w:p>
    <w:p>
      <w:pPr>
        <w:pStyle w:val="62"/>
        <w:numPr>
          <w:ilvl w:val="2"/>
          <w:numId w:val="6"/>
        </w:numPr>
        <w:rPr>
          <w:rFonts w:hint="default"/>
          <w:i w:val="0"/>
          <w:iCs/>
          <w:sz w:val="24"/>
          <w:szCs w:val="24"/>
          <w:highlight w:val="none"/>
        </w:rPr>
      </w:pPr>
      <w:r>
        <w:rPr>
          <w:rFonts w:hint="default"/>
          <w:i w:val="0"/>
          <w:iCs/>
          <w:sz w:val="24"/>
          <w:szCs w:val="24"/>
          <w:highlight w:val="none"/>
        </w:rPr>
        <w:t>Производственная практика. Технологическая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 xml:space="preserve"> </w:t>
      </w:r>
      <w:r>
        <w:rPr>
          <w:rFonts w:hint="default"/>
          <w:i w:val="0"/>
          <w:iCs/>
          <w:sz w:val="24"/>
          <w:szCs w:val="24"/>
          <w:highlight w:val="none"/>
        </w:rPr>
        <w:t>(производственно-технологическая) практика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  <w:p>
            <w:pPr>
              <w:pStyle w:val="115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 w:eastAsia="en-US"/>
              </w:rPr>
            </w:pPr>
            <w:r>
              <w:rPr>
                <w:rFonts w:hint="default"/>
                <w:i w:val="0"/>
                <w:iCs/>
                <w:lang w:val="ru-RU" w:eastAsia="en-US"/>
              </w:rPr>
              <w:t>ОПК-7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 w:eastAsia="en-US"/>
              </w:rPr>
            </w:pPr>
            <w:r>
              <w:rPr>
                <w:rFonts w:hint="default"/>
                <w:i w:val="0"/>
                <w:iCs/>
                <w:lang w:val="ru-RU" w:eastAsia="en-US"/>
              </w:rPr>
              <w:t>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 w:eastAsia="en-US"/>
              </w:rPr>
            </w:pPr>
            <w:r>
              <w:rPr>
                <w:rFonts w:hint="default"/>
                <w:i w:val="0"/>
                <w:iCs/>
                <w:lang w:val="ru-RU" w:eastAsia="en-US"/>
              </w:rPr>
              <w:t>ИД-ОПК-7.3</w:t>
            </w:r>
          </w:p>
          <w:p>
            <w:pPr>
              <w:pStyle w:val="62"/>
              <w:ind w:left="0"/>
              <w:rPr>
                <w:rStyle w:val="152"/>
                <w:rFonts w:hint="default" w:ascii="TimesNewRomanPSMT" w:eastAsiaTheme="minorHAnsi"/>
                <w:i/>
                <w:sz w:val="22"/>
                <w:szCs w:val="22"/>
                <w:lang w:val="ru-RU" w:eastAsia="en-US"/>
              </w:rPr>
            </w:pPr>
            <w:r>
              <w:rPr>
                <w:rFonts w:hint="default"/>
                <w:i w:val="0"/>
                <w:iCs/>
                <w:lang w:val="ru-RU" w:eastAsia="en-US"/>
              </w:rPr>
              <w:t>Оценка оптимальности решения по выбору оборудования для проектируемых систем управления технологическими процессами с учетом экономических, экологических и других факторов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Способен оценивать экологический риск и осуществлять выбор экологически безопасных средств и технологий в своей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Анализирует экологическую безопасность технологических процессов в ходе своей профессиональной деятельности с учетом требований экологического законодательства РФ.</w:t>
            </w:r>
          </w:p>
        </w:tc>
      </w:tr>
    </w:tbl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p>
      <w:pPr>
        <w:pStyle w:val="62"/>
        <w:numPr>
          <w:ilvl w:val="0"/>
          <w:numId w:val="0"/>
        </w:numPr>
        <w:ind w:leftChars="0"/>
        <w:jc w:val="both"/>
        <w:rPr>
          <w:i/>
        </w:rPr>
      </w:pP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  <w:r>
              <w:rPr>
                <w:i w:val="0"/>
                <w:iCs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Зачет</w:t>
            </w:r>
            <w:r>
              <w:rPr>
                <w:rFonts w:hint="default"/>
                <w:i w:val="0"/>
                <w:iCs/>
                <w:lang w:val="ru-RU"/>
              </w:rPr>
              <w:t xml:space="preserve"> с оценкой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74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 w:val="0"/>
                <w:iCs/>
              </w:rPr>
            </w:pPr>
            <w:r>
              <w:rPr>
                <w:i w:val="0"/>
                <w:iCs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Зачет</w:t>
            </w:r>
            <w:r>
              <w:rPr>
                <w:rFonts w:hint="default"/>
                <w:i w:val="0"/>
                <w:iCs/>
                <w:lang w:val="ru-RU"/>
              </w:rPr>
              <w:t xml:space="preserve"> с оценкой</w:t>
            </w: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74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Пятый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18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1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ОПК-7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ИД-ОПК-7.3</w:t>
            </w: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56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</w:t>
            </w:r>
            <w:r>
              <w:rPr>
                <w:rFonts w:hint="default"/>
                <w:b w:val="0"/>
                <w:bCs/>
              </w:rPr>
              <w:t>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Экологические аспекты производства, эксплуатации и утилизации систем автоматизированного управления технологическими процессами на промышленных предприятиях.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Автоматизированные системы управления в природоохранной деятельности.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Тема 2.5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Основы охраны окружающей среды.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Экологические аспекты производства, эксплуатации и утилизации систем автоматизированного управления технологическими процессами на промышленных предприятиях. Защита рефератов.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2.3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Методы и приборы контроля качества окружающей среды.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Нормативный правовые акты в области охраны окружающей среды.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Зачет</w:t>
            </w:r>
            <w:r>
              <w:rPr>
                <w:rFonts w:hint="default"/>
                <w:i w:val="0"/>
                <w:iCs/>
                <w:lang w:val="ru-RU"/>
              </w:rPr>
              <w:t xml:space="preserve"> с оценкой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Зачет в виде устного собеседования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пятый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74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74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 xml:space="preserve">Краткое содержание </w:t>
      </w:r>
      <w:r>
        <w:rPr>
          <w:i w:val="0"/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</w:t>
            </w:r>
            <w:r>
              <w:rPr>
                <w:rFonts w:hint="default"/>
                <w:b w:val="0"/>
                <w:bCs/>
              </w:rPr>
              <w:t>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Рост численности мирового населения. Изменение климата. Рост концентрации парниковых газов в атмосфере. Изменение уровня Мирового океана. Увеличение числа природных катастроф. Уменьшение биоразнообразия.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>Экологические аспекты производства, эксплуатации и утилизации систем автоматизированного управления технологическими процессами на промышленных предприятиях.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Вредные выбросы, сбросы и отходы, образующиеся при производстве контроллеров, датчиков, модулей, плат, измерителей. Малоотходные технологии. Утилизация отходов систем автоматизированного управления. 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Автоматизированные системы управления в природоохранной деятельности.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Автоматизированные системы, используемые для экологического контроля и аудита. Экологический мониторинг.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Надзор и контроль в сфере охраны окружающей среды. Экологический риск. Юридическая ответственность за экологические правонарушения. Нормирование качества окружающей среды.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  <w:p>
            <w:pPr>
              <w:rPr>
                <w:rFonts w:hint="default"/>
                <w:bCs/>
                <w:i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</w:t>
            </w:r>
            <w:r>
              <w:rPr>
                <w:rFonts w:hint="default"/>
                <w:b w:val="0"/>
                <w:bCs/>
              </w:rPr>
              <w:t>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>Экологические аспекты производства, эксплуатации и утилизации систем автоматизированного управления технологическими процессами на промышленных предприятиях.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highlight w:val="none"/>
                <w:lang w:val="ru-RU"/>
              </w:rPr>
              <w:t>Подготовка реферата.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Защита реферата.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>Автоматизированные системы управления в природоохранной деятельности.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Подготовка к тестированию по теме 2.4.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12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i w:val="0"/>
                <w:iCs/>
                <w:sz w:val="20"/>
                <w:szCs w:val="20"/>
              </w:rPr>
            </w:pPr>
            <w:r>
              <w:rPr>
                <w:i w:val="0"/>
                <w:iCs/>
                <w:sz w:val="20"/>
                <w:szCs w:val="20"/>
              </w:rPr>
              <w:t>УК-1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i w:val="0"/>
                <w:iCs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ОПК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-7</w:t>
            </w:r>
          </w:p>
          <w:p>
            <w:pPr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ИД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-ОПК-7.3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tabs>
                <w:tab w:val="left" w:pos="176"/>
              </w:tabs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о</w:t>
            </w:r>
            <w:r>
              <w:rPr>
                <w:rStyle w:val="15"/>
                <w:rFonts w:ascii="Times" w:hAnsi="Times"/>
                <w:i w:val="0"/>
              </w:rPr>
              <w:t xml:space="preserve">тлично ориентируется </w:t>
            </w:r>
            <w:r>
              <w:rPr>
                <w:rFonts w:ascii="Times" w:hAnsi="Times"/>
              </w:rPr>
              <w:t>в основных нормативно-правовых актах в области обеспечения безопасности, 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  <w:lang w:val="ru-RU"/>
              </w:rPr>
              <w:t>применять</w:t>
            </w:r>
            <w:r>
              <w:rPr>
                <w:rFonts w:hint="default" w:ascii="Times" w:hAnsi="Times"/>
                <w:lang w:val="ru-RU"/>
              </w:rPr>
              <w:t xml:space="preserve"> их в своей профессиональной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в совершенстве знает принципы использования природных ресурсов, энергии и материалов с учетом охраны окружающей среды, знает основы разработки малоотходных, энергетических и экологически чистых технологий при производстве, эксплуатации и утилизации средств автоматизированного контроля;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Дает развернутые, полные и верные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15"/>
                <w:rFonts w:ascii="Times" w:hAnsi="Times"/>
                <w:i w:val="0"/>
              </w:rPr>
              <w:t xml:space="preserve">ориентируется </w:t>
            </w:r>
            <w:r>
              <w:rPr>
                <w:rFonts w:ascii="Times" w:hAnsi="Times"/>
              </w:rPr>
              <w:t xml:space="preserve">в основных нормативно-правовых актах в области обеспечения безопасности, </w:t>
            </w:r>
            <w:r>
              <w:rPr>
                <w:rFonts w:ascii="Times" w:hAnsi="Times"/>
                <w:lang w:val="ru-RU"/>
              </w:rPr>
              <w:t>в</w:t>
            </w:r>
            <w:r>
              <w:rPr>
                <w:rFonts w:hint="default" w:ascii="Times" w:hAnsi="Times"/>
                <w:lang w:val="ru-RU"/>
              </w:rPr>
              <w:t xml:space="preserve"> целом верно применяет их при анализе своей профессиональной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знает принципы использования природных ресурсов, энергии и материалов с учетом охраны окружающей среды, знает основы разработки малоотходных, энергетических и экологически чистых технологий при производстве, эксплуатации и утилизации средств автоматизированного контроля;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i w:val="0"/>
                <w:iCs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0"/>
              </w:numPr>
              <w:tabs>
                <w:tab w:val="left" w:pos="317"/>
              </w:tabs>
              <w:ind w:leftChars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Style w:val="15"/>
                <w:rFonts w:hint="default" w:ascii="Times" w:hAnsi="Times" w:eastAsia="SimSun"/>
                <w:i w:val="0"/>
                <w:lang w:val="ru-RU"/>
              </w:rPr>
            </w:pPr>
            <w:r>
              <w:rPr>
                <w:rStyle w:val="15"/>
                <w:rFonts w:ascii="Times" w:hAnsi="Times" w:eastAsia="SimSun"/>
                <w:i w:val="0"/>
                <w:lang w:val="ru-RU"/>
              </w:rPr>
              <w:t>Обучающийся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знает</w:t>
            </w:r>
            <w:r>
              <w:rPr>
                <w:rFonts w:ascii="Times" w:hAnsi="Times"/>
              </w:rPr>
              <w:t xml:space="preserve"> основны</w:t>
            </w:r>
            <w:r>
              <w:rPr>
                <w:rFonts w:ascii="Times" w:hAnsi="Times"/>
                <w:lang w:val="ru-RU"/>
              </w:rPr>
              <w:t>е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нормативно-правовы</w:t>
            </w:r>
            <w:r>
              <w:rPr>
                <w:rFonts w:ascii="Times" w:hAnsi="Times"/>
                <w:lang w:val="ru-RU"/>
              </w:rPr>
              <w:t>е</w:t>
            </w:r>
            <w:r>
              <w:rPr>
                <w:rFonts w:ascii="Times" w:hAnsi="Times"/>
              </w:rPr>
              <w:t xml:space="preserve"> акт</w:t>
            </w:r>
            <w:r>
              <w:rPr>
                <w:rFonts w:ascii="Times" w:hAnsi="Times"/>
                <w:lang w:val="ru-RU"/>
              </w:rPr>
              <w:t>ы</w:t>
            </w:r>
            <w:r>
              <w:rPr>
                <w:rFonts w:ascii="Times" w:hAnsi="Times"/>
              </w:rPr>
              <w:t xml:space="preserve"> в области обеспечения безопасности, 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</w:t>
            </w:r>
            <w:r>
              <w:rPr>
                <w:rFonts w:hint="default" w:ascii="Times" w:hAnsi="Times"/>
                <w:lang w:val="ru-RU"/>
              </w:rPr>
              <w:t xml:space="preserve">, но неспособен </w:t>
            </w:r>
            <w:r>
              <w:rPr>
                <w:rFonts w:ascii="Times" w:hAnsi="Times"/>
              </w:rPr>
              <w:t>использ</w:t>
            </w:r>
            <w:r>
              <w:rPr>
                <w:rFonts w:ascii="Times" w:hAnsi="Times"/>
                <w:lang w:val="ru-RU"/>
              </w:rPr>
              <w:t>овать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нормативн</w:t>
            </w:r>
            <w:r>
              <w:rPr>
                <w:rFonts w:ascii="Times" w:hAnsi="Times"/>
                <w:lang w:val="ru-RU"/>
              </w:rPr>
              <w:t>о</w:t>
            </w:r>
            <w:r>
              <w:rPr>
                <w:rFonts w:hint="default" w:ascii="Times" w:hAnsi="Times"/>
                <w:lang w:val="ru-RU"/>
              </w:rPr>
              <w:t>-</w:t>
            </w:r>
            <w:r>
              <w:rPr>
                <w:rFonts w:ascii="Times" w:hAnsi="Times"/>
              </w:rPr>
              <w:t>правовые акт</w:t>
            </w:r>
            <w:r>
              <w:rPr>
                <w:rFonts w:ascii="Times" w:hAnsi="Times"/>
                <w:lang w:val="ru-RU"/>
              </w:rPr>
              <w:t>ы</w:t>
            </w:r>
            <w:r>
              <w:rPr>
                <w:rFonts w:ascii="Times" w:hAnsi="Times"/>
              </w:rPr>
              <w:t xml:space="preserve">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слабо знает принципы использования природных ресурсов, энергии и материалов с учетом охраны окружающей среды, слабо знает основы разработки малоотходных, энергетических и экологически чистых технологий при производстве, эксплуатации и утилизации средств автоматизированного контроля;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</w:t>
            </w:r>
            <w:r>
              <w:rPr>
                <w:i w:val="0"/>
                <w:iCs w:val="0"/>
                <w:sz w:val="22"/>
                <w:szCs w:val="22"/>
              </w:rPr>
              <w:t>твет отражает в целом сформированные, но содержащие незначительные пробелы знания, допускаются грубые ошибки.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Chars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владеет принципами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не ориентируется в нормативно-правовой базе </w:t>
            </w:r>
            <w:r>
              <w:rPr>
                <w:rFonts w:ascii="Times" w:hAnsi="Times"/>
              </w:rPr>
              <w:t xml:space="preserve"> в области обеспечения </w:t>
            </w:r>
            <w:r>
              <w:rPr>
                <w:rFonts w:ascii="Times" w:hAnsi="Times"/>
                <w:lang w:val="ru-RU"/>
              </w:rPr>
              <w:t>экологической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безопасности</w:t>
            </w:r>
            <w:r>
              <w:rPr>
                <w:rFonts w:hint="default" w:ascii="Times" w:hAnsi="Times"/>
                <w:lang w:val="ru-RU"/>
              </w:rPr>
              <w:t xml:space="preserve"> и охраны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4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5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5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5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5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 «</w:t>
            </w:r>
            <w:r>
              <w:rPr>
                <w:rFonts w:hint="default"/>
                <w:b w:val="0"/>
                <w:bCs/>
                <w:lang w:val="ru-RU"/>
              </w:rPr>
              <w:t>Экологические аспекты производства, эксплуатации и утилизации систем автоматизированного управления технологическими процессами на промышленных предприятиях».</w:t>
            </w:r>
          </w:p>
        </w:tc>
        <w:tc>
          <w:tcPr>
            <w:tcW w:w="9723" w:type="dxa"/>
          </w:tcPr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рефератов:</w:t>
            </w:r>
          </w:p>
          <w:p>
            <w:pPr>
              <w:pStyle w:val="62"/>
              <w:numPr>
                <w:ilvl w:val="0"/>
                <w:numId w:val="16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Экологические проблемы технологических процессов производства промышленных контроллеров.</w:t>
            </w:r>
          </w:p>
          <w:p>
            <w:pPr>
              <w:pStyle w:val="62"/>
              <w:numPr>
                <w:ilvl w:val="0"/>
                <w:numId w:val="16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технологического уровня производства систем автоматизированного контроля на экологическую безопасность.</w:t>
            </w:r>
          </w:p>
          <w:p>
            <w:pPr>
              <w:pStyle w:val="62"/>
              <w:numPr>
                <w:ilvl w:val="0"/>
                <w:numId w:val="16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Твердые отходы при утилизации систем автоматизированного контроля.</w:t>
            </w:r>
          </w:p>
          <w:p>
            <w:pPr>
              <w:pStyle w:val="62"/>
              <w:numPr>
                <w:ilvl w:val="0"/>
                <w:numId w:val="16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Сточные воды в производстве печатных плат.</w:t>
            </w:r>
          </w:p>
          <w:p>
            <w:pPr>
              <w:pStyle w:val="62"/>
              <w:numPr>
                <w:ilvl w:val="0"/>
                <w:numId w:val="16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Особо опасные вещества, используемые в производстве печатных плат и их влияние на окружающую среду.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i w:val="0"/>
                <w:iCs/>
                <w:lang w:val="ru-RU"/>
              </w:rPr>
              <w:t xml:space="preserve"> №2 по теме: «</w:t>
            </w:r>
            <w:r>
              <w:rPr>
                <w:rFonts w:hint="default"/>
                <w:b w:val="0"/>
                <w:bCs/>
                <w:i w:val="0"/>
                <w:i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Основной комплексный законодательный акт, регулирующий общественные отношения в сфере охраны окружающей среды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Экологическая доктрина Российской Федерации от 31 августа 2002 г.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ФЗ от 10.01.2002 г. «Об охране окружающей среды»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Конституция Российской Федерации 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Резолюция Генеральной Ассамблеи ООН от 29.101982 г. № 37/7 «Всемирная хартия природы»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Источник экологического права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ормативные правовые акты, содержащие правила поведения, регулирующие отношения человека с окружающей средой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равовой обычай, правовой прецедент, нормативный правовой акт и договор нормативного содержания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ормативные правовые акты,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процедуры, регулирующие общественные отношения в области природопользования, охраны окружающей среды и обеспечения экологической безопасности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С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овокупность правовых норм, регулирующих экологически значимое поведение людей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Нормирование в области охраны окружающей среды осуществляется в целях …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1.Н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аблюдения за состоянием окружающей среды в районах расположения источников антропогенного воздействия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2.Н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аблюдения за состоянием воздействия источников антропогенного воздействия на окружающую среду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3. 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осударственного регулирования воздействия хозяйственной и иной деятельности на окружающую среду </w:t>
            </w:r>
          </w:p>
          <w:p>
            <w:pPr>
              <w:numPr>
                <w:ilvl w:val="0"/>
                <w:numId w:val="0"/>
              </w:numPr>
              <w:tabs>
                <w:tab w:val="left" w:pos="346"/>
              </w:tabs>
              <w:ind w:leftChars="0"/>
              <w:jc w:val="both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4. О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беспечения потребности государства, юридических и физических лиц в достоверной информации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en-US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Объекты экологических правоотношений...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Предметы материального мира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Земля, недра, почвы, воды, растительный и животный мир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О</w:t>
            </w:r>
            <w:r>
              <w:rPr>
                <w:rFonts w:hint="default" w:ascii="Times New Roman" w:hAnsi="Times New Roman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бъекты охраны окружающей среды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Естественные экосистемы, природные ландшафты и комплексы, заповедники, парки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ind w:left="0" w:leftChars="0" w:firstLine="0" w:firstLineChars="0"/>
              <w:jc w:val="left"/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 xml:space="preserve">В РФ </w:t>
            </w: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в систему нормативов, как важнейшего инструмента охраны атмосферного воздуха, включены предельно допустимые…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Уровни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Вредные физические воздействия на атмосферный воздух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Выбросы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Вредного физического воздействия</w:t>
            </w:r>
          </w:p>
        </w:tc>
      </w:tr>
    </w:tbl>
    <w:p>
      <w:pPr>
        <w:pStyle w:val="62"/>
        <w:numPr>
          <w:ilvl w:val="1"/>
          <w:numId w:val="22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2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en-US" w:eastAsia="en-US" w:bidi="ar-SA"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Зачет</w:t>
            </w:r>
            <w:r>
              <w:rPr>
                <w:rFonts w:hint="default"/>
                <w:i w:val="0"/>
                <w:iCs/>
                <w:lang w:val="ru-RU"/>
              </w:rPr>
              <w:t xml:space="preserve"> с оценкой</w:t>
            </w:r>
          </w:p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</w:t>
            </w:r>
            <w:r>
              <w:rPr>
                <w:rFonts w:hint="default"/>
                <w:i w:val="0"/>
                <w:iCs/>
                <w:lang w:val="ru-RU"/>
              </w:rPr>
              <w:t xml:space="preserve"> виде устного собеседования</w:t>
            </w:r>
          </w:p>
        </w:tc>
        <w:tc>
          <w:tcPr>
            <w:tcW w:w="113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Вопросы для устного собеседования: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принципы энерго- и ресурсосбережения.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Нормирование в природоохранной деятельности. Что это такое и какими органами регулируется?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экосистемы? Какими они бывают?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вредные выбросы в атмосферу возможны при производстве печатных плат?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Методы обеспечения экологической безопасности на производстве контроллеров.</w:t>
            </w: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дисциплины/модуля: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Зачет</w:t>
            </w:r>
            <w:r>
              <w:rPr>
                <w:rFonts w:hint="default"/>
                <w:i w:val="0"/>
                <w:iCs/>
                <w:lang w:val="ru-RU"/>
              </w:rPr>
              <w:t xml:space="preserve"> с оценкой в виде устного собеседования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>
            <w:pPr>
              <w:pStyle w:val="91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pStyle w:val="91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логично и доказательно раскрывает проблему, предложенную в вопросе;</w:t>
            </w:r>
          </w:p>
          <w:p>
            <w:pPr>
              <w:pStyle w:val="91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 xml:space="preserve">25 – 30 баллов 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раскрыта проблема по одному из вопросов;</w:t>
            </w:r>
          </w:p>
          <w:p>
            <w:pPr>
              <w:pStyle w:val="62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логично построено изложение вопроса;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 xml:space="preserve">В ответе раскрыто, в основном, содержание </w:t>
            </w:r>
            <w:r>
              <w:rPr>
                <w:i w:val="0"/>
                <w:iCs/>
                <w:lang w:val="ru-RU"/>
              </w:rPr>
              <w:t>вопроса</w:t>
            </w:r>
            <w:r>
              <w:rPr>
                <w:i w:val="0"/>
                <w:iCs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20 – 24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i w:val="0"/>
                <w:iCs/>
              </w:rPr>
              <w:t xml:space="preserve">показывает </w:t>
            </w:r>
            <w:r>
              <w:rPr>
                <w:rFonts w:eastAsia="Times New Roman"/>
                <w:i w:val="0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rPr>
                <w:i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 xml:space="preserve">Содержание </w:t>
            </w:r>
            <w:r>
              <w:rPr>
                <w:rFonts w:eastAsia="Times New Roman"/>
                <w:i w:val="0"/>
                <w:iCs/>
                <w:color w:val="000000"/>
                <w:lang w:val="ru-RU"/>
              </w:rPr>
              <w:t>вопроса</w:t>
            </w:r>
            <w:r>
              <w:rPr>
                <w:rFonts w:hint="default" w:eastAsia="Times New Roman"/>
                <w:i w:val="0"/>
                <w:iCs/>
                <w:color w:val="000000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color w:val="000000"/>
              </w:rPr>
              <w:t>раскрыто слабо, имеются неточности при ответе на основные и дополнительные вопросы, ответ носит репродуктивный характер</w:t>
            </w:r>
            <w:r>
              <w:rPr>
                <w:i w:val="0"/>
                <w:iCs/>
              </w:rPr>
              <w:t xml:space="preserve">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12 – 19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>
              <w:rPr>
                <w:i w:val="0"/>
                <w:iCs/>
                <w:lang w:val="ru-RU"/>
              </w:rPr>
              <w:t>при</w:t>
            </w:r>
            <w:r>
              <w:rPr>
                <w:rFonts w:hint="default"/>
                <w:i w:val="0"/>
                <w:iCs/>
                <w:lang w:val="ru-RU"/>
              </w:rPr>
              <w:t xml:space="preserve"> ответе на вопросы.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 xml:space="preserve">На большую часть дополнительных вопросов по содержанию </w:t>
            </w:r>
            <w:r>
              <w:rPr>
                <w:i w:val="0"/>
                <w:iCs/>
                <w:lang w:val="ru-RU"/>
              </w:rPr>
              <w:t>вопроса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– 11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№1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№2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с оценкой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отлично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хорошо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удовлетворительно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 w:val="0"/>
                <w:iCs/>
              </w:rPr>
            </w:pPr>
            <w:r>
              <w:rPr>
                <w:b/>
                <w:i w:val="0"/>
                <w:iCs/>
              </w:rPr>
              <w:t>Итого за семестр</w:t>
            </w:r>
            <w:r>
              <w:rPr>
                <w:bCs/>
                <w:i w:val="0"/>
                <w:iCs/>
              </w:rPr>
              <w:t xml:space="preserve"> (дисциплину)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зачёт с оценкой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6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default"/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Зачет</w:t>
            </w:r>
            <w:r>
              <w:rPr>
                <w:rFonts w:hint="default"/>
                <w:b/>
                <w:bCs/>
                <w:iCs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2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2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  <w:rPr>
          <w:sz w:val="24"/>
          <w:szCs w:val="24"/>
        </w:rPr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7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>
      <w:pPr>
        <w:pStyle w:val="62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7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19447"/>
    <w:multiLevelType w:val="singleLevel"/>
    <w:tmpl w:val="9DF1944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D1C7D756"/>
    <w:multiLevelType w:val="singleLevel"/>
    <w:tmpl w:val="D1C7D75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>
    <w:nsid w:val="0D219973"/>
    <w:multiLevelType w:val="singleLevel"/>
    <w:tmpl w:val="0D219973"/>
    <w:lvl w:ilvl="0" w:tentative="0">
      <w:start w:val="1"/>
      <w:numFmt w:val="decimal"/>
      <w:suff w:val="space"/>
      <w:lvlText w:val="%1)"/>
      <w:lvlJc w:val="left"/>
    </w:lvl>
  </w:abstractNum>
  <w:abstractNum w:abstractNumId="15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15C6E"/>
    <w:multiLevelType w:val="singleLevel"/>
    <w:tmpl w:val="1B715C6E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81A57"/>
    <w:multiLevelType w:val="singleLevel"/>
    <w:tmpl w:val="3C081A57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3E5AF15"/>
    <w:multiLevelType w:val="singleLevel"/>
    <w:tmpl w:val="53E5AF15"/>
    <w:lvl w:ilvl="0" w:tentative="0">
      <w:start w:val="1"/>
      <w:numFmt w:val="decimal"/>
      <w:suff w:val="space"/>
      <w:lvlText w:val="%1."/>
      <w:lvlJc w:val="left"/>
    </w:lvl>
  </w:abstractNum>
  <w:abstractNum w:abstractNumId="25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69F0056"/>
    <w:multiLevelType w:val="singleLevel"/>
    <w:tmpl w:val="669F005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8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9"/>
    <w:lvlOverride w:ilvl="0">
      <w:startOverride w:val="1"/>
    </w:lvlOverride>
  </w:num>
  <w:num w:numId="4">
    <w:abstractNumId w:val="22"/>
  </w:num>
  <w:num w:numId="5">
    <w:abstractNumId w:val="13"/>
  </w:num>
  <w:num w:numId="6">
    <w:abstractNumId w:val="28"/>
  </w:num>
  <w:num w:numId="7">
    <w:abstractNumId w:val="26"/>
  </w:num>
  <w:num w:numId="8">
    <w:abstractNumId w:val="18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1"/>
  </w:num>
  <w:num w:numId="16">
    <w:abstractNumId w:val="21"/>
  </w:num>
  <w:num w:numId="17">
    <w:abstractNumId w:val="14"/>
  </w:num>
  <w:num w:numId="18">
    <w:abstractNumId w:val="0"/>
  </w:num>
  <w:num w:numId="19">
    <w:abstractNumId w:val="27"/>
  </w:num>
  <w:num w:numId="20">
    <w:abstractNumId w:val="24"/>
  </w:num>
  <w:num w:numId="21">
    <w:abstractNumId w:val="3"/>
  </w:num>
  <w:num w:numId="22">
    <w:abstractNumId w:val="25"/>
  </w:num>
  <w:num w:numId="23">
    <w:abstractNumId w:val="16"/>
  </w:num>
  <w:num w:numId="24">
    <w:abstractNumId w:val="6"/>
  </w:num>
  <w:num w:numId="25">
    <w:abstractNumId w:val="19"/>
  </w:num>
  <w:num w:numId="26">
    <w:abstractNumId w:val="23"/>
  </w:num>
  <w:num w:numId="27">
    <w:abstractNumId w:val="30"/>
  </w:num>
  <w:num w:numId="28">
    <w:abstractNumId w:val="12"/>
  </w:num>
  <w:num w:numId="29">
    <w:abstractNumId w:val="17"/>
  </w:num>
  <w:num w:numId="30">
    <w:abstractNumId w:val="3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E041444"/>
    <w:rsid w:val="0EA0653A"/>
    <w:rsid w:val="102377A3"/>
    <w:rsid w:val="1AC840E9"/>
    <w:rsid w:val="2AB71F98"/>
    <w:rsid w:val="2B73521D"/>
    <w:rsid w:val="33FC3CD9"/>
    <w:rsid w:val="37A979DE"/>
    <w:rsid w:val="3A787939"/>
    <w:rsid w:val="3BF4040D"/>
    <w:rsid w:val="4617720C"/>
    <w:rsid w:val="48D961AF"/>
    <w:rsid w:val="49C76A4E"/>
    <w:rsid w:val="4B5D1920"/>
    <w:rsid w:val="5A5B7A78"/>
    <w:rsid w:val="61A2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4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2022-04-06T08:43:38Z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