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Текстильный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6765514"/>
            <w:bookmarkStart w:id="1" w:name="_Toc57024930"/>
            <w:bookmarkStart w:id="2" w:name="_Toc62039378"/>
            <w:bookmarkStart w:id="3" w:name="_Toc57025163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57022813"/>
            <w:bookmarkStart w:id="7" w:name="_Toc57024931"/>
            <w:bookmarkStart w:id="8" w:name="_Toc62039379"/>
            <w:bookmarkStart w:id="9" w:name="_Toc56765515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и проектирование текстильных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Инновационные текстильные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Безопасность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Химическая </w:t>
      </w:r>
      <w:r>
        <w:rPr>
          <w:i w:val="0"/>
          <w:iCs/>
          <w:sz w:val="24"/>
          <w:szCs w:val="24"/>
          <w:lang w:val="ru-RU"/>
        </w:rPr>
        <w:t xml:space="preserve">технология </w:t>
      </w:r>
      <w:r>
        <w:rPr>
          <w:sz w:val="24"/>
          <w:szCs w:val="24"/>
        </w:rPr>
        <w:t>текстильных материалов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/>
              </w:rPr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</w:t>
            </w:r>
            <w:r>
              <w:rPr>
                <w:rFonts w:hint="default"/>
                <w:highlight w:val="none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</w:t>
            </w:r>
            <w:r>
              <w:rPr>
                <w:highlight w:val="none"/>
                <w:lang w:val="ru-RU"/>
              </w:rPr>
              <w:t>Знает</w:t>
            </w:r>
            <w:r>
              <w:rPr>
                <w:rFonts w:hint="default"/>
                <w:highlight w:val="none"/>
                <w:lang w:val="ru-RU"/>
              </w:rPr>
              <w:t xml:space="preserve">  методы и способы сохранения благоприятной природной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Знает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  <w:t xml:space="preserve"> основные методы анализа загрязнения окружающей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Анализирует отрицательное влияние технологических процессов отрасли на окружающую природную среду.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highlight w:val="none"/>
                <w:lang w:val="ru-RU" w:eastAsia="en-US"/>
              </w:rPr>
              <w:t>Осуществляет выбор оптимальных технологий для производства меховых изделий с учетом воздействия на окружающую среду.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 xml:space="preserve">Применение методов и средств защиты производственного персонала;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проведение контроля параметров и уровня негативных воздействий в технологических процессах;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разработка мероприятий по повышению безопасности и экологичности производственной деятельности.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ОПК-5: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30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Контрольная работа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Тема 2.2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Основы экологического нормирования.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Тема 2.4</w:t>
            </w:r>
          </w:p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текстильной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5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Тема 2.6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Основы охраны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методы уменьшения экологической нагрузки на окружающую среду в текстильной промышленности.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Основы охраны окружающей среды в текстильной промышленности. 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Экологическое нормирование и контроль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Основы экологического нормирования.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Нормирование качества окружающей среды. Понятия ПДК, ПДУ, ПДВ. Расчет концентрации загрязняющих веществ. Расчет предельно допустимых уровней.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 в атмосферу, сбросы в гидросферу и твердые отходы предприятий текстильной промышленности.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текстильной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Очистка сточных вод и газовых выбросов предприятий легкой промышленности. Отходы предприятий легкой промышленности. Современные методы защиты окружающей среды, используемые в легкой промышленности.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Отбор проб. Контроль загрязнений почв, воды и воздуха. Дистанционные методы контроля. Контактные методы контроля. Биологические методы контроля.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контрольной работе и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Основы экологического нормирования.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контрольной работе и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Подготовка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Защита реферата.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текстильной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Подготовка доклада.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ОПК-5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ИД-ОПК-5.2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ИД-ОПК-5.3</w:t>
            </w:r>
            <w:bookmarkStart w:id="11" w:name="_GoBack"/>
            <w:bookmarkEnd w:id="11"/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верно оценивает негативное воздействие предприятий текстильной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верно анализировать обоснованность экозащитных мероприятий на предприятиях текстильной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негативное воздействие предприятий текстильной промышленности на окружающую среду, допуская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допускает единичные негрубые ошибки при анализе обоснованности экозащитных мероприятий на предприятиях текстильной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трудности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анализе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негативного воздействия предприятий текстильной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демонстрирует слабое знание экозащитных мероприятий на предприятиях текстильной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методов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2"/>
                <w:szCs w:val="22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владеет принципами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не ориентируется в основных методах и приборах контроля качества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знает основных принципов и методов экологического мониторинга;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Контрольная работа по темам: «</w:t>
            </w: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» и «Основы экологического нормирования».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№1</w:t>
            </w:r>
          </w:p>
          <w:p>
            <w:pPr>
              <w:numPr>
                <w:ilvl w:val="0"/>
                <w:numId w:val="17"/>
              </w:numPr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Раскрыть п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онятие «загрязнение природной среды» и основные ее типы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  <w:p>
            <w:pPr>
              <w:numPr>
                <w:ilvl w:val="0"/>
                <w:numId w:val="17"/>
              </w:numPr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Оцените качество воздуха, если известно, что в воздухе одновременно присутствуют диоксид серы концентрацией 0,022 мг/м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</w:rPr>
              <w:t>3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 и диоксид азота концентрацией 0,028 мг/м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</w:rPr>
              <w:t>3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№2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Основные источники загрязнения атмосферы. Основные источники загрязнения атмосферы в текстильной промышленности.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 w:eastAsia="ru-RU"/>
              </w:rPr>
              <w:t>Оцените качество воздуха, если известно, что в воздухе одновременно прис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утствуют диоксид серы концентрацией 0,021 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 и керосин 0,6 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№3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Основные сбросы предприятий текстильной промышленности.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Оцените качество воздуха, если известно, что в воздухе одновременно присутствуют диоксид серы концентрацией 0,032 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 и ксилол 0,18 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№4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Морфологический состав отходов производств текстильной промышленности.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Оцените качество воздуха, если известно, что в воздухе одновременно присутствуют диоксид серы концентрацией 0,011 мг/м3, оксид углерода концентрацией 0,92 мг/м3, диоксид азота концентрацией 0,022 мг/м3.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№5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Газовые выбросы и основные методы их очистки.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Оцените качество воды на водоеме хозяйственно-бытового назначения, если известно, что проба воды содержит аммиак концентрацией 0,9 мг/л, ртуть концентрацией 0,042 мг/л.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промышленности». 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сточных вод предприятий текстильной промышленности.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газовых выбросов предприятий текстильной промышленности.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Морфологический состав отходов различных предприятий текстильной промышленности. 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направления экозащитных мероприятий в текстильной промышленности.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Способы переработки твердых отходов текстильной промышленности.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теме: «</w:t>
            </w: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 Экологический мониторинг».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докладов: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Общие представления о мониторинге окружающей среды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Автоматизированная информационная система мониторинга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Методы и средства наблюдения и контроля за состоянием окружающей среды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Контактные методы контроля окружающей среды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Дистанционные методы контроля окружающей среды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-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сре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/>
                <w:lang w:val="ru-RU"/>
              </w:rPr>
            </w:pPr>
          </w:p>
        </w:tc>
      </w:tr>
    </w:tbl>
    <w:p/>
    <w:p>
      <w:pPr>
        <w:pStyle w:val="62"/>
        <w:numPr>
          <w:ilvl w:val="1"/>
          <w:numId w:val="24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4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i w:val="0"/>
                <w:iCs/>
                <w:lang w:val="ru-RU"/>
              </w:rPr>
              <w:t xml:space="preserve"> работа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</w:t>
            </w:r>
            <w:r>
              <w:rPr>
                <w:rFonts w:hint="default"/>
                <w:lang w:val="ru-RU"/>
              </w:rPr>
              <w:t xml:space="preserve"> верный, полностью и логически стройный ответ на теоретический вопрос. Задача решена верна. Ошибки и отсутствуют. Возможны 1-2 недочета, не влияющих на правильность ответа.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 Задача решена верно.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 Задача решена с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 Задача не решена.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дистанционного контроля качества окружающей среды?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экосистема? Какие бывают экосистемы?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атмосферные выбросы предприятий текстильной промышленности.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контроля качества окружающей среды?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Какой закон регулирует экологический мониторинг?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6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/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96EAA"/>
    <w:multiLevelType w:val="singleLevel"/>
    <w:tmpl w:val="8C596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D5E8580C"/>
    <w:multiLevelType w:val="singleLevel"/>
    <w:tmpl w:val="D5E8580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12BCCA0"/>
    <w:multiLevelType w:val="singleLevel"/>
    <w:tmpl w:val="E12BCCA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D886D94"/>
    <w:multiLevelType w:val="singleLevel"/>
    <w:tmpl w:val="ED886D94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F868A80E"/>
    <w:multiLevelType w:val="singleLevel"/>
    <w:tmpl w:val="F868A80E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8017E4"/>
    <w:multiLevelType w:val="singleLevel"/>
    <w:tmpl w:val="608017E4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DBFB04"/>
    <w:multiLevelType w:val="singleLevel"/>
    <w:tmpl w:val="7ADBFB04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7BDD7AB3"/>
    <w:multiLevelType w:val="singleLevel"/>
    <w:tmpl w:val="7BDD7AB3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6"/>
    <w:lvlOverride w:ilvl="0">
      <w:startOverride w:val="1"/>
    </w:lvlOverride>
  </w:num>
  <w:num w:numId="4">
    <w:abstractNumId w:val="21"/>
  </w:num>
  <w:num w:numId="5">
    <w:abstractNumId w:val="15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19"/>
  </w:num>
  <w:num w:numId="14">
    <w:abstractNumId w:val="10"/>
  </w:num>
  <w:num w:numId="15">
    <w:abstractNumId w:val="2"/>
  </w:num>
  <w:num w:numId="16">
    <w:abstractNumId w:val="13"/>
  </w:num>
  <w:num w:numId="17">
    <w:abstractNumId w:val="29"/>
  </w:num>
  <w:num w:numId="18">
    <w:abstractNumId w:val="7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0"/>
  </w:num>
  <w:num w:numId="24">
    <w:abstractNumId w:val="22"/>
  </w:num>
  <w:num w:numId="25">
    <w:abstractNumId w:val="28"/>
  </w:num>
  <w:num w:numId="26">
    <w:abstractNumId w:val="27"/>
  </w:num>
  <w:num w:numId="27">
    <w:abstractNumId w:val="14"/>
  </w:num>
  <w:num w:numId="28">
    <w:abstractNumId w:val="17"/>
  </w:num>
  <w:num w:numId="29">
    <w:abstractNumId w:val="30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F1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8B7CE8"/>
    <w:rsid w:val="0E560A4C"/>
    <w:rsid w:val="10A505F5"/>
    <w:rsid w:val="11564DBD"/>
    <w:rsid w:val="1254309E"/>
    <w:rsid w:val="131E4BE1"/>
    <w:rsid w:val="14AF20CB"/>
    <w:rsid w:val="16A800C9"/>
    <w:rsid w:val="1FC74F15"/>
    <w:rsid w:val="27BC48A7"/>
    <w:rsid w:val="2BDD0A51"/>
    <w:rsid w:val="302E5FA9"/>
    <w:rsid w:val="31D7473A"/>
    <w:rsid w:val="34FE0116"/>
    <w:rsid w:val="47FB4EDC"/>
    <w:rsid w:val="47FF6A1A"/>
    <w:rsid w:val="49C1686B"/>
    <w:rsid w:val="4B0C3083"/>
    <w:rsid w:val="4E432209"/>
    <w:rsid w:val="51545370"/>
    <w:rsid w:val="5883409D"/>
    <w:rsid w:val="5A5B7A78"/>
    <w:rsid w:val="5E536930"/>
    <w:rsid w:val="6285517D"/>
    <w:rsid w:val="63471328"/>
    <w:rsid w:val="65E85BD6"/>
    <w:rsid w:val="67781F34"/>
    <w:rsid w:val="69C4622D"/>
    <w:rsid w:val="6EF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2022-04-08T13:10:38Z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