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Текстильный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57024930"/>
            <w:bookmarkStart w:id="2" w:name="_Toc56765514"/>
            <w:bookmarkStart w:id="3" w:name="_Toc62039378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6765515"/>
            <w:bookmarkStart w:id="7" w:name="_Toc57022813"/>
            <w:bookmarkStart w:id="8" w:name="_Toc57024931"/>
            <w:bookmarkStart w:id="9" w:name="_Toc57025164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Экспертиза и товароведение изделий текстильной и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Экологическая стандартизация изделий текстильной и легкой промышленности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highlight w:val="none"/>
                <w:lang w:val="ru-RU"/>
              </w:rPr>
              <w:t>Знает</w:t>
            </w:r>
            <w:r>
              <w:rPr>
                <w:rFonts w:hint="default"/>
                <w:highlight w:val="none"/>
                <w:lang w:val="ru-RU"/>
              </w:rPr>
              <w:t xml:space="preserve"> 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Знает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  <w:t xml:space="preserve"> основные методы анализа загрязнения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Анализирует отрицательное влияние технологических процессов отрасли на окружающую природную среду.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>Осуществляет выбор оптимальных технологий для производства меховых изделий с учетом воздействия на окружающую среду.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Тема 2.2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Тема 2.4</w:t>
            </w:r>
          </w:p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2.6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текстильной промышленности.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Основы охраны окружающей среды в текстильной промышленности. 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Экологическое нормирование и контроль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Расчет концентрации загрязняющих веществ. Расчет предельно допустимых уровней.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текстильной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Очистка сточных вод и газовых выбросов предприятий легкой промышленности. Отходы предприятий легкой промышленности. Современные методы защиты окружающей среды, используемые в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  <w:bookmarkStart w:id="11" w:name="_GoBack"/>
            <w:bookmarkEnd w:id="11"/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верно оценивает негативное воздействие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верно анализировать обоснованность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негативное воздействие предприятий текстильной промышленности на окружающую среду,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допускает единичные негрубые ошибки при анализе обоснованности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трудности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анализе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негативного воздействия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слабое знание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 по темам: 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 и «Основы экологического нормирования».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№1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Раскрыть п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онятие «загрязнение природной среды» и основные ее типы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Оцените качество воздуха, если известно, что в воздухе одновременно присутствуют диоксид серы концентрацией 0,022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и диоксид азота концентрацией 0,028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№2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источники загрязнения атмосферы. Основные источники загрязнения атмосферы в текстильной промышленности.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 w:eastAsia="ru-RU"/>
              </w:rPr>
              <w:t>Оцените качество воздуха, если известно, что в воздухе одновременно прис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утствуют диоксид серы концентрацией 0,021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керосин 0,6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№3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сбросы предприятий текстильной промышленности.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0,032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ксилол 0,18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№4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Морфологический состав отходов производств текстильной промышленности.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0,011 мг/м3, оксид углерода концентрацией 0,92 мг/м3, диоксид азота концентрацией 0,022 мг/м3.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№5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Газовые выбросы и основные методы их очистки.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Оцените качество воды на водоеме хозяйственно-бытового назначения, если известно, что проба воды содержит аммиак концентрацией 0,9 мг/л, ртуть концентрацией 0,042 мг/л.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промышленности». 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сточных вод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газовых выбросов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Морфологический состав отходов различных предприятий текстильной промышленности. 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направления экозащитных мероприятий в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Способы переработки твердых отходов текстильной промышленности.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докладов: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теоретический вопрос. Задача решена верна.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Задача решена верно.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Задача решена с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 Задача не решена.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текстильной промышленности.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5E8580C"/>
    <w:multiLevelType w:val="singleLevel"/>
    <w:tmpl w:val="D5E8580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12BCCA0"/>
    <w:multiLevelType w:val="singleLevel"/>
    <w:tmpl w:val="E12BCCA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D886D94"/>
    <w:multiLevelType w:val="singleLevel"/>
    <w:tmpl w:val="ED886D94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868A80E"/>
    <w:multiLevelType w:val="singleLevel"/>
    <w:tmpl w:val="F868A80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8017E4"/>
    <w:multiLevelType w:val="singleLevel"/>
    <w:tmpl w:val="608017E4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7BDD7AB3"/>
    <w:multiLevelType w:val="singleLevel"/>
    <w:tmpl w:val="7BDD7AB3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  <w:lvlOverride w:ilvl="0">
      <w:startOverride w:val="1"/>
    </w:lvlOverride>
  </w:num>
  <w:num w:numId="4">
    <w:abstractNumId w:val="21"/>
  </w:num>
  <w:num w:numId="5">
    <w:abstractNumId w:val="15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3"/>
  </w:num>
  <w:num w:numId="17">
    <w:abstractNumId w:val="29"/>
  </w:num>
  <w:num w:numId="18">
    <w:abstractNumId w:val="7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0"/>
  </w:num>
  <w:num w:numId="24">
    <w:abstractNumId w:val="22"/>
  </w:num>
  <w:num w:numId="25">
    <w:abstractNumId w:val="28"/>
  </w:num>
  <w:num w:numId="26">
    <w:abstractNumId w:val="27"/>
  </w:num>
  <w:num w:numId="27">
    <w:abstractNumId w:val="14"/>
  </w:num>
  <w:num w:numId="28">
    <w:abstractNumId w:val="17"/>
  </w:num>
  <w:num w:numId="29">
    <w:abstractNumId w:val="30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F1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E560A4C"/>
    <w:rsid w:val="10A505F5"/>
    <w:rsid w:val="11564DBD"/>
    <w:rsid w:val="131E4BE1"/>
    <w:rsid w:val="14AF20CB"/>
    <w:rsid w:val="16A800C9"/>
    <w:rsid w:val="1FC74F15"/>
    <w:rsid w:val="27BC48A7"/>
    <w:rsid w:val="2BDD0A51"/>
    <w:rsid w:val="302E5FA9"/>
    <w:rsid w:val="30353FC1"/>
    <w:rsid w:val="31D7473A"/>
    <w:rsid w:val="34FE0116"/>
    <w:rsid w:val="47FB4EDC"/>
    <w:rsid w:val="47FF6A1A"/>
    <w:rsid w:val="49C1686B"/>
    <w:rsid w:val="4B0C3083"/>
    <w:rsid w:val="4E432209"/>
    <w:rsid w:val="51545370"/>
    <w:rsid w:val="5883409D"/>
    <w:rsid w:val="5A5B7A78"/>
    <w:rsid w:val="5E536930"/>
    <w:rsid w:val="6285517D"/>
    <w:rsid w:val="63471328"/>
    <w:rsid w:val="65E85BD6"/>
    <w:rsid w:val="67781F34"/>
    <w:rsid w:val="69C4622D"/>
    <w:rsid w:val="6EF51E0A"/>
    <w:rsid w:val="7C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12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2022-04-08T13:09:21Z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