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17A621A9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661FE4" w14:textId="77E26350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08ED12" w14:textId="487BB2DD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C89B4A2" w14:textId="59E3775A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66A2FF" w14:textId="2A87C84F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1C56F7" w14:textId="77777777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3F03DB" w14:textId="77777777" w:rsidR="000C66E6" w:rsidRDefault="000C66E6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90BDC7" w14:textId="4B83BAE8" w:rsidR="000874E4" w:rsidRPr="00C258B0" w:rsidRDefault="00DC5330" w:rsidP="000C66E6">
            <w:pPr>
              <w:jc w:val="center"/>
              <w:rPr>
                <w:b/>
                <w:sz w:val="26"/>
                <w:szCs w:val="26"/>
              </w:rPr>
            </w:pPr>
            <w:r w:rsidRPr="00DC5330">
              <w:rPr>
                <w:b/>
                <w:sz w:val="26"/>
                <w:szCs w:val="26"/>
              </w:rPr>
              <w:t>Основы физической химии</w:t>
            </w: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287DFBBC" w:rsidR="000D63A0" w:rsidRPr="00D97D6F" w:rsidRDefault="00527A89" w:rsidP="000D63A0">
            <w:pPr>
              <w:rPr>
                <w:sz w:val="26"/>
                <w:szCs w:val="26"/>
              </w:rPr>
            </w:pPr>
            <w:r w:rsidRPr="00527A89"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06ECFB75" w14:textId="315312AD" w:rsidR="007229D5" w:rsidRPr="00D97D6F" w:rsidRDefault="00DC5330" w:rsidP="000D63A0">
            <w:pPr>
              <w:rPr>
                <w:sz w:val="26"/>
                <w:szCs w:val="26"/>
              </w:rPr>
            </w:pPr>
            <w:r w:rsidRPr="00DC5330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4A13D55" w14:textId="5A5606E3" w:rsidR="00B4184C" w:rsidRPr="00B4184C" w:rsidRDefault="00DC5330" w:rsidP="00B4184C">
            <w:pPr>
              <w:rPr>
                <w:iCs/>
                <w:sz w:val="26"/>
                <w:szCs w:val="26"/>
              </w:rPr>
            </w:pPr>
            <w:r w:rsidRPr="00DC5330">
              <w:rPr>
                <w:iCs/>
                <w:sz w:val="26"/>
                <w:szCs w:val="26"/>
              </w:rPr>
              <w:t>Технология и дизайн упаков</w:t>
            </w:r>
            <w:r w:rsidR="002B5012">
              <w:rPr>
                <w:iCs/>
                <w:sz w:val="26"/>
                <w:szCs w:val="26"/>
              </w:rPr>
              <w:t>очного производства</w:t>
            </w:r>
            <w:r w:rsidR="00F15670" w:rsidRPr="00F15670">
              <w:rPr>
                <w:iCs/>
                <w:sz w:val="26"/>
                <w:szCs w:val="26"/>
              </w:rPr>
              <w:tab/>
            </w:r>
          </w:p>
          <w:p w14:paraId="0AA51774" w14:textId="75F93633" w:rsidR="007229D5" w:rsidRPr="00D97D6F" w:rsidRDefault="007229D5" w:rsidP="002C4592">
            <w:pPr>
              <w:rPr>
                <w:sz w:val="26"/>
                <w:szCs w:val="26"/>
              </w:rPr>
            </w:pP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4 года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7D5FDF7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017742" w:rsidRPr="00017742">
              <w:rPr>
                <w:rFonts w:eastAsia="Times New Roman"/>
                <w:iCs/>
                <w:sz w:val="24"/>
                <w:szCs w:val="24"/>
              </w:rPr>
              <w:t xml:space="preserve">Основы физической химии </w:t>
            </w:r>
            <w:r w:rsidRPr="00BA06D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BA06D9">
              <w:rPr>
                <w:rFonts w:eastAsia="Times New Roman"/>
                <w:i/>
                <w:sz w:val="24"/>
                <w:szCs w:val="24"/>
              </w:rPr>
              <w:t>,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BA06D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48AAAA8C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4740600F" wp14:editId="3E0C760F">
                  <wp:extent cx="7620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143361">
              <w:rPr>
                <w:rFonts w:eastAsia="Times New Roman"/>
                <w:iCs/>
                <w:sz w:val="24"/>
                <w:szCs w:val="24"/>
              </w:rPr>
              <w:t>Золина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77777777" w:rsidR="0006416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4C9138E2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05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C82811">
        <w:rPr>
          <w:iCs/>
          <w:sz w:val="24"/>
          <w:szCs w:val="24"/>
        </w:rPr>
        <w:t>«</w:t>
      </w:r>
      <w:r w:rsidRPr="00C82811">
        <w:rPr>
          <w:rFonts w:eastAsia="Times New Roman"/>
          <w:iCs/>
          <w:sz w:val="24"/>
          <w:szCs w:val="24"/>
        </w:rPr>
        <w:t>Основы физической химии</w:t>
      </w:r>
      <w:r w:rsidRPr="00C82811">
        <w:rPr>
          <w:iCs/>
          <w:sz w:val="24"/>
          <w:szCs w:val="24"/>
        </w:rPr>
        <w:t>» изучается в третьем семестре.</w:t>
      </w:r>
    </w:p>
    <w:bookmarkEnd w:id="2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предусмотрен(а)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6138EE1C" w:rsidR="00C82811" w:rsidRPr="00C82811" w:rsidRDefault="008D41B4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24C3309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Pr="00C82811">
        <w:rPr>
          <w:rFonts w:eastAsia="Times New Roman"/>
          <w:bCs/>
          <w:sz w:val="24"/>
          <w:szCs w:val="24"/>
        </w:rPr>
        <w:t xml:space="preserve">Основы физической химии </w:t>
      </w:r>
      <w:r w:rsidRPr="00C82811">
        <w:rPr>
          <w:rFonts w:eastAsia="Times New Roman"/>
          <w:bCs/>
          <w:i/>
          <w:sz w:val="24"/>
          <w:szCs w:val="24"/>
        </w:rPr>
        <w:t xml:space="preserve"> </w:t>
      </w:r>
    </w:p>
    <w:p w14:paraId="404E8309" w14:textId="31B1F4D3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210"/>
      <w:r w:rsidRPr="00C82811">
        <w:rPr>
          <w:rFonts w:eastAsia="Times New Roman"/>
          <w:iCs/>
          <w:sz w:val="24"/>
          <w:szCs w:val="24"/>
        </w:rPr>
        <w:t>Основы физической химии</w:t>
      </w:r>
      <w:r w:rsidRPr="00C82811">
        <w:rPr>
          <w:rFonts w:eastAsia="Times New Roman"/>
          <w:i/>
          <w:iCs/>
          <w:sz w:val="24"/>
          <w:szCs w:val="24"/>
        </w:rPr>
        <w:t xml:space="preserve"> </w:t>
      </w:r>
      <w:r w:rsidRPr="00C82811">
        <w:rPr>
          <w:iCs/>
          <w:sz w:val="24"/>
          <w:szCs w:val="24"/>
        </w:rPr>
        <w:t>является обязательной дисциплиной</w:t>
      </w:r>
      <w:r w:rsidRPr="00C82811">
        <w:rPr>
          <w:i/>
          <w:sz w:val="24"/>
          <w:szCs w:val="24"/>
        </w:rPr>
        <w:t>.</w:t>
      </w:r>
      <w:r w:rsidRPr="00C82811">
        <w:t xml:space="preserve"> </w:t>
      </w:r>
    </w:p>
    <w:bookmarkEnd w:id="3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обучения по предшествующим дисциплинам:</w:t>
      </w:r>
    </w:p>
    <w:p w14:paraId="3DC56A3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Неорганическая и аналитическая химия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обучения по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7D9489E2" w14:textId="77777777" w:rsidR="00C82811" w:rsidRPr="00C82811" w:rsidRDefault="00C82811" w:rsidP="00C82811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>-           Коллоидная химия</w:t>
      </w:r>
    </w:p>
    <w:p w14:paraId="467A973E" w14:textId="77777777" w:rsidR="00C82811" w:rsidRPr="00C82811" w:rsidRDefault="00C82811" w:rsidP="00BE0FB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Технология процесса упаковочного производства.</w:t>
      </w:r>
    </w:p>
    <w:p w14:paraId="6808EDFA" w14:textId="77777777" w:rsidR="00C82811" w:rsidRPr="00C82811" w:rsidRDefault="00C82811" w:rsidP="00BE0FBF">
      <w:pPr>
        <w:numPr>
          <w:ilvl w:val="0"/>
          <w:numId w:val="18"/>
        </w:numPr>
        <w:contextualSpacing/>
        <w:rPr>
          <w:sz w:val="24"/>
          <w:szCs w:val="24"/>
        </w:rPr>
      </w:pPr>
      <w:r w:rsidRPr="00C82811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399E8276" w14:textId="77777777" w:rsidR="00C82811" w:rsidRPr="00C82811" w:rsidRDefault="00C82811" w:rsidP="00BE0FBF">
      <w:pPr>
        <w:numPr>
          <w:ilvl w:val="0"/>
          <w:numId w:val="18"/>
        </w:numPr>
        <w:contextualSpacing/>
        <w:rPr>
          <w:sz w:val="24"/>
          <w:szCs w:val="24"/>
        </w:rPr>
      </w:pPr>
      <w:r w:rsidRPr="00C82811">
        <w:rPr>
          <w:sz w:val="24"/>
          <w:szCs w:val="24"/>
        </w:rPr>
        <w:t>Материаловедение в полиграфическом и упаковочном производствах</w:t>
      </w:r>
    </w:p>
    <w:p w14:paraId="10FFBF43" w14:textId="77777777" w:rsidR="00C82811" w:rsidRPr="00C82811" w:rsidRDefault="00C82811" w:rsidP="00BE0FB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 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130A0A5D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60B264A4" w14:textId="28367D98" w:rsidR="00C82811" w:rsidRPr="00C82811" w:rsidRDefault="00C82811" w:rsidP="00F4477E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="00F4477E">
        <w:rPr>
          <w:rFonts w:eastAsia="Times New Roman"/>
          <w:iCs/>
          <w:sz w:val="24"/>
          <w:szCs w:val="24"/>
        </w:rPr>
        <w:t xml:space="preserve"> «</w:t>
      </w:r>
      <w:r w:rsidRPr="00C82811">
        <w:rPr>
          <w:rFonts w:eastAsia="Times New Roman"/>
          <w:iCs/>
          <w:sz w:val="24"/>
          <w:szCs w:val="24"/>
        </w:rPr>
        <w:t>Основы физической химии</w:t>
      </w:r>
      <w:r w:rsidR="00F4477E">
        <w:rPr>
          <w:rFonts w:eastAsia="Times New Roman"/>
          <w:iCs/>
          <w:sz w:val="24"/>
          <w:szCs w:val="24"/>
        </w:rPr>
        <w:t>»</w:t>
      </w:r>
      <w:r w:rsidRPr="00C82811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36CBDC9E" w14:textId="77777777" w:rsidR="00C82811" w:rsidRPr="00C82811" w:rsidRDefault="00C82811" w:rsidP="00F4477E">
      <w:pPr>
        <w:numPr>
          <w:ilvl w:val="2"/>
          <w:numId w:val="6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45DB6899" w14:textId="6B481068" w:rsidR="00C82811" w:rsidRPr="00C82811" w:rsidRDefault="00C82811" w:rsidP="00F4477E">
      <w:pPr>
        <w:numPr>
          <w:ilvl w:val="2"/>
          <w:numId w:val="6"/>
        </w:numPr>
        <w:ind w:left="0" w:firstLine="0"/>
        <w:contextualSpacing/>
        <w:jc w:val="both"/>
        <w:rPr>
          <w:rFonts w:eastAsia="Times New Roman"/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 xml:space="preserve">использование естественнонаучных знаний в технологических процессах полиграфического и упаковочного производства для решения вопросов в профессиональной деятельности                                                                                                                                                                                        </w:t>
      </w:r>
    </w:p>
    <w:p w14:paraId="0D488F33" w14:textId="5412EF93" w:rsidR="00C82811" w:rsidRPr="00C82811" w:rsidRDefault="00C82811" w:rsidP="00F4477E">
      <w:pPr>
        <w:numPr>
          <w:ilvl w:val="2"/>
          <w:numId w:val="6"/>
        </w:numPr>
        <w:ind w:left="0" w:firstLine="0"/>
        <w:contextualSpacing/>
        <w:jc w:val="both"/>
        <w:rPr>
          <w:rFonts w:eastAsia="Times New Roman"/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 xml:space="preserve">умение находить связь закономерностей </w:t>
      </w:r>
      <w:r w:rsidR="00F4477E">
        <w:rPr>
          <w:rFonts w:eastAsia="Times New Roman"/>
          <w:iCs/>
          <w:sz w:val="24"/>
          <w:szCs w:val="24"/>
        </w:rPr>
        <w:t>о</w:t>
      </w:r>
      <w:r w:rsidRPr="00C82811">
        <w:rPr>
          <w:rFonts w:eastAsia="Times New Roman"/>
          <w:iCs/>
          <w:sz w:val="24"/>
          <w:szCs w:val="24"/>
        </w:rPr>
        <w:t>снов физической химии с натуральными и синтетическими материалами, применяемыми для производства упаковки;</w:t>
      </w:r>
    </w:p>
    <w:p w14:paraId="33AA544C" w14:textId="4B83FA2E" w:rsidR="00C82811" w:rsidRPr="00C82811" w:rsidRDefault="00C82811" w:rsidP="00F4477E">
      <w:pPr>
        <w:numPr>
          <w:ilvl w:val="2"/>
          <w:numId w:val="6"/>
        </w:numPr>
        <w:ind w:left="0" w:firstLine="0"/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 w:rsidRPr="00C8281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 </w:t>
      </w:r>
      <w:bookmarkEnd w:id="5"/>
    </w:p>
    <w:bookmarkEnd w:id="6"/>
    <w:p w14:paraId="2870A700" w14:textId="7C0928E3" w:rsidR="00C82811" w:rsidRPr="00C82811" w:rsidRDefault="00C82811" w:rsidP="00F4477E">
      <w:pPr>
        <w:contextualSpacing/>
        <w:jc w:val="both"/>
        <w:rPr>
          <w:sz w:val="24"/>
          <w:szCs w:val="24"/>
        </w:rPr>
      </w:pPr>
      <w:r w:rsidRPr="00F4477E">
        <w:rPr>
          <w:sz w:val="24"/>
          <w:szCs w:val="24"/>
        </w:rPr>
        <w:t xml:space="preserve">Результатом обучения по </w:t>
      </w:r>
      <w:r w:rsidRPr="00F4477E">
        <w:rPr>
          <w:iCs/>
          <w:sz w:val="24"/>
          <w:szCs w:val="24"/>
        </w:rPr>
        <w:t>учебной дисциплине</w:t>
      </w:r>
      <w:r w:rsidRPr="00F4477E">
        <w:rPr>
          <w:i/>
          <w:sz w:val="24"/>
          <w:szCs w:val="24"/>
        </w:rPr>
        <w:t xml:space="preserve"> </w:t>
      </w:r>
      <w:r w:rsidR="00F4477E" w:rsidRPr="00F4477E">
        <w:rPr>
          <w:i/>
          <w:sz w:val="24"/>
          <w:szCs w:val="24"/>
        </w:rPr>
        <w:t>«</w:t>
      </w:r>
      <w:r w:rsidRPr="00F4477E">
        <w:rPr>
          <w:rFonts w:eastAsia="Times New Roman"/>
          <w:iCs/>
          <w:sz w:val="24"/>
          <w:szCs w:val="24"/>
        </w:rPr>
        <w:t>Основы физической химии</w:t>
      </w:r>
      <w:r w:rsidR="00F4477E" w:rsidRPr="00F4477E">
        <w:rPr>
          <w:rFonts w:eastAsia="Times New Roman"/>
          <w:iCs/>
          <w:sz w:val="24"/>
          <w:szCs w:val="24"/>
        </w:rPr>
        <w:t>»</w:t>
      </w:r>
      <w:r w:rsidRPr="00F4477E">
        <w:rPr>
          <w:rFonts w:eastAsia="Times New Roman"/>
          <w:iCs/>
          <w:sz w:val="24"/>
          <w:szCs w:val="24"/>
        </w:rPr>
        <w:t xml:space="preserve"> </w:t>
      </w:r>
      <w:r w:rsidRPr="00F4477E">
        <w:rPr>
          <w:sz w:val="24"/>
          <w:szCs w:val="24"/>
        </w:rPr>
        <w:t>является</w:t>
      </w:r>
      <w:r w:rsidR="00F4477E">
        <w:rPr>
          <w:sz w:val="24"/>
          <w:szCs w:val="24"/>
        </w:rPr>
        <w:t xml:space="preserve"> овладение</w:t>
      </w:r>
      <w:r w:rsidRPr="00F4477E">
        <w:rPr>
          <w:sz w:val="24"/>
          <w:szCs w:val="24"/>
        </w:rPr>
        <w:t xml:space="preserve"> обучающимися </w:t>
      </w:r>
      <w:r w:rsidRPr="00F4477E">
        <w:rPr>
          <w:rFonts w:eastAsia="Times New Roman"/>
          <w:sz w:val="24"/>
          <w:szCs w:val="24"/>
        </w:rPr>
        <w:t>знаниями, умениями, навыками и опытом деятельности,</w:t>
      </w:r>
      <w:r w:rsidR="00F4477E" w:rsidRPr="00F4477E">
        <w:rPr>
          <w:rFonts w:eastAsia="Times New Roman"/>
          <w:sz w:val="24"/>
          <w:szCs w:val="24"/>
        </w:rPr>
        <w:t xml:space="preserve"> </w:t>
      </w:r>
      <w:r w:rsidRPr="00F4477E">
        <w:rPr>
          <w:rFonts w:eastAsia="Times New Roman"/>
          <w:sz w:val="24"/>
          <w:szCs w:val="24"/>
        </w:rPr>
        <w:t xml:space="preserve">характеризующими процесс формирования компетенции(й) и обеспечивающими достижение планируемых результатов освоения учебной </w:t>
      </w:r>
      <w:r w:rsidRPr="00F4477E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04C3781B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01114346" w14:textId="77777777" w:rsidR="00C82811" w:rsidRPr="00C82811" w:rsidRDefault="00C82811" w:rsidP="00C82811"/>
    <w:p w14:paraId="0E4E8955" w14:textId="77777777" w:rsidR="00C82811" w:rsidRPr="00C82811" w:rsidRDefault="00C82811" w:rsidP="00C82811"/>
    <w:p w14:paraId="75F73E7E" w14:textId="77777777" w:rsidR="00C82811" w:rsidRPr="00C82811" w:rsidRDefault="00C82811" w:rsidP="00C82811"/>
    <w:p w14:paraId="29257175" w14:textId="77777777" w:rsidR="00C82811" w:rsidRPr="00C82811" w:rsidRDefault="00C82811" w:rsidP="00C82811"/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3369"/>
        <w:gridCol w:w="3831"/>
      </w:tblGrid>
      <w:tr w:rsidR="00C82811" w:rsidRPr="00C82811" w14:paraId="47CB64A7" w14:textId="77777777" w:rsidTr="002B5012">
        <w:trPr>
          <w:tblHeader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7E532C" w14:textId="77777777" w:rsidR="00C82811" w:rsidRPr="00C82811" w:rsidRDefault="00C82811" w:rsidP="00C8281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498545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Код и наименование индикатора</w:t>
            </w:r>
          </w:p>
          <w:p w14:paraId="608A6A14" w14:textId="77777777" w:rsidR="00C82811" w:rsidRPr="00C82811" w:rsidRDefault="00C82811" w:rsidP="00C828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81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145C14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D1D4ACC" w14:textId="77777777" w:rsidR="00C82811" w:rsidRPr="00C82811" w:rsidRDefault="00C82811" w:rsidP="00C82811">
            <w:pPr>
              <w:ind w:left="34"/>
              <w:jc w:val="center"/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C82811" w:rsidRPr="00C82811" w14:paraId="03EED4A1" w14:textId="77777777" w:rsidTr="002B5012">
        <w:trPr>
          <w:trHeight w:val="5032"/>
          <w:tblHeader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12DC3" w14:textId="77777777" w:rsidR="00C82811" w:rsidRPr="00C82811" w:rsidRDefault="00C82811" w:rsidP="00C82811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C82811">
              <w:rPr>
                <w:rFonts w:eastAsia="Times New Roman"/>
                <w:iCs/>
              </w:rPr>
              <w:t>ОПК-1. 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39A57C8A" w14:textId="393FD844" w:rsidR="00C82811" w:rsidRPr="00C82811" w:rsidRDefault="00C82811" w:rsidP="00C82811">
            <w:pPr>
              <w:rPr>
                <w:rFonts w:eastAsia="Times New Roman"/>
                <w:b/>
              </w:rPr>
            </w:pPr>
            <w:r w:rsidRPr="00C82811">
              <w:rPr>
                <w:rFonts w:eastAsia="Times New Roman"/>
                <w:iCs/>
              </w:rPr>
              <w:t>ОПК-3 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A786C9" w14:textId="77777777" w:rsidR="00C82811" w:rsidRPr="00C82811" w:rsidRDefault="00C82811" w:rsidP="00C82811">
            <w:pPr>
              <w:rPr>
                <w:rFonts w:eastAsia="Times New Roman"/>
                <w:iCs/>
                <w:sz w:val="24"/>
                <w:szCs w:val="24"/>
              </w:rPr>
            </w:pPr>
            <w:r w:rsidRPr="00C82811">
              <w:rPr>
                <w:rFonts w:eastAsia="Times New Roman"/>
                <w:iCs/>
                <w:sz w:val="24"/>
                <w:szCs w:val="24"/>
              </w:rPr>
              <w:t xml:space="preserve">ИД-ОПК-1.1  </w:t>
            </w:r>
          </w:p>
          <w:p w14:paraId="61EA9FE3" w14:textId="77777777" w:rsidR="00C82811" w:rsidRPr="00C82811" w:rsidRDefault="00C82811" w:rsidP="00C82811">
            <w:pPr>
              <w:rPr>
                <w:rFonts w:eastAsia="Times New Roman"/>
                <w:iCs/>
              </w:rPr>
            </w:pPr>
            <w:r w:rsidRPr="00C82811">
              <w:rPr>
                <w:rFonts w:eastAsia="Times New Roman"/>
                <w:iCs/>
              </w:rPr>
              <w:t xml:space="preserve"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                                                                                                                                                                                      </w:t>
            </w:r>
          </w:p>
          <w:p w14:paraId="2ED183C7" w14:textId="77777777" w:rsidR="00C82811" w:rsidRPr="00C82811" w:rsidRDefault="00C82811" w:rsidP="00C82811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2811">
              <w:rPr>
                <w:rFonts w:eastAsia="Times New Roman"/>
                <w:iCs/>
              </w:rPr>
              <w:t>ИД-ОПК-3.1</w:t>
            </w:r>
            <w:r w:rsidRPr="00C82811">
              <w:rPr>
                <w:rFonts w:eastAsia="Times New Roman"/>
                <w:sz w:val="24"/>
                <w:szCs w:val="24"/>
              </w:rPr>
              <w:t xml:space="preserve"> </w:t>
            </w:r>
            <w:r w:rsidRPr="00C82811">
              <w:rPr>
                <w:rFonts w:eastAsia="Times New Roman"/>
                <w:iCs/>
              </w:rPr>
              <w:t xml:space="preserve"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93B0B" w14:textId="77777777" w:rsidR="00C82811" w:rsidRPr="00C82811" w:rsidRDefault="00C82811" w:rsidP="00BE0FBF">
            <w:pPr>
              <w:numPr>
                <w:ilvl w:val="0"/>
                <w:numId w:val="23"/>
              </w:numPr>
              <w:tabs>
                <w:tab w:val="left" w:pos="317"/>
              </w:tabs>
              <w:ind w:left="0"/>
              <w:contextualSpacing/>
              <w:rPr>
                <w:rFonts w:cstheme="minorBidi"/>
                <w:iCs/>
              </w:rPr>
            </w:pPr>
            <w:r w:rsidRPr="00C82811">
              <w:rPr>
                <w:rFonts w:cstheme="minorBidi"/>
                <w:iCs/>
              </w:rPr>
              <w:t>Способен  выявлять естественнонаучную сущность проблем, возникающих в ходе  профессиональной деятельности, привлекать для их решения соответствующий физико-химический аппарат;</w:t>
            </w:r>
            <w:r w:rsidRPr="00C82811">
              <w:rPr>
                <w:rFonts w:cstheme="minorBidi"/>
                <w:iCs/>
              </w:rPr>
              <w:tab/>
            </w:r>
          </w:p>
          <w:p w14:paraId="7B1ADA7D" w14:textId="77777777" w:rsidR="00C82811" w:rsidRPr="00C82811" w:rsidRDefault="00C82811" w:rsidP="00BE0FBF">
            <w:pPr>
              <w:numPr>
                <w:ilvl w:val="0"/>
                <w:numId w:val="23"/>
              </w:numPr>
              <w:tabs>
                <w:tab w:val="left" w:pos="317"/>
              </w:tabs>
              <w:ind w:left="0"/>
              <w:contextualSpacing/>
              <w:rPr>
                <w:rFonts w:cstheme="minorBidi"/>
                <w:iCs/>
              </w:rPr>
            </w:pPr>
            <w:r w:rsidRPr="00C82811">
              <w:rPr>
                <w:rFonts w:cstheme="minorBidi"/>
                <w:iCs/>
              </w:rPr>
              <w:t xml:space="preserve">Знает  теоретические основы физической химии; </w:t>
            </w:r>
            <w:r w:rsidRPr="00C82811">
              <w:rPr>
                <w:rFonts w:cstheme="minorBidi"/>
                <w:i/>
                <w:iCs/>
              </w:rPr>
              <w:t xml:space="preserve"> </w:t>
            </w:r>
          </w:p>
          <w:p w14:paraId="503CEC7D" w14:textId="77777777" w:rsidR="00C82811" w:rsidRPr="00C82811" w:rsidRDefault="00C82811" w:rsidP="00BE0FBF">
            <w:pPr>
              <w:numPr>
                <w:ilvl w:val="0"/>
                <w:numId w:val="23"/>
              </w:numPr>
              <w:tabs>
                <w:tab w:val="left" w:pos="317"/>
              </w:tabs>
              <w:ind w:left="0"/>
              <w:contextualSpacing/>
              <w:rPr>
                <w:rFonts w:cstheme="minorBidi"/>
                <w:iCs/>
              </w:rPr>
            </w:pPr>
            <w:r w:rsidRPr="00C82811">
              <w:rPr>
                <w:rFonts w:cstheme="minorBidi"/>
                <w:iCs/>
              </w:rPr>
              <w:t xml:space="preserve">Умеет применять физико-химические </w:t>
            </w:r>
            <w:r w:rsidRPr="00C82811">
              <w:rPr>
                <w:rFonts w:cstheme="minorBidi"/>
                <w:i/>
                <w:iCs/>
              </w:rPr>
              <w:t xml:space="preserve"> </w:t>
            </w:r>
            <w:r w:rsidRPr="00C82811">
              <w:rPr>
                <w:rFonts w:cstheme="minorBidi"/>
                <w:iCs/>
              </w:rPr>
              <w:t>методы анализа натуральных и синтетических материалов, используемых  для производства упаковки.</w:t>
            </w:r>
          </w:p>
          <w:p w14:paraId="341AD1C9" w14:textId="48E95AA5" w:rsidR="00C82811" w:rsidRPr="00C82811" w:rsidRDefault="00C82811" w:rsidP="00061583">
            <w:pPr>
              <w:numPr>
                <w:ilvl w:val="0"/>
                <w:numId w:val="23"/>
              </w:numPr>
              <w:tabs>
                <w:tab w:val="left" w:pos="317"/>
              </w:tabs>
              <w:ind w:left="0"/>
              <w:contextualSpacing/>
              <w:rPr>
                <w:b/>
              </w:rPr>
            </w:pPr>
            <w:r w:rsidRPr="00C82811">
              <w:rPr>
                <w:rFonts w:cstheme="minorBidi"/>
                <w:iCs/>
              </w:rPr>
              <w:t>Владеет  методами определения</w:t>
            </w:r>
            <w:r w:rsidR="00061583">
              <w:rPr>
                <w:rFonts w:cstheme="minorBidi"/>
                <w:iCs/>
              </w:rPr>
              <w:t xml:space="preserve"> </w:t>
            </w:r>
            <w:r w:rsidRPr="00C82811">
              <w:rPr>
                <w:rFonts w:cstheme="minorBidi"/>
                <w:iCs/>
              </w:rPr>
              <w:t xml:space="preserve">физико-химических </w:t>
            </w:r>
            <w:r w:rsidRPr="00C82811">
              <w:rPr>
                <w:rFonts w:cstheme="minorBidi"/>
                <w:i/>
                <w:iCs/>
              </w:rPr>
              <w:t xml:space="preserve"> </w:t>
            </w:r>
            <w:r w:rsidRPr="00C82811">
              <w:rPr>
                <w:rFonts w:cstheme="minorBidi"/>
                <w:iCs/>
              </w:rPr>
              <w:t>параметров полимерных материалов</w:t>
            </w:r>
          </w:p>
        </w:tc>
      </w:tr>
    </w:tbl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82811" w:rsidRPr="00C82811" w14:paraId="774E3BE8" w14:textId="77777777" w:rsidTr="00582BE7">
        <w:trPr>
          <w:trHeight w:val="340"/>
        </w:trPr>
        <w:tc>
          <w:tcPr>
            <w:tcW w:w="3969" w:type="dxa"/>
            <w:vAlign w:val="center"/>
          </w:tcPr>
          <w:p w14:paraId="49DADC4F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C429F15" w14:textId="2808CB7C" w:rsidR="00C82811" w:rsidRPr="00C82811" w:rsidRDefault="003934ED" w:rsidP="00C8281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2DDE768" w14:textId="77777777" w:rsidR="00C82811" w:rsidRPr="00C82811" w:rsidRDefault="00C82811" w:rsidP="00C82811">
            <w:pPr>
              <w:jc w:val="center"/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6036783" w14:textId="7DECEAA7" w:rsidR="00C82811" w:rsidRPr="00C82811" w:rsidRDefault="00C82811" w:rsidP="003934E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3934ED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6BA6C130" w14:textId="77777777" w:rsidR="00C82811" w:rsidRPr="00C82811" w:rsidRDefault="00C82811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4477E">
        <w:t>занятий</w:t>
      </w:r>
      <w:r w:rsidR="003631C8" w:rsidRPr="00F4477E">
        <w:t xml:space="preserve"> (очная форма обучения)</w:t>
      </w:r>
    </w:p>
    <w:tbl>
      <w:tblPr>
        <w:tblStyle w:val="a8"/>
        <w:tblW w:w="10116" w:type="dxa"/>
        <w:tblInd w:w="-3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05610C">
        <w:trPr>
          <w:cantSplit/>
          <w:trHeight w:val="227"/>
        </w:trPr>
        <w:tc>
          <w:tcPr>
            <w:tcW w:w="10116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5610C">
        <w:trPr>
          <w:cantSplit/>
          <w:trHeight w:val="227"/>
        </w:trPr>
        <w:tc>
          <w:tcPr>
            <w:tcW w:w="23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05610C">
        <w:trPr>
          <w:cantSplit/>
          <w:trHeight w:val="1757"/>
        </w:trPr>
        <w:tc>
          <w:tcPr>
            <w:tcW w:w="2312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05610C">
        <w:trPr>
          <w:cantSplit/>
          <w:trHeight w:val="227"/>
        </w:trPr>
        <w:tc>
          <w:tcPr>
            <w:tcW w:w="2312" w:type="dxa"/>
          </w:tcPr>
          <w:p w14:paraId="3E505BCB" w14:textId="34762A91" w:rsidR="002A7718" w:rsidRPr="001F3D53" w:rsidRDefault="007F5D59" w:rsidP="002C4592">
            <w:pPr>
              <w:rPr>
                <w:iCs/>
              </w:rPr>
            </w:pPr>
            <w:r>
              <w:rPr>
                <w:iCs/>
              </w:rPr>
              <w:t>3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12192196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BFDE90E" w14:textId="4E859832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26E274A3" w14:textId="1156AC98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32E9B63D" w:rsidR="002A7718" w:rsidRPr="002A43EC" w:rsidRDefault="00E1603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3BC67766" w:rsidR="002A7718" w:rsidRPr="002A43EC" w:rsidRDefault="00293041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22A8B">
              <w:rPr>
                <w:iCs/>
              </w:rPr>
              <w:t>0</w:t>
            </w:r>
          </w:p>
        </w:tc>
        <w:tc>
          <w:tcPr>
            <w:tcW w:w="837" w:type="dxa"/>
          </w:tcPr>
          <w:p w14:paraId="6A57E5A3" w14:textId="75B115C0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A7718" w:rsidRPr="00B02E88" w14:paraId="5ACC030B" w14:textId="77777777" w:rsidTr="0005610C">
        <w:trPr>
          <w:cantSplit/>
          <w:trHeight w:val="227"/>
        </w:trPr>
        <w:tc>
          <w:tcPr>
            <w:tcW w:w="2312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26EDC46A" w:rsidR="002A7718" w:rsidRPr="002A43EC" w:rsidRDefault="00B24F49" w:rsidP="00E63167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1</w:t>
            </w:r>
            <w:r w:rsidR="00E63167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73C22244" w14:textId="2B776216" w:rsidR="002A7718" w:rsidRPr="000D0BB5" w:rsidRDefault="007441DB" w:rsidP="00A22A8B">
            <w:pPr>
              <w:ind w:left="28"/>
              <w:jc w:val="center"/>
              <w:rPr>
                <w:iCs/>
              </w:rPr>
            </w:pPr>
            <w:r w:rsidRPr="000D0BB5"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04991DCE" w:rsidR="002A7718" w:rsidRPr="002A43EC" w:rsidRDefault="00E1603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22A8B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5D8CA990" w:rsidR="002A7718" w:rsidRPr="002A43EC" w:rsidRDefault="00160C7E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A22A8B">
              <w:rPr>
                <w:iCs/>
              </w:rPr>
              <w:t>0</w:t>
            </w:r>
          </w:p>
        </w:tc>
        <w:tc>
          <w:tcPr>
            <w:tcW w:w="837" w:type="dxa"/>
          </w:tcPr>
          <w:p w14:paraId="6174D995" w14:textId="7C8DEBBA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5748A476" w:rsidR="00AE3FB0" w:rsidRPr="00F4477E" w:rsidRDefault="007F3D0E" w:rsidP="00AE3FB0">
      <w:pPr>
        <w:pStyle w:val="2"/>
        <w:rPr>
          <w:iCs w:val="0"/>
        </w:rPr>
      </w:pPr>
      <w:r w:rsidRPr="00F4477E">
        <w:t xml:space="preserve">Структура </w:t>
      </w:r>
      <w:r w:rsidR="009B4BCD" w:rsidRPr="00F4477E">
        <w:t>учебной дисциплины/модуля</w:t>
      </w:r>
      <w:r w:rsidRPr="00F4477E">
        <w:t xml:space="preserve"> для обучающихс</w:t>
      </w:r>
      <w:r w:rsidR="002A584B" w:rsidRPr="00F4477E">
        <w:t>я</w:t>
      </w:r>
      <w:r w:rsidR="004927C8" w:rsidRPr="00F4477E">
        <w:t xml:space="preserve"> </w:t>
      </w:r>
      <w:r w:rsidR="00F968C8" w:rsidRPr="00F4477E">
        <w:t>по видам занятий</w:t>
      </w:r>
      <w:r w:rsidR="003631C8" w:rsidRPr="00F4477E">
        <w:t xml:space="preserve"> </w:t>
      </w:r>
      <w:r w:rsidR="003631C8" w:rsidRPr="00F4477E">
        <w:rPr>
          <w:iCs w:val="0"/>
        </w:rPr>
        <w:t>(очно-заочная форма обучения)</w:t>
      </w:r>
      <w:r w:rsidR="00721AD5" w:rsidRPr="00F4477E">
        <w:rPr>
          <w:iCs w:val="0"/>
        </w:rPr>
        <w:t xml:space="preserve"> </w:t>
      </w:r>
      <w:r w:rsidR="002A7718" w:rsidRPr="00F4477E">
        <w:rPr>
          <w:iCs w:val="0"/>
        </w:rPr>
        <w:t>- отсутствует</w:t>
      </w:r>
    </w:p>
    <w:p w14:paraId="0EECB931" w14:textId="18DA2600" w:rsidR="00721AD5" w:rsidRPr="00F4477E" w:rsidRDefault="00721AD5" w:rsidP="00BE0FBF">
      <w:pPr>
        <w:pStyle w:val="af0"/>
        <w:numPr>
          <w:ilvl w:val="3"/>
          <w:numId w:val="8"/>
        </w:numPr>
        <w:jc w:val="both"/>
      </w:pPr>
    </w:p>
    <w:p w14:paraId="56F90C03" w14:textId="3AEC0F41" w:rsidR="00AE3FB0" w:rsidRPr="00F4477E" w:rsidRDefault="00721AD5" w:rsidP="00AE3FB0">
      <w:pPr>
        <w:pStyle w:val="2"/>
        <w:rPr>
          <w:sz w:val="22"/>
          <w:szCs w:val="22"/>
        </w:rPr>
      </w:pPr>
      <w:r w:rsidRPr="00F4477E">
        <w:t xml:space="preserve">Структура </w:t>
      </w:r>
      <w:r w:rsidR="009B4BCD" w:rsidRPr="00F4477E">
        <w:t>учебной дисциплины/модуля</w:t>
      </w:r>
      <w:r w:rsidRPr="00F4477E">
        <w:t xml:space="preserve"> д</w:t>
      </w:r>
      <w:r w:rsidR="00F968C8" w:rsidRPr="00F4477E">
        <w:t>ля обучающихся по видам занятий</w:t>
      </w:r>
      <w:r w:rsidRPr="00F4477E">
        <w:t xml:space="preserve"> (заочная форма обучения)</w:t>
      </w:r>
      <w:r w:rsidR="002A7718" w:rsidRPr="00F4477E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6521"/>
        <w:gridCol w:w="709"/>
        <w:gridCol w:w="708"/>
        <w:gridCol w:w="993"/>
        <w:gridCol w:w="850"/>
        <w:gridCol w:w="992"/>
        <w:gridCol w:w="3264"/>
      </w:tblGrid>
      <w:tr w:rsidR="00386236" w:rsidRPr="006168DD" w14:paraId="11E85686" w14:textId="77777777" w:rsidTr="0005610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7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4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10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10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1A63E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02BA15D" w:rsidR="00386236" w:rsidRPr="00097FE9" w:rsidRDefault="00BF1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Третий 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05610C">
        <w:trPr>
          <w:trHeight w:val="227"/>
        </w:trPr>
        <w:tc>
          <w:tcPr>
            <w:tcW w:w="1701" w:type="dxa"/>
            <w:vMerge w:val="restart"/>
          </w:tcPr>
          <w:p w14:paraId="4CFC74EB" w14:textId="77777777" w:rsidR="00264099" w:rsidRPr="00F03BF7" w:rsidRDefault="00264099" w:rsidP="00264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2F174F1B" w14:textId="7560404F" w:rsidR="00051E47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 w:rsidR="00264099">
              <w:rPr>
                <w:iCs/>
              </w:rPr>
              <w:t>3</w:t>
            </w:r>
          </w:p>
          <w:p w14:paraId="30B6562E" w14:textId="77777777" w:rsidR="00103222" w:rsidRPr="00103222" w:rsidRDefault="00103222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723D7BB8" w14:textId="41ADE3D0" w:rsidR="00103222" w:rsidRDefault="00103222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5B4EF8F5" w14:textId="1CC1AFDD" w:rsidR="00051E47" w:rsidRPr="00351AE6" w:rsidRDefault="00051E47" w:rsidP="00A00C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FB1BE32" w14:textId="7FBEE64B" w:rsidR="00051E47" w:rsidRPr="00DF3C1E" w:rsidRDefault="00051E47" w:rsidP="00C869C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Основы химической термодинамики</w:t>
            </w:r>
          </w:p>
        </w:tc>
        <w:tc>
          <w:tcPr>
            <w:tcW w:w="709" w:type="dxa"/>
          </w:tcPr>
          <w:p w14:paraId="60DA7348" w14:textId="4C5F41FA" w:rsidR="00051E47" w:rsidRPr="005F3995" w:rsidRDefault="005F39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992" w:type="dxa"/>
          </w:tcPr>
          <w:p w14:paraId="624EC8BA" w14:textId="306CE433" w:rsidR="00051E47" w:rsidRPr="000929E9" w:rsidRDefault="00B656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4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1D45FC1E" w14:textId="77777777" w:rsidR="00051E47" w:rsidRDefault="00051E47" w:rsidP="00BD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  <w:r w:rsidR="00BD717B">
              <w:rPr>
                <w:iCs/>
              </w:rPr>
              <w:t xml:space="preserve"> - </w:t>
            </w:r>
            <w:r w:rsidR="00B06ABD" w:rsidRPr="00BD717B">
              <w:t>Коллоквиум № 1 по теме: «1 и 2 начала термодинамики».</w:t>
            </w:r>
          </w:p>
          <w:p w14:paraId="19B59E8C" w14:textId="77777777" w:rsidR="009B35A9" w:rsidRPr="009B35A9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9B35A9">
              <w:t>Сдача домашнего задания №1.</w:t>
            </w:r>
          </w:p>
          <w:p w14:paraId="0377751F" w14:textId="324DCAAA" w:rsidR="009B35A9" w:rsidRPr="00BD717B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35A9">
              <w:rPr>
                <w:iCs/>
              </w:rPr>
              <w:t xml:space="preserve">по разделу </w:t>
            </w:r>
            <w:r w:rsidRPr="009B35A9">
              <w:rPr>
                <w:iCs/>
                <w:lang w:val="en-US"/>
              </w:rPr>
              <w:t>I</w:t>
            </w:r>
          </w:p>
        </w:tc>
      </w:tr>
      <w:tr w:rsidR="00051E47" w:rsidRPr="006168DD" w14:paraId="5BAE51A7" w14:textId="77777777" w:rsidTr="0005610C">
        <w:trPr>
          <w:trHeight w:val="85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48E5442" w:rsidR="00051E47" w:rsidRPr="001E0BAF" w:rsidRDefault="00267AE6" w:rsidP="00267AE6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Внутренняя энергия, теплота, работа. Первое начало термодинамики. </w:t>
            </w:r>
            <w:r w:rsidR="00D7627C">
              <w:t>Тепловые эффекты. Закон Гесса.</w:t>
            </w:r>
          </w:p>
        </w:tc>
        <w:tc>
          <w:tcPr>
            <w:tcW w:w="709" w:type="dxa"/>
          </w:tcPr>
          <w:p w14:paraId="1C6538CC" w14:textId="3BD80C4B" w:rsidR="00051E47" w:rsidRPr="005F3995" w:rsidRDefault="005F399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992" w:type="dxa"/>
          </w:tcPr>
          <w:p w14:paraId="3AE1A2DB" w14:textId="7F4AD1E4" w:rsidR="00051E47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05610C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51499488" w14:textId="77777777" w:rsidR="00D7627C" w:rsidRDefault="00D7627C" w:rsidP="00D7627C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54BCE4F" w14:textId="0ED4095D" w:rsidR="00051E47" w:rsidRPr="00E949D2" w:rsidRDefault="00D7627C" w:rsidP="00D7627C">
            <w:r>
              <w:t>Энтропия, термодинамические потенциалы.</w:t>
            </w:r>
          </w:p>
        </w:tc>
        <w:tc>
          <w:tcPr>
            <w:tcW w:w="709" w:type="dxa"/>
          </w:tcPr>
          <w:p w14:paraId="68368244" w14:textId="4FDC4F94" w:rsidR="00051E47" w:rsidRPr="006850E3" w:rsidRDefault="00D7627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" w:type="dxa"/>
          </w:tcPr>
          <w:p w14:paraId="0E30552E" w14:textId="0A33DC65" w:rsidR="00051E47" w:rsidRPr="006850E3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50E3"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992" w:type="dxa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05610C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B3328F" w14:textId="6954EB08" w:rsidR="00051E47" w:rsidRPr="003C62DB" w:rsidRDefault="00CC1CCF" w:rsidP="00CC1CC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C1CCF">
              <w:rPr>
                <w:bCs/>
              </w:rPr>
              <w:t>Определение   интегральной   теплоты</w:t>
            </w:r>
            <w:r>
              <w:rPr>
                <w:bCs/>
              </w:rPr>
              <w:t xml:space="preserve"> </w:t>
            </w:r>
            <w:r w:rsidRPr="00CC1CCF">
              <w:rPr>
                <w:bCs/>
              </w:rPr>
              <w:t>растворения соли (безводной и кристаллогидрата) и расчет теплоты гидратации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4E98525B" w:rsidR="00051E47" w:rsidRPr="002A39CE" w:rsidRDefault="00F60F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992" w:type="dxa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4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05610C">
        <w:trPr>
          <w:trHeight w:val="258"/>
        </w:trPr>
        <w:tc>
          <w:tcPr>
            <w:tcW w:w="1701" w:type="dxa"/>
            <w:vMerge w:val="restart"/>
          </w:tcPr>
          <w:p w14:paraId="48AE442E" w14:textId="77777777" w:rsidR="009F33D3" w:rsidRP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33D3">
              <w:rPr>
                <w:iCs/>
              </w:rPr>
              <w:t>ОПК-1</w:t>
            </w:r>
          </w:p>
          <w:p w14:paraId="607A68F5" w14:textId="77777777" w:rsidR="009F33D3" w:rsidRP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33D3">
              <w:rPr>
                <w:iCs/>
              </w:rPr>
              <w:t>ОПК-3</w:t>
            </w:r>
          </w:p>
          <w:p w14:paraId="53196D73" w14:textId="77777777" w:rsidR="009F33D3" w:rsidRP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33D3">
              <w:rPr>
                <w:iCs/>
              </w:rPr>
              <w:t xml:space="preserve">ИД-ОПК-1.1  </w:t>
            </w:r>
          </w:p>
          <w:p w14:paraId="1188A494" w14:textId="77777777" w:rsidR="009F33D3" w:rsidRP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33D3">
              <w:rPr>
                <w:iCs/>
              </w:rPr>
              <w:t>ИД-ОПК-3.1</w:t>
            </w:r>
          </w:p>
          <w:p w14:paraId="421E8666" w14:textId="77777777" w:rsidR="009F33D3" w:rsidRP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24192F1" w14:textId="0414C25F" w:rsidR="00DE7A73" w:rsidRDefault="00DE7A73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48AEE7D7" w14:textId="2F3FBEDF" w:rsidR="00DE7A73" w:rsidRDefault="00DE7A73" w:rsidP="006C3F5F">
            <w:bookmarkStart w:id="8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8"/>
            <w:r w:rsidR="006C3F5F" w:rsidRPr="006C3F5F">
              <w:rPr>
                <w:bCs/>
              </w:rPr>
              <w:t>Термодинамика химического равновесия</w:t>
            </w:r>
          </w:p>
        </w:tc>
        <w:tc>
          <w:tcPr>
            <w:tcW w:w="709" w:type="dxa"/>
          </w:tcPr>
          <w:p w14:paraId="7900F719" w14:textId="3CC35CA2" w:rsidR="00DE7A73" w:rsidRPr="00E65AB3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12268FA4" w14:textId="0E3693C3" w:rsidR="00DE7A73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4" w:type="dxa"/>
            <w:vMerge w:val="restart"/>
          </w:tcPr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10C4DF92" w14:textId="310F79DE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</w:t>
            </w:r>
            <w:r w:rsidR="00D84CEC">
              <w:t>К</w:t>
            </w:r>
            <w:r>
              <w:t>оллоквиум №</w:t>
            </w:r>
            <w:r w:rsidR="006019EB">
              <w:t>2</w:t>
            </w:r>
            <w:r>
              <w:t xml:space="preserve"> по раздел</w:t>
            </w:r>
            <w:r w:rsidR="009B35A9">
              <w:t xml:space="preserve">у </w:t>
            </w:r>
            <w:r>
              <w:t>II</w:t>
            </w:r>
            <w:r w:rsidR="009B35A9">
              <w:t xml:space="preserve">: </w:t>
            </w:r>
            <w:r w:rsidR="009B35A9" w:rsidRPr="009B35A9">
              <w:t xml:space="preserve">«Химическое равновесие»  </w:t>
            </w:r>
          </w:p>
          <w:p w14:paraId="7C5D1A71" w14:textId="72F67078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</w:t>
            </w:r>
            <w:r w:rsidR="006019EB">
              <w:t>2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05610C">
        <w:trPr>
          <w:trHeight w:val="768"/>
        </w:trPr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20FD4AD9" w14:textId="4D40F402" w:rsidR="00A17033" w:rsidRPr="00A17033" w:rsidRDefault="00A17033" w:rsidP="00A17033">
            <w:r w:rsidRPr="00A17033">
              <w:t xml:space="preserve">Уравнение изотермы химической реакции. </w:t>
            </w:r>
          </w:p>
          <w:p w14:paraId="38BB5D18" w14:textId="614E449A" w:rsidR="00DE7A73" w:rsidRPr="00B07EE7" w:rsidRDefault="00A17033" w:rsidP="00A17033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14:paraId="06EF2ED3" w14:textId="101A83CF" w:rsidR="00DE7A73" w:rsidRPr="002B5A60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2EDCAE5F" w14:textId="3120B6FE" w:rsidR="00DE7A73" w:rsidRPr="002A39CE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05610C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2AAC587" w:rsidR="00DE7A73" w:rsidRPr="002D52CD" w:rsidRDefault="00A17033" w:rsidP="00A17033">
            <w:pPr>
              <w:rPr>
                <w:i/>
              </w:rPr>
            </w:pPr>
            <w:r w:rsidRPr="00A17033">
              <w:t>Принцип Ле-Шателье. Влияние давления на равновесие химических реакций в газовой фазе.</w:t>
            </w:r>
          </w:p>
        </w:tc>
        <w:tc>
          <w:tcPr>
            <w:tcW w:w="709" w:type="dxa"/>
          </w:tcPr>
          <w:p w14:paraId="0848B848" w14:textId="3E921D2C" w:rsidR="00DE7A73" w:rsidRPr="002B5A60" w:rsidRDefault="002B5A6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992" w:type="dxa"/>
          </w:tcPr>
          <w:p w14:paraId="5EBCE891" w14:textId="061CB845" w:rsidR="00DE7A73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05610C">
        <w:trPr>
          <w:trHeight w:val="457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0D50EA8E" w:rsidR="00DE7A73" w:rsidRPr="00DF3C1E" w:rsidRDefault="00E61359" w:rsidP="00E61359">
            <w:r w:rsidRPr="00E61359">
              <w:t>Определение константы равновесия реакции</w:t>
            </w:r>
            <w:r w:rsidRPr="00E61359">
              <w:rPr>
                <w:b/>
                <w:bCs/>
              </w:rPr>
              <w:t xml:space="preserve"> </w:t>
            </w:r>
            <w:r w:rsidRPr="00E61359">
              <w:t>взаимодействия салициловой кислоты с хлоридом железа в водном</w:t>
            </w:r>
            <w:r>
              <w:t xml:space="preserve"> </w:t>
            </w:r>
            <w:r w:rsidRPr="00E61359">
              <w:t>растворе</w:t>
            </w:r>
            <w:r w:rsidR="00B06ABD">
              <w:t>.</w:t>
            </w:r>
          </w:p>
        </w:tc>
        <w:tc>
          <w:tcPr>
            <w:tcW w:w="709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14C330B1" w:rsidR="00DE7A73" w:rsidRPr="002A39CE" w:rsidRDefault="00AC5B1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992" w:type="dxa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4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05610C">
        <w:trPr>
          <w:trHeight w:val="321"/>
        </w:trPr>
        <w:tc>
          <w:tcPr>
            <w:tcW w:w="1701" w:type="dxa"/>
            <w:vMerge w:val="restart"/>
          </w:tcPr>
          <w:p w14:paraId="59DA22E3" w14:textId="77777777" w:rsidR="009F33D3" w:rsidRPr="009F33D3" w:rsidRDefault="009F33D3" w:rsidP="009F33D3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ОПК-1</w:t>
            </w:r>
          </w:p>
          <w:p w14:paraId="207952E8" w14:textId="77777777" w:rsidR="009F33D3" w:rsidRPr="009F33D3" w:rsidRDefault="009F33D3" w:rsidP="009F33D3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ОПК-3</w:t>
            </w:r>
          </w:p>
          <w:p w14:paraId="696E4C18" w14:textId="77777777" w:rsidR="009F33D3" w:rsidRPr="009F33D3" w:rsidRDefault="009F33D3" w:rsidP="009F33D3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 xml:space="preserve">ИД-ОПК-1.1  </w:t>
            </w:r>
          </w:p>
          <w:p w14:paraId="476A2F4D" w14:textId="77777777" w:rsidR="009F33D3" w:rsidRPr="009F33D3" w:rsidRDefault="009F33D3" w:rsidP="009F33D3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ИД-ОПК-3.1</w:t>
            </w:r>
          </w:p>
          <w:p w14:paraId="4FA57D1B" w14:textId="77777777" w:rsidR="009F33D3" w:rsidRPr="009F33D3" w:rsidRDefault="009F33D3" w:rsidP="009F33D3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</w:p>
          <w:p w14:paraId="6598E2C4" w14:textId="73BC3AD9" w:rsidR="008C481A" w:rsidRPr="009714C3" w:rsidRDefault="008C481A" w:rsidP="009F33D3">
            <w:pPr>
              <w:pStyle w:val="pboth"/>
              <w:spacing w:before="0" w:beforeAutospacing="0" w:after="0" w:afterAutospacing="0"/>
              <w:rPr>
                <w:rFonts w:cs="Arial"/>
              </w:rPr>
            </w:pPr>
          </w:p>
        </w:tc>
        <w:tc>
          <w:tcPr>
            <w:tcW w:w="6521" w:type="dxa"/>
          </w:tcPr>
          <w:p w14:paraId="35406A32" w14:textId="372406E3" w:rsidR="008C481A" w:rsidRPr="00DF3C1E" w:rsidRDefault="008C481A" w:rsidP="005F36C0">
            <w:pPr>
              <w:rPr>
                <w:b/>
              </w:rPr>
            </w:pPr>
            <w:bookmarkStart w:id="9" w:name="_Hlk90155630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Кинетика химических реакций</w:t>
            </w:r>
            <w:r w:rsidRPr="00B41F2E">
              <w:rPr>
                <w:bCs/>
              </w:rPr>
              <w:t>.</w:t>
            </w:r>
            <w:bookmarkEnd w:id="9"/>
          </w:p>
        </w:tc>
        <w:tc>
          <w:tcPr>
            <w:tcW w:w="709" w:type="dxa"/>
          </w:tcPr>
          <w:p w14:paraId="0336D6B6" w14:textId="1C9C84F4" w:rsidR="008C481A" w:rsidRPr="00E65AB3" w:rsidRDefault="00E65A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59C8007B" w14:textId="179C3DFA" w:rsidR="008C481A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264" w:type="dxa"/>
            <w:vMerge w:val="restart"/>
          </w:tcPr>
          <w:p w14:paraId="3F2B1A5E" w14:textId="77777777" w:rsidR="008C481A" w:rsidRPr="003A3CAB" w:rsidRDefault="008C481A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7C2A0278" w14:textId="0AB7244A" w:rsidR="008F6E97" w:rsidRDefault="008F6E97" w:rsidP="008F6E97">
            <w:pPr>
              <w:jc w:val="both"/>
            </w:pPr>
            <w:r>
              <w:t xml:space="preserve"> -  Сдача домашнего задания №</w:t>
            </w:r>
            <w:r w:rsidR="006019EB">
              <w:t>3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05610C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5A05BD86" w:rsidR="008C481A" w:rsidRPr="00E949D2" w:rsidRDefault="000D4BD8" w:rsidP="00982CDD">
            <w:pPr>
              <w:tabs>
                <w:tab w:val="right" w:leader="underscore" w:pos="9639"/>
              </w:tabs>
              <w:jc w:val="both"/>
            </w:pPr>
            <w:r w:rsidRPr="000D4BD8">
              <w:rPr>
                <w:bCs/>
              </w:rPr>
              <w:t>Формальная кинетика. Скорость и константа скорости химической реакции.</w:t>
            </w:r>
            <w:r>
              <w:rPr>
                <w:bCs/>
              </w:rPr>
              <w:t xml:space="preserve"> </w:t>
            </w:r>
            <w:r w:rsidRPr="000D4BD8">
              <w:rPr>
                <w:bCs/>
              </w:rPr>
              <w:t>Молекулярность и порядок химической реакции.</w:t>
            </w:r>
            <w:r w:rsidRPr="00E949D2">
              <w:t xml:space="preserve"> </w:t>
            </w:r>
            <w:r w:rsidR="00982CDD" w:rsidRPr="000D4BD8">
              <w:rPr>
                <w:bCs/>
              </w:rPr>
              <w:t>Интегральные методы определения порядка  химической реакции.</w:t>
            </w:r>
          </w:p>
        </w:tc>
        <w:tc>
          <w:tcPr>
            <w:tcW w:w="709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0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2D610289" w14:textId="57057C77" w:rsidR="008C481A" w:rsidRPr="005B225F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05610C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7D0205A4" w14:textId="69A9D83F" w:rsidR="000D4BD8" w:rsidRPr="000D4BD8" w:rsidRDefault="00676FE1" w:rsidP="000D4B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D4BD8">
              <w:rPr>
                <w:bCs/>
              </w:rPr>
              <w:t>Зависимость</w:t>
            </w:r>
            <w:r w:rsidR="000D4BD8" w:rsidRPr="000D4BD8">
              <w:rPr>
                <w:bCs/>
              </w:rPr>
              <w:t xml:space="preserve"> скорости реакции от температуры. Правило Вант-Гоффа, уравнение Аррениуса, теория активных столкновений . </w:t>
            </w:r>
          </w:p>
          <w:p w14:paraId="4B060211" w14:textId="5615382A" w:rsidR="008C481A" w:rsidRDefault="000D4BD8" w:rsidP="000D4BD8">
            <w:pPr>
              <w:tabs>
                <w:tab w:val="right" w:leader="underscore" w:pos="9639"/>
              </w:tabs>
              <w:rPr>
                <w:b/>
              </w:rPr>
            </w:pPr>
            <w:r w:rsidRPr="000D4BD8">
              <w:rPr>
                <w:bCs/>
              </w:rPr>
              <w:t>Цепные и фотохимические реакции.</w:t>
            </w:r>
          </w:p>
        </w:tc>
        <w:tc>
          <w:tcPr>
            <w:tcW w:w="709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0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05610C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2E24EFE5" w:rsidR="00F575CB" w:rsidRDefault="00D61892" w:rsidP="00B06ABD">
            <w:r w:rsidRPr="00D61892">
              <w:t>Спектрофотометрическое определение</w:t>
            </w:r>
            <w:r w:rsidRPr="00D61892">
              <w:rPr>
                <w:b/>
                <w:bCs/>
              </w:rPr>
              <w:t xml:space="preserve"> </w:t>
            </w:r>
            <w:r w:rsidRPr="00D61892">
              <w:t>кинетических характеристик реакции распада комплексного соединения оксалата марганца</w:t>
            </w:r>
            <w:r w:rsidR="00B06ABD" w:rsidRPr="00B06ABD">
              <w:t>.</w:t>
            </w:r>
          </w:p>
        </w:tc>
        <w:tc>
          <w:tcPr>
            <w:tcW w:w="709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6F99CB7B" w:rsidR="00F575CB" w:rsidRPr="00AB44BB" w:rsidRDefault="00CD087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4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05610C">
        <w:trPr>
          <w:trHeight w:val="321"/>
        </w:trPr>
        <w:tc>
          <w:tcPr>
            <w:tcW w:w="1701" w:type="dxa"/>
            <w:vMerge w:val="restart"/>
          </w:tcPr>
          <w:p w14:paraId="2863DC0B" w14:textId="77777777" w:rsidR="009F33D3" w:rsidRPr="00F03BF7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19FD5D87" w14:textId="77777777" w:rsid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>
              <w:rPr>
                <w:iCs/>
              </w:rPr>
              <w:t>3</w:t>
            </w:r>
          </w:p>
          <w:p w14:paraId="27F9BB1E" w14:textId="77777777" w:rsidR="009F33D3" w:rsidRPr="00103222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328C34C8" w14:textId="77777777" w:rsidR="009F33D3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47D1B00D" w14:textId="77777777" w:rsidR="009F33D3" w:rsidRPr="00A00C28" w:rsidRDefault="009F33D3" w:rsidP="009F33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0EB0178" w14:textId="3E41500D" w:rsidR="0084678C" w:rsidRPr="00EC4AB9" w:rsidRDefault="0084678C" w:rsidP="00971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</w:tcPr>
          <w:p w14:paraId="72A41F40" w14:textId="1A2B74DC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40951" w:rsidRPr="00F40951">
              <w:t>Катализ</w:t>
            </w:r>
          </w:p>
        </w:tc>
        <w:tc>
          <w:tcPr>
            <w:tcW w:w="709" w:type="dxa"/>
          </w:tcPr>
          <w:p w14:paraId="1D4FBF1B" w14:textId="13C57E4E" w:rsidR="0084678C" w:rsidRPr="00E65AB3" w:rsidRDefault="0093501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14:paraId="6702AC48" w14:textId="27429C1E" w:rsidR="0084678C" w:rsidRPr="000929E9" w:rsidRDefault="00B65630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4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982B02" w14:textId="4D589B98" w:rsidR="0084678C" w:rsidRPr="00DF3C1E" w:rsidRDefault="004B31CD" w:rsidP="00D84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 4</w:t>
            </w:r>
            <w:r w:rsidR="00F9645C">
              <w:t xml:space="preserve"> </w:t>
            </w:r>
          </w:p>
        </w:tc>
      </w:tr>
      <w:tr w:rsidR="0084678C" w:rsidRPr="006168DD" w14:paraId="3653D09C" w14:textId="77777777" w:rsidTr="0005610C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21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114B1CB0" w14:textId="3F5FE1C2" w:rsidR="0093501C" w:rsidRDefault="0093501C" w:rsidP="0093501C">
            <w:r>
              <w:t>Гомогенный катализ.</w:t>
            </w:r>
          </w:p>
          <w:p w14:paraId="099836F3" w14:textId="5C64A99D" w:rsidR="0093501C" w:rsidRDefault="0093501C" w:rsidP="0093501C">
            <w:r>
              <w:t>Специфический кислотно-основной катализ.</w:t>
            </w:r>
          </w:p>
          <w:p w14:paraId="2F80C5CB" w14:textId="5266F99C" w:rsidR="0093501C" w:rsidRDefault="0093501C" w:rsidP="0093501C">
            <w:r>
              <w:t>Гетерогенный катализ.</w:t>
            </w:r>
          </w:p>
          <w:p w14:paraId="723E7D34" w14:textId="5366F209" w:rsidR="0084678C" w:rsidRPr="00AC2CD0" w:rsidRDefault="0093501C" w:rsidP="0093501C">
            <w:r>
              <w:t>Ферментативный катализ.</w:t>
            </w:r>
          </w:p>
        </w:tc>
        <w:tc>
          <w:tcPr>
            <w:tcW w:w="709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A202664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50AFBD4E" w14:textId="2774823A" w:rsidR="0084678C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C62" w:rsidRPr="006168DD" w14:paraId="7691ADAD" w14:textId="77777777" w:rsidTr="0005610C">
        <w:trPr>
          <w:trHeight w:val="179"/>
        </w:trPr>
        <w:tc>
          <w:tcPr>
            <w:tcW w:w="1701" w:type="dxa"/>
            <w:vMerge w:val="restart"/>
          </w:tcPr>
          <w:p w14:paraId="738FC190" w14:textId="77777777" w:rsidR="003E4C62" w:rsidRPr="009F33D3" w:rsidRDefault="003E4C62" w:rsidP="00582BE7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ОПК-1</w:t>
            </w:r>
          </w:p>
          <w:p w14:paraId="6D019E8E" w14:textId="77777777" w:rsidR="003E4C62" w:rsidRPr="009F33D3" w:rsidRDefault="003E4C62" w:rsidP="00582BE7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ОПК-3</w:t>
            </w:r>
          </w:p>
          <w:p w14:paraId="722CA77E" w14:textId="77777777" w:rsidR="003E4C62" w:rsidRPr="009F33D3" w:rsidRDefault="003E4C62" w:rsidP="00582BE7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 xml:space="preserve">ИД-ОПК-1.1  </w:t>
            </w:r>
          </w:p>
          <w:p w14:paraId="36227AFE" w14:textId="77777777" w:rsidR="003E4C62" w:rsidRPr="009F33D3" w:rsidRDefault="003E4C62" w:rsidP="00582BE7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  <w:r w:rsidRPr="009F33D3">
              <w:rPr>
                <w:rFonts w:cs="Arial"/>
                <w:iCs/>
              </w:rPr>
              <w:t>ИД-ОПК-3.1</w:t>
            </w:r>
          </w:p>
          <w:p w14:paraId="63D5439A" w14:textId="77777777" w:rsidR="003E4C62" w:rsidRPr="009F33D3" w:rsidRDefault="003E4C62" w:rsidP="00582BE7">
            <w:pPr>
              <w:pStyle w:val="pboth"/>
              <w:spacing w:before="0" w:beforeAutospacing="0" w:after="0" w:afterAutospacing="0"/>
              <w:rPr>
                <w:rFonts w:cs="Arial"/>
                <w:iCs/>
              </w:rPr>
            </w:pPr>
          </w:p>
          <w:p w14:paraId="0C7806A6" w14:textId="77777777" w:rsidR="003E4C62" w:rsidRPr="00F03BF7" w:rsidRDefault="003E4C62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73A3BDE2" w14:textId="77777777" w:rsidR="003E4C62" w:rsidRDefault="003E4C62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>
              <w:rPr>
                <w:iCs/>
              </w:rPr>
              <w:t>3</w:t>
            </w:r>
          </w:p>
          <w:p w14:paraId="6BB86E0D" w14:textId="77777777" w:rsidR="003E4C62" w:rsidRPr="00103222" w:rsidRDefault="003E4C62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1D62D8BE" w14:textId="77777777" w:rsidR="003E4C62" w:rsidRDefault="003E4C62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27CB588C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14:paraId="3F10AA62" w14:textId="75F9A6AC" w:rsidR="003E4C62" w:rsidRPr="00A46E7B" w:rsidRDefault="003E4C62" w:rsidP="00504D5D">
            <w:r w:rsidRPr="00504D5D">
              <w:rPr>
                <w:b/>
              </w:rPr>
              <w:t xml:space="preserve">Раздел </w:t>
            </w:r>
            <w:r w:rsidRPr="00504D5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04D5D">
              <w:rPr>
                <w:bCs/>
              </w:rPr>
              <w:t>Термодинамика фазового равновесия. Однокомпонентные системы.</w:t>
            </w:r>
          </w:p>
        </w:tc>
        <w:tc>
          <w:tcPr>
            <w:tcW w:w="709" w:type="dxa"/>
          </w:tcPr>
          <w:p w14:paraId="7D653BED" w14:textId="4D8E2E46" w:rsidR="003E4C62" w:rsidRPr="00E65AB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2FB8FA7F" w14:textId="62920A7F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6E964D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B8902B5" w14:textId="5D9A9B18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1239A177" w14:textId="6A454DF6" w:rsidR="003E4C62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3264" w:type="dxa"/>
            <w:vMerge w:val="restart"/>
          </w:tcPr>
          <w:p w14:paraId="0DB79E46" w14:textId="77777777" w:rsidR="003E4C62" w:rsidRPr="003A3CAB" w:rsidRDefault="003E4C62" w:rsidP="00582BE7">
            <w:pPr>
              <w:jc w:val="both"/>
            </w:pPr>
            <w:r w:rsidRPr="003A3CAB">
              <w:t xml:space="preserve">Формы текущего контроля </w:t>
            </w:r>
          </w:p>
          <w:p w14:paraId="583F90E9" w14:textId="3840C2CE" w:rsidR="003E4C62" w:rsidRDefault="003E4C62" w:rsidP="00582BE7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09534D">
              <w:rPr>
                <w:lang w:val="en-US"/>
              </w:rPr>
              <w:t>V</w:t>
            </w:r>
            <w:r w:rsidRPr="003A3CAB">
              <w:t>:</w:t>
            </w:r>
          </w:p>
          <w:p w14:paraId="19A71E4D" w14:textId="77777777" w:rsidR="003E4C62" w:rsidRDefault="003E4C62" w:rsidP="00582BE7">
            <w:pPr>
              <w:jc w:val="both"/>
            </w:pPr>
            <w:r>
              <w:t>- Разбор теоретического материала.</w:t>
            </w:r>
          </w:p>
          <w:p w14:paraId="3B4239C7" w14:textId="77777777" w:rsidR="003E4C62" w:rsidRDefault="003E4C62" w:rsidP="00582BE7">
            <w:pPr>
              <w:jc w:val="both"/>
            </w:pPr>
            <w:r>
              <w:t xml:space="preserve">- Защита лабораторной работы </w:t>
            </w:r>
          </w:p>
          <w:p w14:paraId="76AF5DE8" w14:textId="58E8E2DB" w:rsidR="003E4C62" w:rsidRDefault="003E4C62" w:rsidP="00582BE7">
            <w:pPr>
              <w:jc w:val="both"/>
            </w:pPr>
            <w:r>
              <w:t xml:space="preserve">№ </w:t>
            </w:r>
            <w:r w:rsidR="009B1396">
              <w:t>5</w:t>
            </w:r>
            <w:r>
              <w:t>.1;</w:t>
            </w:r>
          </w:p>
          <w:p w14:paraId="1CC82159" w14:textId="59A54F83" w:rsidR="003E4C62" w:rsidRDefault="003E4C62" w:rsidP="00582BE7">
            <w:pPr>
              <w:jc w:val="both"/>
            </w:pPr>
            <w:r>
              <w:t xml:space="preserve"> -  Сдача домашнего задания №</w:t>
            </w:r>
            <w:r w:rsidR="00A806B4">
              <w:t>4</w:t>
            </w:r>
          </w:p>
          <w:p w14:paraId="47F3FF30" w14:textId="122CDA8F" w:rsidR="003E4C62" w:rsidRPr="00DF3C1E" w:rsidRDefault="003E4C62" w:rsidP="000E7CB5">
            <w:pPr>
              <w:jc w:val="both"/>
            </w:pPr>
            <w:r>
              <w:t xml:space="preserve">по разделу </w:t>
            </w:r>
            <w:r w:rsidR="00A806B4" w:rsidRPr="00A806B4">
              <w:rPr>
                <w:lang w:val="en-US"/>
              </w:rPr>
              <w:t>V</w:t>
            </w:r>
          </w:p>
        </w:tc>
      </w:tr>
      <w:tr w:rsidR="003E4C62" w:rsidRPr="006168DD" w14:paraId="4EE124FA" w14:textId="77777777" w:rsidTr="0005610C">
        <w:trPr>
          <w:trHeight w:val="450"/>
        </w:trPr>
        <w:tc>
          <w:tcPr>
            <w:tcW w:w="1701" w:type="dxa"/>
            <w:vMerge/>
          </w:tcPr>
          <w:p w14:paraId="4B1F0118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14:paraId="2AADB54B" w14:textId="305E7FF7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F79C55D" w14:textId="057C1C7C" w:rsidR="003E4C62" w:rsidRPr="006A1DA7" w:rsidRDefault="003E4C62" w:rsidP="00777A45">
            <w:pPr>
              <w:rPr>
                <w:b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709" w:type="dxa"/>
          </w:tcPr>
          <w:p w14:paraId="7D958435" w14:textId="208746C3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BFDD62B" w14:textId="00B25A52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040E25A3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DC694FD" w14:textId="553FA719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364E7F48" w14:textId="709B2D59" w:rsidR="003E4C62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264" w:type="dxa"/>
            <w:vMerge/>
          </w:tcPr>
          <w:p w14:paraId="7C75D108" w14:textId="645D9A7C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06123D88" w14:textId="77777777" w:rsidTr="0005610C">
        <w:trPr>
          <w:trHeight w:val="555"/>
        </w:trPr>
        <w:tc>
          <w:tcPr>
            <w:tcW w:w="1701" w:type="dxa"/>
            <w:vMerge/>
          </w:tcPr>
          <w:p w14:paraId="381C9D70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14:paraId="6CFB52A5" w14:textId="5DEF41A8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F4A5D76" w14:textId="77777777" w:rsidR="00E84695" w:rsidRDefault="00E84695" w:rsidP="00E846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84695">
              <w:rPr>
                <w:bCs/>
              </w:rPr>
              <w:t>Уравнение Клапейрона-Клау</w:t>
            </w:r>
            <w:r>
              <w:rPr>
                <w:bCs/>
              </w:rPr>
              <w:t>з</w:t>
            </w:r>
            <w:r w:rsidRPr="00E84695">
              <w:rPr>
                <w:bCs/>
              </w:rPr>
              <w:t>иуса.</w:t>
            </w:r>
          </w:p>
          <w:p w14:paraId="3CD0A323" w14:textId="52F03B01" w:rsidR="003E4C62" w:rsidRPr="00F00AB8" w:rsidRDefault="00E84695" w:rsidP="00E84695">
            <w:pPr>
              <w:tabs>
                <w:tab w:val="right" w:leader="underscore" w:pos="9639"/>
              </w:tabs>
              <w:jc w:val="both"/>
            </w:pPr>
            <w:r w:rsidRPr="00E84695">
              <w:rPr>
                <w:bCs/>
              </w:rPr>
              <w:t>Диаграмма состояния воды</w:t>
            </w:r>
          </w:p>
        </w:tc>
        <w:tc>
          <w:tcPr>
            <w:tcW w:w="709" w:type="dxa"/>
          </w:tcPr>
          <w:p w14:paraId="2B0F3A33" w14:textId="0A1157F9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238911F" w14:textId="5668B243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F23F687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1B56F97" w14:textId="098BA722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14:paraId="1886B678" w14:textId="1EC71A01" w:rsidR="003E4C62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264" w:type="dxa"/>
            <w:vMerge/>
          </w:tcPr>
          <w:p w14:paraId="0312DF6E" w14:textId="069A8B6B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7939EBC5" w14:textId="77777777" w:rsidTr="0005610C">
        <w:trPr>
          <w:trHeight w:val="555"/>
        </w:trPr>
        <w:tc>
          <w:tcPr>
            <w:tcW w:w="1701" w:type="dxa"/>
            <w:vMerge/>
            <w:tcBorders>
              <w:bottom w:val="nil"/>
            </w:tcBorders>
          </w:tcPr>
          <w:p w14:paraId="1FF5602B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14:paraId="3261EB80" w14:textId="6A7C7CEB" w:rsidR="003E4C62" w:rsidRPr="00A74213" w:rsidRDefault="003E4C62" w:rsidP="00A74213">
            <w:pPr>
              <w:rPr>
                <w:iCs/>
              </w:rPr>
            </w:pPr>
            <w:r w:rsidRPr="00A74213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5.</w:t>
            </w:r>
            <w:r w:rsidRPr="00A74213"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14:paraId="23771E20" w14:textId="70B12FC0" w:rsidR="003E4C62" w:rsidRPr="00E949D2" w:rsidRDefault="003E4C62" w:rsidP="00A74213">
            <w:r w:rsidRPr="00A74213">
              <w:t>Определение  рефракции  и  структурной</w:t>
            </w:r>
            <w:r>
              <w:t xml:space="preserve"> </w:t>
            </w:r>
            <w:r w:rsidRPr="00A74213">
              <w:t>формулы вещества</w:t>
            </w:r>
          </w:p>
        </w:tc>
        <w:tc>
          <w:tcPr>
            <w:tcW w:w="709" w:type="dxa"/>
          </w:tcPr>
          <w:p w14:paraId="2BCB7690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9029FC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0A780D0" w14:textId="35AF1437" w:rsidR="003E4C62" w:rsidRPr="008F54A2" w:rsidRDefault="00C41DFF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505845B" w14:textId="77777777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FB353E6" w14:textId="77777777" w:rsidR="003E4C6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4" w:type="dxa"/>
            <w:vMerge/>
          </w:tcPr>
          <w:p w14:paraId="7DA68B46" w14:textId="77777777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B98" w:rsidRPr="006168DD" w14:paraId="16BDB4CF" w14:textId="77777777" w:rsidTr="0005610C">
        <w:trPr>
          <w:trHeight w:val="375"/>
        </w:trPr>
        <w:tc>
          <w:tcPr>
            <w:tcW w:w="1701" w:type="dxa"/>
            <w:vMerge w:val="restart"/>
          </w:tcPr>
          <w:p w14:paraId="606A2282" w14:textId="77777777" w:rsidR="000A5B98" w:rsidRPr="00F03BF7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62BAB595" w14:textId="77777777" w:rsidR="000A5B9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>
              <w:rPr>
                <w:iCs/>
              </w:rPr>
              <w:t>3</w:t>
            </w:r>
          </w:p>
          <w:p w14:paraId="2FD50599" w14:textId="77777777" w:rsidR="000A5B98" w:rsidRPr="00103222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1A448AB6" w14:textId="77777777" w:rsidR="000A5B9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528A3092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83AA56A" w14:textId="6A8BAB63" w:rsidR="000A5B98" w:rsidRPr="001A0052" w:rsidRDefault="000A5B98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5CE8A627" w14:textId="4FDE99C4" w:rsidR="000A5B98" w:rsidRPr="00A70CDD" w:rsidRDefault="000A5B98" w:rsidP="00777A45">
            <w:pPr>
              <w:rPr>
                <w:b/>
                <w:iCs/>
              </w:rPr>
            </w:pPr>
            <w:r w:rsidRPr="00EC4AB9">
              <w:rPr>
                <w:b/>
              </w:rPr>
              <w:t xml:space="preserve">Раздел 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656C2">
              <w:t>Двухкомпонентные системы. Растворы.</w:t>
            </w:r>
          </w:p>
        </w:tc>
        <w:tc>
          <w:tcPr>
            <w:tcW w:w="709" w:type="dxa"/>
          </w:tcPr>
          <w:p w14:paraId="643B0D6B" w14:textId="76987198" w:rsidR="000A5B98" w:rsidRPr="00E65AB3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487EA740" w14:textId="73349CAE" w:rsidR="000A5B98" w:rsidRPr="00670474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536B563" w14:textId="3C5FD915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14:paraId="1ED9371D" w14:textId="7BB74E7A" w:rsidR="000A5B98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4" w:type="dxa"/>
            <w:vMerge w:val="restart"/>
          </w:tcPr>
          <w:p w14:paraId="71862A5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312FE4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4AB0FBB9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02B5C89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12DC2CC8" w14:textId="523EB953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9459BB">
              <w:t>6</w:t>
            </w:r>
            <w:r>
              <w:t>.</w:t>
            </w:r>
            <w:r w:rsidR="009459BB">
              <w:t>1</w:t>
            </w:r>
            <w:r>
              <w:t>;</w:t>
            </w:r>
          </w:p>
          <w:p w14:paraId="23AEC0CA" w14:textId="6A070212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Сдача домашнего задания №</w:t>
            </w:r>
            <w:r w:rsidR="006407CB">
              <w:t>5</w:t>
            </w:r>
            <w:r>
              <w:t>.</w:t>
            </w:r>
          </w:p>
          <w:p w14:paraId="0226BE7B" w14:textId="0136043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V</w:t>
            </w:r>
            <w:r w:rsidR="006407CB" w:rsidRPr="00C117FC">
              <w:t>I</w:t>
            </w:r>
          </w:p>
          <w:p w14:paraId="236637E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240418" w14:textId="3FA3976E" w:rsidR="000A5B98" w:rsidRPr="007D421D" w:rsidRDefault="000A5B98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98" w:rsidRPr="006168DD" w14:paraId="789192B1" w14:textId="77777777" w:rsidTr="0005610C">
        <w:trPr>
          <w:trHeight w:val="810"/>
        </w:trPr>
        <w:tc>
          <w:tcPr>
            <w:tcW w:w="1701" w:type="dxa"/>
            <w:vMerge/>
          </w:tcPr>
          <w:p w14:paraId="338B44BA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521" w:type="dxa"/>
          </w:tcPr>
          <w:p w14:paraId="0BC7AA6B" w14:textId="7B945FAB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>.</w:t>
            </w:r>
          </w:p>
          <w:p w14:paraId="00D86B3E" w14:textId="5BB81B82" w:rsidR="000A5B98" w:rsidRPr="00EC4AB9" w:rsidRDefault="000A5B98" w:rsidP="00E43001">
            <w:pPr>
              <w:rPr>
                <w:b/>
              </w:rPr>
            </w:pPr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709" w:type="dxa"/>
          </w:tcPr>
          <w:p w14:paraId="0996CA92" w14:textId="0F0ADCA2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1</w:t>
            </w:r>
          </w:p>
        </w:tc>
        <w:tc>
          <w:tcPr>
            <w:tcW w:w="708" w:type="dxa"/>
          </w:tcPr>
          <w:p w14:paraId="78E5FA7C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9C75C46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02BB6FB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81794F4" w14:textId="42FB3480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4" w:type="dxa"/>
            <w:vMerge/>
          </w:tcPr>
          <w:p w14:paraId="0BB9F8FC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1ED7CC38" w14:textId="77777777" w:rsidTr="00F4477E">
        <w:trPr>
          <w:trHeight w:val="537"/>
        </w:trPr>
        <w:tc>
          <w:tcPr>
            <w:tcW w:w="1701" w:type="dxa"/>
            <w:vMerge/>
          </w:tcPr>
          <w:p w14:paraId="6C403716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521" w:type="dxa"/>
          </w:tcPr>
          <w:p w14:paraId="06022D2C" w14:textId="77777777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768E2819" w14:textId="329EA6A5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Парциальные молярные величины. Уравнение Гиббса-Дюгема</w:t>
            </w:r>
          </w:p>
        </w:tc>
        <w:tc>
          <w:tcPr>
            <w:tcW w:w="709" w:type="dxa"/>
          </w:tcPr>
          <w:p w14:paraId="46A53082" w14:textId="2EBEEF9F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4A42B495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C168B4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7EAD44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6DE7066" w14:textId="66B2BBD8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2E8AD34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6ADE4280" w14:textId="77777777" w:rsidTr="0005610C">
        <w:trPr>
          <w:trHeight w:val="240"/>
        </w:trPr>
        <w:tc>
          <w:tcPr>
            <w:tcW w:w="1701" w:type="dxa"/>
            <w:vMerge/>
          </w:tcPr>
          <w:p w14:paraId="324D6494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521" w:type="dxa"/>
          </w:tcPr>
          <w:p w14:paraId="665493DA" w14:textId="336ED97E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 xml:space="preserve">. </w:t>
            </w:r>
          </w:p>
          <w:p w14:paraId="5E18595B" w14:textId="5D52354B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709" w:type="dxa"/>
          </w:tcPr>
          <w:p w14:paraId="6728DEDC" w14:textId="6DFB6626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25FA7FDB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07B78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119382C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F8CC04E" w14:textId="71DD30BF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55BA65B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42DBE524" w14:textId="77777777" w:rsidTr="0005610C">
        <w:trPr>
          <w:trHeight w:val="2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CF8F1B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521" w:type="dxa"/>
          </w:tcPr>
          <w:p w14:paraId="7FEE8453" w14:textId="224F6A4B" w:rsidR="000A5B98" w:rsidRPr="00467EE9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6</w:t>
            </w:r>
            <w:r w:rsidRPr="00467EE9">
              <w:rPr>
                <w:iCs/>
              </w:rPr>
              <w:t>.1</w:t>
            </w:r>
          </w:p>
          <w:p w14:paraId="6CB1C949" w14:textId="7C576939" w:rsidR="000A5B98" w:rsidRPr="001C24BA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Кондуктометрический метод определения </w:t>
            </w:r>
            <w:r>
              <w:rPr>
                <w:iCs/>
              </w:rPr>
              <w:t>удельной и молярной электропроводности сильного и слабого электролита.</w:t>
            </w:r>
          </w:p>
        </w:tc>
        <w:tc>
          <w:tcPr>
            <w:tcW w:w="709" w:type="dxa"/>
          </w:tcPr>
          <w:p w14:paraId="7B83E47C" w14:textId="77777777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E169B4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BA0CD39" w14:textId="1B255061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2EDCB5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79E94F4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19C5585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5EF6" w:rsidRPr="006168DD" w14:paraId="38A07CC8" w14:textId="77777777" w:rsidTr="0005610C">
        <w:trPr>
          <w:trHeight w:val="465"/>
        </w:trPr>
        <w:tc>
          <w:tcPr>
            <w:tcW w:w="1701" w:type="dxa"/>
            <w:vMerge w:val="restart"/>
          </w:tcPr>
          <w:p w14:paraId="26821889" w14:textId="77777777" w:rsidR="001F4E5B" w:rsidRPr="00F03BF7" w:rsidRDefault="001F4E5B" w:rsidP="001F4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67F41137" w14:textId="77777777" w:rsidR="001F4E5B" w:rsidRDefault="001F4E5B" w:rsidP="001F4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>
              <w:rPr>
                <w:iCs/>
              </w:rPr>
              <w:t>3</w:t>
            </w:r>
          </w:p>
          <w:p w14:paraId="194555D5" w14:textId="77777777" w:rsidR="001F4E5B" w:rsidRPr="00103222" w:rsidRDefault="001F4E5B" w:rsidP="001F4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13FA809B" w14:textId="77777777" w:rsidR="001F4E5B" w:rsidRDefault="001F4E5B" w:rsidP="001F4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0C2484F1" w14:textId="77777777" w:rsidR="001F4E5B" w:rsidRPr="00A00C28" w:rsidRDefault="001F4E5B" w:rsidP="001F4E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404A302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20EE7BFD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81760D7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379C7371" w14:textId="77777777" w:rsidR="00C700AF" w:rsidRPr="00F03BF7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ОПК-1</w:t>
            </w:r>
          </w:p>
          <w:p w14:paraId="08057658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00C28">
              <w:rPr>
                <w:iCs/>
              </w:rPr>
              <w:t>ОПК-</w:t>
            </w:r>
            <w:r>
              <w:rPr>
                <w:iCs/>
              </w:rPr>
              <w:t>3</w:t>
            </w:r>
          </w:p>
          <w:p w14:paraId="5499BB99" w14:textId="77777777" w:rsidR="00C700AF" w:rsidRPr="00103222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 xml:space="preserve">ИД-ОПК-1.1  </w:t>
            </w:r>
          </w:p>
          <w:p w14:paraId="28BECE2D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222">
              <w:rPr>
                <w:iCs/>
              </w:rPr>
              <w:t>ИД-ОПК-3.1</w:t>
            </w:r>
          </w:p>
          <w:p w14:paraId="3AF855E9" w14:textId="77777777" w:rsidR="00C700AF" w:rsidRPr="00A00C28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F6F6320" w14:textId="2466913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6F3AC1ED" w14:textId="1E68D199" w:rsidR="00495EF6" w:rsidRPr="00A70CDD" w:rsidRDefault="00495EF6" w:rsidP="008E5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A5CDB">
              <w:rPr>
                <w:b/>
                <w:iCs/>
              </w:rPr>
              <w:t>Раздел VI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 xml:space="preserve">. </w:t>
            </w:r>
            <w:r w:rsidRPr="00A41F76">
              <w:rPr>
                <w:iCs/>
              </w:rPr>
              <w:t>Идеальные растворы. Законы идеальных растворов</w:t>
            </w:r>
          </w:p>
        </w:tc>
        <w:tc>
          <w:tcPr>
            <w:tcW w:w="709" w:type="dxa"/>
          </w:tcPr>
          <w:p w14:paraId="3C2E9251" w14:textId="24411566" w:rsidR="00495EF6" w:rsidRDefault="005F3995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AFF295" w14:textId="77777777" w:rsidR="00495EF6" w:rsidRPr="00676FE1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5FA3112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A394B71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31007F7" w14:textId="4DA40313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4" w:type="dxa"/>
            <w:vMerge w:val="restart"/>
          </w:tcPr>
          <w:p w14:paraId="11B5F600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Формы текущего контроля </w:t>
            </w:r>
          </w:p>
          <w:p w14:paraId="0CAB22DD" w14:textId="7685AD93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по разделу  </w:t>
            </w:r>
            <w:r w:rsidR="00D1391A" w:rsidRPr="00D1391A">
              <w:rPr>
                <w:iCs/>
              </w:rPr>
              <w:t>VII</w:t>
            </w:r>
            <w:r w:rsidRPr="00A806B4">
              <w:rPr>
                <w:iCs/>
              </w:rPr>
              <w:t>:</w:t>
            </w:r>
          </w:p>
          <w:p w14:paraId="1C6528FE" w14:textId="77777777" w:rsid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Разбор теоретического материала.</w:t>
            </w:r>
          </w:p>
          <w:p w14:paraId="2A08D6E8" w14:textId="0160D3B9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Сдача домашнего задания №</w:t>
            </w:r>
            <w:r>
              <w:rPr>
                <w:iCs/>
              </w:rPr>
              <w:t>5</w:t>
            </w:r>
            <w:r w:rsidRPr="00A806B4">
              <w:rPr>
                <w:iCs/>
              </w:rPr>
              <w:t>.</w:t>
            </w:r>
          </w:p>
          <w:p w14:paraId="30295D3F" w14:textId="4B555B6C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по разделу  V</w:t>
            </w:r>
          </w:p>
          <w:p w14:paraId="790E675E" w14:textId="1F8162D2" w:rsidR="00495EF6" w:rsidRPr="007D421D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6BD050B6" w14:textId="77777777" w:rsidTr="0005610C">
        <w:trPr>
          <w:trHeight w:val="563"/>
        </w:trPr>
        <w:tc>
          <w:tcPr>
            <w:tcW w:w="1701" w:type="dxa"/>
            <w:vMerge/>
          </w:tcPr>
          <w:p w14:paraId="6C3CA5AF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64C4FBCC" w14:textId="39E9B643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258C04B3" w14:textId="77777777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6DAD2408" w14:textId="079D0BBE" w:rsidR="00495EF6" w:rsidRPr="00027F53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709" w:type="dxa"/>
          </w:tcPr>
          <w:p w14:paraId="264C31AE" w14:textId="39B6900E" w:rsidR="00495EF6" w:rsidRPr="0059335E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41AB3E8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8514F0C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52553A" w14:textId="0FE131B2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4" w:type="dxa"/>
            <w:vMerge/>
          </w:tcPr>
          <w:p w14:paraId="6B9C720D" w14:textId="402CF246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283CA029" w14:textId="77777777" w:rsidTr="00F4477E">
        <w:trPr>
          <w:trHeight w:val="581"/>
        </w:trPr>
        <w:tc>
          <w:tcPr>
            <w:tcW w:w="1701" w:type="dxa"/>
            <w:vMerge/>
          </w:tcPr>
          <w:p w14:paraId="724F4E0E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3CE181BA" w14:textId="1F8C954D" w:rsidR="00495EF6" w:rsidRDefault="00495EF6" w:rsidP="0082391D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67725164" w14:textId="323AA3BF" w:rsidR="00495EF6" w:rsidRPr="001C24BA" w:rsidRDefault="00495EF6" w:rsidP="0082391D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709" w:type="dxa"/>
          </w:tcPr>
          <w:p w14:paraId="27A94F28" w14:textId="2BC147DF" w:rsidR="00495EF6" w:rsidRPr="00925BBA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4E859A" w14:textId="77777777" w:rsidR="00495EF6" w:rsidRPr="00925BBA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0683724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91843E2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2F10CD8" w14:textId="4D3C2FB0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4" w:type="dxa"/>
            <w:vMerge/>
          </w:tcPr>
          <w:p w14:paraId="348688D8" w14:textId="77777777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F25D97" w:rsidRPr="001C0036" w14:paraId="32FD157A" w14:textId="77777777" w:rsidTr="0005610C">
        <w:tc>
          <w:tcPr>
            <w:tcW w:w="1701" w:type="dxa"/>
            <w:vMerge/>
          </w:tcPr>
          <w:p w14:paraId="06076A11" w14:textId="77777777" w:rsidR="00F25D97" w:rsidRPr="001C0036" w:rsidRDefault="00F25D97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57CAFD1" w14:textId="6E06B4F5" w:rsidR="00F25D97" w:rsidRPr="001C0036" w:rsidRDefault="00F25D97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Фазовые равновесия в двухкомпонентных</w:t>
            </w:r>
          </w:p>
        </w:tc>
        <w:tc>
          <w:tcPr>
            <w:tcW w:w="709" w:type="dxa"/>
            <w:vMerge w:val="restart"/>
          </w:tcPr>
          <w:p w14:paraId="7B71D41E" w14:textId="48E5483E" w:rsidR="00F25D97" w:rsidRPr="00103222" w:rsidRDefault="00F25D97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vMerge w:val="restart"/>
          </w:tcPr>
          <w:p w14:paraId="58E37204" w14:textId="2BF49DD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2899EBAE" w14:textId="73EED1D4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14:paraId="15C816C5" w14:textId="0FE233ED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14:paraId="381E4CFF" w14:textId="5D2D3CC0" w:rsidR="00F25D97" w:rsidRPr="001C0036" w:rsidRDefault="00B65630" w:rsidP="00B6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4" w:type="dxa"/>
            <w:vMerge w:val="restart"/>
          </w:tcPr>
          <w:p w14:paraId="617FE736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2D5E11B" w14:textId="056D1D08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="00D1391A" w:rsidRPr="00D1391A">
              <w:t>VIII</w:t>
            </w:r>
            <w:r>
              <w:t>:</w:t>
            </w:r>
          </w:p>
          <w:p w14:paraId="62297E28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D9AAF5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75807575" w14:textId="02016DFE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D1391A">
              <w:t>8</w:t>
            </w:r>
            <w:r>
              <w:t>.</w:t>
            </w:r>
            <w:r w:rsidR="00D1391A">
              <w:t>1</w:t>
            </w:r>
            <w:r>
              <w:t>;</w:t>
            </w:r>
          </w:p>
          <w:p w14:paraId="0D89615E" w14:textId="77777777" w:rsidR="00326FD1" w:rsidRPr="00865D77" w:rsidRDefault="00326FD1" w:rsidP="00326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- К</w:t>
            </w:r>
            <w:r w:rsidRPr="00865D77">
              <w:rPr>
                <w:iCs/>
              </w:rPr>
              <w:t>оллоквиум №</w:t>
            </w:r>
            <w:r>
              <w:rPr>
                <w:iCs/>
              </w:rPr>
              <w:t>4</w:t>
            </w:r>
            <w:r w:rsidRPr="00865D77">
              <w:rPr>
                <w:iCs/>
              </w:rPr>
              <w:t xml:space="preserve"> по раздел</w:t>
            </w:r>
            <w:r>
              <w:rPr>
                <w:iCs/>
              </w:rPr>
              <w:t>у</w:t>
            </w:r>
            <w:r w:rsidRPr="00865D77">
              <w:rPr>
                <w:iCs/>
              </w:rPr>
              <w:t xml:space="preserve">  VII</w:t>
            </w:r>
            <w:r>
              <w:rPr>
                <w:iCs/>
              </w:rPr>
              <w:t>:</w:t>
            </w:r>
            <w:r w:rsidRPr="00865D77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865D77">
              <w:t>Термодинамика фазового равновесия. Однокомпонентные системы.</w:t>
            </w:r>
          </w:p>
          <w:p w14:paraId="6A69025A" w14:textId="77777777" w:rsidR="00326FD1" w:rsidRPr="00A806B4" w:rsidRDefault="00326FD1" w:rsidP="00326FD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65D77">
              <w:t xml:space="preserve">Двухкомпонентные системы. </w:t>
            </w:r>
            <w:r w:rsidRPr="00D84CEC">
              <w:t>Растворы</w:t>
            </w:r>
            <w:r>
              <w:rPr>
                <w:iCs/>
              </w:rPr>
              <w:t>»</w:t>
            </w:r>
          </w:p>
          <w:p w14:paraId="5C26FE77" w14:textId="7A071934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</w:t>
            </w:r>
            <w:r w:rsidR="00D1391A">
              <w:t>6</w:t>
            </w:r>
            <w:r>
              <w:t>.</w:t>
            </w:r>
          </w:p>
          <w:p w14:paraId="5EFD09E6" w14:textId="642B2971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="00D1391A">
              <w:t>VII</w:t>
            </w:r>
            <w:r>
              <w:t>:</w:t>
            </w:r>
          </w:p>
          <w:p w14:paraId="2C71A143" w14:textId="77777777" w:rsidR="00A806B4" w:rsidRDefault="00A806B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CACC6" w14:textId="1D4AC403" w:rsidR="00F25D97" w:rsidRPr="001C0036" w:rsidRDefault="00F25D97" w:rsidP="00F5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25D97" w:rsidRPr="001C0036" w14:paraId="54152AFB" w14:textId="77777777" w:rsidTr="0005610C">
        <w:trPr>
          <w:trHeight w:val="198"/>
        </w:trPr>
        <w:tc>
          <w:tcPr>
            <w:tcW w:w="1701" w:type="dxa"/>
            <w:vMerge/>
          </w:tcPr>
          <w:p w14:paraId="4BC0804B" w14:textId="77777777" w:rsidR="00F25D97" w:rsidRPr="001C0036" w:rsidRDefault="00F25D97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3069849" w14:textId="7439F206" w:rsidR="00F25D97" w:rsidRPr="009A5CDB" w:rsidRDefault="00F25D97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F40951">
              <w:rPr>
                <w:iCs/>
              </w:rPr>
              <w:t xml:space="preserve"> системах.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F0CF699" w14:textId="13F8BFDD" w:rsidR="00F25D97" w:rsidRDefault="00F25D97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F5D0966" w14:textId="77777777" w:rsidR="00F25D97" w:rsidRPr="00DC261E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F3E6246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74CF790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EC22AE0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14:paraId="39F3ABDE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25D97" w:rsidRPr="001C0036" w14:paraId="0AB30236" w14:textId="77777777" w:rsidTr="0005610C">
        <w:trPr>
          <w:trHeight w:val="480"/>
        </w:trPr>
        <w:tc>
          <w:tcPr>
            <w:tcW w:w="1701" w:type="dxa"/>
            <w:vMerge/>
          </w:tcPr>
          <w:p w14:paraId="5CD389F0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70A1840B" w14:textId="77777777" w:rsidR="00F25D97" w:rsidRPr="005B7743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  <w:r w:rsidRPr="005B7743">
              <w:rPr>
                <w:iCs/>
              </w:rPr>
              <w:t xml:space="preserve">.1. </w:t>
            </w:r>
          </w:p>
          <w:p w14:paraId="74176163" w14:textId="77777777" w:rsidR="00F25D97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Равновесие пар-раствор.</w:t>
            </w:r>
          </w:p>
          <w:p w14:paraId="3A5FA8C2" w14:textId="5E6D8479" w:rsidR="00F25D97" w:rsidRPr="001C24BA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709" w:type="dxa"/>
            <w:vAlign w:val="bottom"/>
          </w:tcPr>
          <w:p w14:paraId="02D9FBE3" w14:textId="489A918B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FA0EC08" w14:textId="77777777" w:rsidR="00F25D97" w:rsidRPr="009A5CDB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B8BF46E" w14:textId="77777777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2D04BE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11BAC44" w14:textId="0C2790AB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6DAC6BD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25D97" w:rsidRPr="001C0036" w14:paraId="4B550380" w14:textId="77777777" w:rsidTr="0005610C">
        <w:tc>
          <w:tcPr>
            <w:tcW w:w="1701" w:type="dxa"/>
            <w:vMerge/>
          </w:tcPr>
          <w:p w14:paraId="7361346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2F437EF9" w14:textId="5C21F85D" w:rsidR="00F25D97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</w:t>
            </w:r>
            <w:r>
              <w:rPr>
                <w:iCs/>
              </w:rPr>
              <w:t>.2</w:t>
            </w:r>
            <w:r w:rsidRPr="00897F59">
              <w:rPr>
                <w:iCs/>
              </w:rPr>
              <w:t>.</w:t>
            </w:r>
          </w:p>
          <w:p w14:paraId="7325268A" w14:textId="4FFFB7E6" w:rsidR="00F25D97" w:rsidRPr="00897F59" w:rsidRDefault="00F25D97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не подчиняющиеся закону Рауля. Азеотропные смеси.</w:t>
            </w:r>
            <w:r>
              <w:rPr>
                <w:iCs/>
              </w:rPr>
              <w:t xml:space="preserve"> Второй закон Гиббса-Коновалова</w:t>
            </w:r>
          </w:p>
        </w:tc>
        <w:tc>
          <w:tcPr>
            <w:tcW w:w="709" w:type="dxa"/>
          </w:tcPr>
          <w:p w14:paraId="73448087" w14:textId="4236F390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" w:type="dxa"/>
          </w:tcPr>
          <w:p w14:paraId="2603B9C0" w14:textId="0994398E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7F9B438" w14:textId="7FD0D54F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83AE65" w14:textId="5E766A1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3C641D0" w14:textId="64E5A1CC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17D7C2B3" w14:textId="563E6876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F25D97" w:rsidRPr="001C0036" w14:paraId="2AA9A0E8" w14:textId="77777777" w:rsidTr="0005610C">
        <w:trPr>
          <w:trHeight w:val="1020"/>
        </w:trPr>
        <w:tc>
          <w:tcPr>
            <w:tcW w:w="1701" w:type="dxa"/>
            <w:vMerge/>
          </w:tcPr>
          <w:p w14:paraId="5651B4EB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311FAD31" w14:textId="074AB00E" w:rsidR="00F25D97" w:rsidRPr="005B7743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8.</w:t>
            </w:r>
            <w:r>
              <w:rPr>
                <w:iCs/>
              </w:rPr>
              <w:t>3</w:t>
            </w:r>
            <w:r w:rsidRPr="00897F59">
              <w:rPr>
                <w:iCs/>
              </w:rPr>
              <w:t>.</w:t>
            </w:r>
          </w:p>
          <w:p w14:paraId="0C6AB0C6" w14:textId="56F1673A" w:rsidR="00F25D97" w:rsidRPr="005B7743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Разделение неограниченно растворимых жидкостей.</w:t>
            </w:r>
          </w:p>
          <w:p w14:paraId="17967151" w14:textId="740C613C" w:rsidR="00F25D97" w:rsidRPr="001C0036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709" w:type="dxa"/>
            <w:vAlign w:val="bottom"/>
          </w:tcPr>
          <w:p w14:paraId="0185F105" w14:textId="10E0820C" w:rsidR="00F25D97" w:rsidRPr="00747591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911505">
              <w:t>2</w:t>
            </w:r>
          </w:p>
        </w:tc>
        <w:tc>
          <w:tcPr>
            <w:tcW w:w="708" w:type="dxa"/>
          </w:tcPr>
          <w:p w14:paraId="0A7BEFF6" w14:textId="77777777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FB16B1D" w14:textId="7A10D11D" w:rsidR="00F25D97" w:rsidRPr="001C0036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670618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F61C50C" w14:textId="587CF95B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44D140A4" w14:textId="6FF91976" w:rsidR="00F25D97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25D97" w:rsidRPr="001C0036" w14:paraId="733AA89F" w14:textId="77777777" w:rsidTr="0005610C">
        <w:trPr>
          <w:trHeight w:val="705"/>
        </w:trPr>
        <w:tc>
          <w:tcPr>
            <w:tcW w:w="1701" w:type="dxa"/>
            <w:vMerge/>
          </w:tcPr>
          <w:p w14:paraId="0BC0C77D" w14:textId="77777777" w:rsidR="00F25D97" w:rsidRPr="001C0036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0F812064" w14:textId="3C61BBB4" w:rsidR="00F25D97" w:rsidRPr="005B7743" w:rsidRDefault="00F25D97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Тема 8</w:t>
            </w:r>
            <w:r w:rsidRPr="00DB4B9F">
              <w:rPr>
                <w:iCs/>
              </w:rPr>
              <w:t>.</w:t>
            </w:r>
            <w:r w:rsidRPr="005B7743">
              <w:rPr>
                <w:iCs/>
              </w:rPr>
              <w:t>4</w:t>
            </w:r>
          </w:p>
          <w:p w14:paraId="744BB337" w14:textId="1C1E98E4" w:rsidR="00F25D97" w:rsidRPr="005B7743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плавкости двухкомпонентных систем.</w:t>
            </w:r>
          </w:p>
          <w:p w14:paraId="7DB1B935" w14:textId="5CDC346C" w:rsidR="00F25D97" w:rsidRPr="00897F59" w:rsidRDefault="00F25D97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Дифференциально-термический анализ.</w:t>
            </w:r>
          </w:p>
        </w:tc>
        <w:tc>
          <w:tcPr>
            <w:tcW w:w="709" w:type="dxa"/>
            <w:vAlign w:val="bottom"/>
          </w:tcPr>
          <w:p w14:paraId="261B2C4D" w14:textId="0FE9BB7D" w:rsidR="00F25D97" w:rsidRPr="00911505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7B7F5E29" w14:textId="77777777" w:rsidR="00F25D97" w:rsidRPr="00F40951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04C4314" w14:textId="77777777" w:rsidR="00F25D97" w:rsidRPr="00264360" w:rsidRDefault="00F25D9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B63D97" w14:textId="77777777" w:rsidR="00F25D97" w:rsidRPr="001C0036" w:rsidRDefault="00F25D97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65B634" w14:textId="4D7707A0" w:rsidR="00F25D97" w:rsidRPr="00B65630" w:rsidRDefault="00B65630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3264" w:type="dxa"/>
            <w:vMerge/>
          </w:tcPr>
          <w:p w14:paraId="030BB565" w14:textId="77777777" w:rsidR="00F25D97" w:rsidRDefault="00F25D97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67EE9" w:rsidRPr="001C0036" w14:paraId="243AB0D1" w14:textId="77777777" w:rsidTr="0005610C">
        <w:trPr>
          <w:trHeight w:val="753"/>
        </w:trPr>
        <w:tc>
          <w:tcPr>
            <w:tcW w:w="1701" w:type="dxa"/>
          </w:tcPr>
          <w:p w14:paraId="5FC07B4C" w14:textId="77777777" w:rsidR="00467EE9" w:rsidRPr="001C0036" w:rsidRDefault="00467E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76470C84" w14:textId="4A9D49C2" w:rsidR="00467EE9" w:rsidRDefault="00467EE9" w:rsidP="00D61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7EE9">
              <w:rPr>
                <w:iCs/>
              </w:rPr>
              <w:t>Лабораторная работа</w:t>
            </w:r>
            <w:r w:rsidR="00D61892">
              <w:rPr>
                <w:iCs/>
              </w:rPr>
              <w:t xml:space="preserve"> </w:t>
            </w:r>
            <w:r w:rsidRPr="00467EE9">
              <w:rPr>
                <w:iCs/>
              </w:rPr>
              <w:t xml:space="preserve">№ </w:t>
            </w:r>
            <w:r>
              <w:rPr>
                <w:iCs/>
              </w:rPr>
              <w:t>8</w:t>
            </w:r>
            <w:r w:rsidRPr="00467EE9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  <w:r w:rsidR="00D61892" w:rsidRPr="00D61892">
              <w:rPr>
                <w:iCs/>
              </w:rPr>
              <w:t>Изучение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взаимной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растворимости</w:t>
            </w:r>
            <w:r w:rsidR="00D61892">
              <w:rPr>
                <w:iCs/>
              </w:rPr>
              <w:t xml:space="preserve"> </w:t>
            </w:r>
            <w:r w:rsidR="00D61892" w:rsidRPr="00D61892">
              <w:rPr>
                <w:iCs/>
              </w:rPr>
              <w:t>жидкостей и фазового равновесия в двухкомпонентной системе</w:t>
            </w:r>
          </w:p>
        </w:tc>
        <w:tc>
          <w:tcPr>
            <w:tcW w:w="709" w:type="dxa"/>
            <w:vAlign w:val="bottom"/>
          </w:tcPr>
          <w:p w14:paraId="1EB8121A" w14:textId="77777777" w:rsidR="00467EE9" w:rsidRPr="00911505" w:rsidRDefault="00467EE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</w:tcPr>
          <w:p w14:paraId="169B2386" w14:textId="77777777" w:rsidR="00467EE9" w:rsidRPr="00F40951" w:rsidRDefault="00467EE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8AE885F" w14:textId="6EA94A71" w:rsidR="00467EE9" w:rsidRPr="00264360" w:rsidRDefault="00CD087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B2834C" w14:textId="77777777" w:rsidR="00467EE9" w:rsidRPr="001C0036" w:rsidRDefault="00467EE9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D63CBD4" w14:textId="77777777" w:rsidR="00467EE9" w:rsidRPr="001C0036" w:rsidRDefault="00467EE9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4" w:type="dxa"/>
          </w:tcPr>
          <w:p w14:paraId="288F8053" w14:textId="77777777" w:rsidR="00467EE9" w:rsidRDefault="00467EE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2391D" w:rsidRPr="001C0036" w14:paraId="15B032D8" w14:textId="77777777" w:rsidTr="0005610C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28E521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79EB0285" w14:textId="6E9CD489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iCs/>
              </w:rPr>
              <w:t>Экзамен</w:t>
            </w:r>
          </w:p>
        </w:tc>
        <w:tc>
          <w:tcPr>
            <w:tcW w:w="709" w:type="dxa"/>
          </w:tcPr>
          <w:p w14:paraId="47CC98DC" w14:textId="11927918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0F11032C" w14:textId="3B3C502E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1AB35AE5" w14:textId="13DCD2F9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6DB2C799" w14:textId="19966144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992" w:type="dxa"/>
          </w:tcPr>
          <w:p w14:paraId="7EA03290" w14:textId="391E3A21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3264" w:type="dxa"/>
          </w:tcPr>
          <w:p w14:paraId="62C0B36C" w14:textId="57A8E851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Э</w:t>
            </w:r>
            <w:r w:rsidRPr="001C0036">
              <w:rPr>
                <w:iCs/>
              </w:rPr>
              <w:t>кзамен по билетам</w:t>
            </w:r>
          </w:p>
        </w:tc>
      </w:tr>
      <w:tr w:rsidR="0082391D" w:rsidRPr="001C0036" w14:paraId="0C26E65A" w14:textId="77777777" w:rsidTr="0005610C">
        <w:tc>
          <w:tcPr>
            <w:tcW w:w="1701" w:type="dxa"/>
            <w:vMerge/>
            <w:tcBorders>
              <w:top w:val="nil"/>
            </w:tcBorders>
          </w:tcPr>
          <w:p w14:paraId="239B3E92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15BC2010" w14:textId="05E54D96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1C0036">
              <w:rPr>
                <w:b/>
                <w:iCs/>
              </w:rPr>
              <w:t xml:space="preserve">  семестр</w:t>
            </w:r>
            <w:r w:rsidRPr="001C0036">
              <w:rPr>
                <w:b/>
                <w:iCs/>
              </w:rPr>
              <w:tab/>
            </w:r>
          </w:p>
        </w:tc>
        <w:tc>
          <w:tcPr>
            <w:tcW w:w="709" w:type="dxa"/>
            <w:vAlign w:val="bottom"/>
          </w:tcPr>
          <w:p w14:paraId="6D26C20D" w14:textId="48DE2505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  <w:r w:rsidRPr="001C0036">
              <w:rPr>
                <w:b/>
                <w:iCs/>
              </w:rPr>
              <w:tab/>
              <w:t>17</w:t>
            </w:r>
            <w:r w:rsidRPr="001C0036">
              <w:rPr>
                <w:b/>
                <w:iCs/>
              </w:rPr>
              <w:tab/>
              <w:t>28</w:t>
            </w:r>
            <w:r w:rsidRPr="001C0036">
              <w:rPr>
                <w:b/>
                <w:iCs/>
              </w:rPr>
              <w:tab/>
              <w:t>6</w:t>
            </w:r>
            <w:r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02EF6E6D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366C0F42" w14:textId="0D3F0D22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6A9231A4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87492F" w14:textId="10D98F90" w:rsidR="0082391D" w:rsidRPr="001C0036" w:rsidRDefault="0082391D" w:rsidP="000561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4</w:t>
            </w:r>
            <w:r>
              <w:rPr>
                <w:b/>
              </w:rPr>
              <w:t>0</w:t>
            </w:r>
            <w:r w:rsidRPr="001C0036">
              <w:rPr>
                <w:b/>
              </w:rPr>
              <w:t>+</w:t>
            </w:r>
            <w:r>
              <w:rPr>
                <w:b/>
              </w:rPr>
              <w:t>36</w:t>
            </w:r>
          </w:p>
        </w:tc>
        <w:tc>
          <w:tcPr>
            <w:tcW w:w="3264" w:type="dxa"/>
          </w:tcPr>
          <w:p w14:paraId="320F3311" w14:textId="399D992C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C0036">
              <w:rPr>
                <w:b/>
                <w:iCs/>
              </w:rPr>
              <w:t>144</w:t>
            </w:r>
          </w:p>
        </w:tc>
      </w:tr>
    </w:tbl>
    <w:bookmarkEnd w:id="7"/>
    <w:p w14:paraId="23EBD1F3" w14:textId="0A388554" w:rsidR="008A0ADE" w:rsidRDefault="008A0ADE" w:rsidP="00B3400A">
      <w:pPr>
        <w:pStyle w:val="2"/>
      </w:pPr>
      <w:r w:rsidRPr="001C0036">
        <w:t xml:space="preserve">Структура </w:t>
      </w:r>
      <w:r w:rsidR="009B4BCD" w:rsidRPr="001C0036">
        <w:t>учебной дисциплины/модуля</w:t>
      </w:r>
      <w:r w:rsidRPr="001C0036">
        <w:t xml:space="preserve"> для обучающихся по разделам и темам дисциплины: (очно-заочная форма</w:t>
      </w:r>
      <w:r w:rsidRPr="00B00330">
        <w:t xml:space="preserve"> обучения)</w:t>
      </w:r>
      <w:r w:rsidR="002A7718">
        <w:t xml:space="preserve"> - отсутствует</w:t>
      </w:r>
    </w:p>
    <w:p w14:paraId="2F3B4EE8" w14:textId="2D99EC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2A7718">
        <w:t xml:space="preserve"> - отсутствует</w:t>
      </w:r>
    </w:p>
    <w:p w14:paraId="26215E7A" w14:textId="6151C7E1" w:rsidR="00EB5B08" w:rsidRPr="00DD6033" w:rsidRDefault="00EB5B08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6C2E858" w:rsidR="00F60511" w:rsidRPr="00E36EF2" w:rsidRDefault="00F57450" w:rsidP="00F60511">
      <w:pPr>
        <w:pStyle w:val="2"/>
      </w:pPr>
      <w:r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2552"/>
        <w:gridCol w:w="5953"/>
      </w:tblGrid>
      <w:tr w:rsidR="006E5EA3" w:rsidRPr="008448CC" w14:paraId="036BB335" w14:textId="7C7EA2D2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1BF7486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869C5" w:rsidRPr="006C3F5F">
              <w:rPr>
                <w:bCs/>
              </w:rPr>
              <w:t>Основы химической термодинамики</w:t>
            </w:r>
          </w:p>
        </w:tc>
      </w:tr>
      <w:tr w:rsidR="00943064" w:rsidRPr="008448CC" w14:paraId="1FF011DB" w14:textId="7E14C75D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02C3" w14:textId="0CA8641E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Внутренняя энергия, теплота, работа. Первое начало термодинамики.</w:t>
            </w:r>
          </w:p>
          <w:p w14:paraId="3D419C1D" w14:textId="2BB5FFEB" w:rsidR="00943064" w:rsidRPr="001E0BAF" w:rsidRDefault="00943064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235F2" w14:textId="7DDEE2E0" w:rsidR="00B04BA3" w:rsidRDefault="00943064" w:rsidP="00B04BA3"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</w:t>
            </w:r>
            <w:r w:rsidR="00B04BA3">
              <w:t xml:space="preserve">Основные понятия и определения. </w:t>
            </w:r>
          </w:p>
          <w:p w14:paraId="541AB71F" w14:textId="7BA6D80A" w:rsidR="00943064" w:rsidRPr="00A55B56" w:rsidRDefault="00B04BA3" w:rsidP="00F4298E">
            <w:pPr>
              <w:rPr>
                <w:bCs/>
                <w:iCs/>
              </w:rPr>
            </w:pPr>
            <w: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  <w:r w:rsidR="00F4298E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821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Тепловые эффекты. Закон Гесса.</w:t>
            </w:r>
          </w:p>
          <w:p w14:paraId="5B2D09E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E6AA3C7" w14:textId="69E25A7B" w:rsidR="00943064" w:rsidRPr="00242CBE" w:rsidRDefault="00C869C5" w:rsidP="00C869C5">
            <w:r>
              <w:t>Энтропия, термодинамические потенциалы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D10F7" w14:textId="77777777" w:rsidR="00B04BA3" w:rsidRDefault="00B04BA3" w:rsidP="00B04BA3">
            <w: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1DA0A0AF" w14:textId="04454835" w:rsidR="00B04BA3" w:rsidRDefault="00B04BA3" w:rsidP="00B04BA3">
            <w:r>
              <w:t>Второй закон термодинамики. Самопроизвольные, не самопроизвольные и равновесные процессы. Энтропия как функция состояния и критерий равновесия в изолированных системах. Свойства энтропии.</w:t>
            </w:r>
          </w:p>
          <w:p w14:paraId="197CB114" w14:textId="6677FB33" w:rsidR="001E368D" w:rsidRDefault="00B04BA3" w:rsidP="001E368D">
            <w:r>
              <w:t xml:space="preserve">Объединенное выражение 1 и 2-го законов термодинамики для обратимого и </w:t>
            </w:r>
            <w:r w:rsidR="00F4298E">
              <w:t>необратимого</w:t>
            </w:r>
            <w:r>
              <w:t xml:space="preserve"> процессов. Расчет энтропии в обратимых процессах. Расчет энтропии в </w:t>
            </w:r>
            <w:r w:rsidR="00F4298E">
              <w:t>необратимом</w:t>
            </w:r>
            <w:r>
              <w:t xml:space="preserve"> процессе. Кристаллизация переохлажденной жидкости</w:t>
            </w:r>
            <w:r w:rsidR="001E368D">
              <w:t xml:space="preserve">. Характеристические функции. Уравнение Гиббса-Гельмгольца. Связь ΔG и ΔF c теплотой процесса. </w:t>
            </w:r>
          </w:p>
          <w:p w14:paraId="4C19C889" w14:textId="23ECC56C" w:rsidR="00943064" w:rsidRPr="000366E7" w:rsidRDefault="001E368D" w:rsidP="001E368D">
            <w:pPr>
              <w:rPr>
                <w:iCs/>
              </w:rPr>
            </w:pPr>
            <w:r>
              <w:t>Методы расчета потенциала Гиббса. Метод абсолютных энтропий. Формула Тем-кина-Шварцмана.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465026C4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5383" w:rsidRPr="00B35383">
              <w:rPr>
                <w:bCs/>
              </w:rPr>
              <w:t>Термодинамика химического равновесия</w:t>
            </w:r>
          </w:p>
        </w:tc>
      </w:tr>
      <w:tr w:rsidR="00B35383" w:rsidRPr="008448CC" w14:paraId="02B3A9A3" w14:textId="77777777" w:rsidTr="00071107">
        <w:trPr>
          <w:trHeight w:val="11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23CF" w14:textId="77777777" w:rsidR="00B35383" w:rsidRPr="00A17033" w:rsidRDefault="00B35383" w:rsidP="00582BE7">
            <w:r w:rsidRPr="00A17033">
              <w:t xml:space="preserve">Уравнение изотермы химической реакции. </w:t>
            </w:r>
          </w:p>
          <w:p w14:paraId="75742294" w14:textId="61DE9F67" w:rsidR="00B35383" w:rsidRDefault="00B35383" w:rsidP="00CF11D4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CB885" w14:textId="3A21E26F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Закон действующих масс для реакций, протекающих в газовой и жидкой фазах. Константы равновесия.</w:t>
            </w:r>
          </w:p>
          <w:p w14:paraId="460F9704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Уравнение изотермы Вант-Гоффа. Нормальное сродство химической реакции. </w:t>
            </w:r>
          </w:p>
          <w:p w14:paraId="5F213FFB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19A05D9F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Связь между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с</w:t>
            </w:r>
            <w:r w:rsidRPr="001E368D">
              <w:rPr>
                <w:rFonts w:eastAsia="Times New Roman"/>
                <w:sz w:val="24"/>
                <w:szCs w:val="24"/>
              </w:rPr>
              <w:t>.,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х</w:t>
            </w:r>
            <w:r w:rsidRPr="001E368D">
              <w:rPr>
                <w:rFonts w:eastAsia="Times New Roman"/>
                <w:sz w:val="24"/>
                <w:szCs w:val="24"/>
              </w:rPr>
              <w:t>, 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р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о.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Методы расчета константы равновесия.</w:t>
            </w:r>
          </w:p>
          <w:p w14:paraId="035F8666" w14:textId="49D54B8B" w:rsidR="00B35383" w:rsidRPr="00756689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 Т и теплового эффекта равновесной реакции.</w:t>
            </w:r>
            <w:r w:rsidRPr="00756689">
              <w:rPr>
                <w:iCs/>
              </w:rPr>
              <w:t xml:space="preserve"> </w:t>
            </w:r>
          </w:p>
        </w:tc>
      </w:tr>
      <w:tr w:rsidR="00B35383" w:rsidRPr="008448CC" w14:paraId="39B3ADB1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7E35710E" w:rsidR="00B35383" w:rsidRDefault="00B35383" w:rsidP="00154F4B">
            <w:pPr>
              <w:rPr>
                <w:i/>
              </w:rPr>
            </w:pPr>
            <w:r w:rsidRPr="00A17033">
              <w:t>Принцип Ле-Шателье. Влияние давления на равновесие химических реакций в газовой фазе.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BF96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Принцип подвижного  равновесия Ле Шателье-Брауна. Расчет выхода продукта и состава равновесной смеси.</w:t>
            </w:r>
          </w:p>
          <w:p w14:paraId="21AB47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Условие и критерии химического равновесия. Анализ изменения Δ</w:t>
            </w:r>
            <w:r w:rsidRPr="001E368D">
              <w:rPr>
                <w:rFonts w:eastAsia="Times New Roman"/>
                <w:sz w:val="24"/>
                <w:szCs w:val="24"/>
                <w:lang w:val="en-US"/>
              </w:rPr>
              <w:t>G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в ходе химической реакции.</w:t>
            </w:r>
          </w:p>
          <w:p w14:paraId="42E588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Гомогенные и гетерогенные системы. Фазы и фазовые равновесия.</w:t>
            </w:r>
          </w:p>
          <w:p w14:paraId="7AB555C0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Условия фазового равновесия в гетерогенных системах.</w:t>
            </w:r>
          </w:p>
          <w:p w14:paraId="199D1176" w14:textId="5D2040FB" w:rsidR="00B35383" w:rsidRPr="00A16114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Понятие степень свободы. Правило фаз Гиббса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64235FE2" w:rsidR="00B35383" w:rsidRDefault="00B35383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B563A" w:rsidRPr="005B563A">
              <w:rPr>
                <w:bCs/>
              </w:rPr>
              <w:t>Кинетика химических реакций.</w:t>
            </w:r>
          </w:p>
        </w:tc>
      </w:tr>
      <w:tr w:rsidR="00C20DE8" w:rsidRPr="008448CC" w14:paraId="10CA1EF7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A580" w14:textId="77777777" w:rsidR="00C20DE8" w:rsidRDefault="00C20DE8" w:rsidP="00C20DE8">
            <w:r>
              <w:t>Формальная кинетика. Скорость и константа скорости химической реакции. Молекулярность и порядок химической реакции. Интегральные методы определения порядка  химической реакции.</w:t>
            </w:r>
          </w:p>
          <w:p w14:paraId="77417BB0" w14:textId="4C08AA1D" w:rsidR="00C20DE8" w:rsidRDefault="00C20DE8" w:rsidP="00C20DE8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FD20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Основные понятия химической кинетики. Типы реакций в химической кинетике.</w:t>
            </w:r>
          </w:p>
          <w:p w14:paraId="081590D2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простых реакций. Закон действующих масс.</w:t>
            </w:r>
          </w:p>
          <w:p w14:paraId="3E619025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FE3BCB3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Порядок и молекулярность реакции. Причины несовпадения молекулярности и порядка реакции.</w:t>
            </w:r>
          </w:p>
          <w:p w14:paraId="1ECAF007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6A66FD94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26331570" w14:textId="78B24258" w:rsidR="00C20DE8" w:rsidRPr="00821421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сложных гомогенных реакций</w:t>
            </w:r>
          </w:p>
        </w:tc>
      </w:tr>
      <w:tr w:rsidR="00C20DE8" w:rsidRPr="008448CC" w14:paraId="14D1A7EC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F38F" w14:textId="19F9EB82" w:rsidR="00C20DE8" w:rsidRDefault="00C20DE8" w:rsidP="00C20DE8">
            <w:r>
              <w:t xml:space="preserve">Зависимость скорости реакции от температуры. Правило Вант-Гоффа, уравнение Аррениуса, теория активных столкновений. </w:t>
            </w:r>
          </w:p>
          <w:p w14:paraId="5AB3956A" w14:textId="62F5E1FF" w:rsidR="00C20DE8" w:rsidRDefault="00C20DE8" w:rsidP="00C20DE8">
            <w:pPr>
              <w:rPr>
                <w:i/>
              </w:rPr>
            </w:pPr>
            <w:r>
              <w:t>Цепные и фотохимические реакции.</w:t>
            </w:r>
          </w:p>
          <w:p w14:paraId="3082FF62" w14:textId="5533EC7A" w:rsidR="00C20DE8" w:rsidRDefault="00C20DE8" w:rsidP="00154F4B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3D2B3" w14:textId="07C267CC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r w:rsidR="00B63665" w:rsidRPr="00E42648">
              <w:rPr>
                <w:iCs/>
              </w:rPr>
              <w:t>предэкспоненциального</w:t>
            </w:r>
            <w:r w:rsidR="0005610C">
              <w:rPr>
                <w:iCs/>
              </w:rPr>
              <w:t xml:space="preserve"> </w:t>
            </w:r>
            <w:r w:rsidRPr="00E42648">
              <w:rPr>
                <w:iCs/>
              </w:rPr>
              <w:t>множителя.</w:t>
            </w:r>
          </w:p>
          <w:p w14:paraId="6C56CC88" w14:textId="4FC89F1B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Теория активных столкновений. Физический смысл энергии активации и </w:t>
            </w:r>
            <w:r w:rsidR="00B63665" w:rsidRPr="00E42648">
              <w:rPr>
                <w:iCs/>
              </w:rPr>
              <w:t>предэкспоненциального</w:t>
            </w:r>
            <w:r w:rsidRPr="00E42648">
              <w:rPr>
                <w:iCs/>
              </w:rPr>
              <w:t xml:space="preserve"> множителя. Мономолекулярные реакции.</w:t>
            </w:r>
          </w:p>
          <w:p w14:paraId="58F15D63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3E989307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 xml:space="preserve">Цепные и фотохимические реакции. </w:t>
            </w:r>
          </w:p>
          <w:p w14:paraId="2C8C136B" w14:textId="3182D0BC" w:rsidR="00C20DE8" w:rsidRPr="00821421" w:rsidRDefault="00C20DE8" w:rsidP="00421F7E">
            <w:pPr>
              <w:rPr>
                <w:iCs/>
              </w:rPr>
            </w:pPr>
            <w:r w:rsidRPr="00C20DE8">
              <w:rPr>
                <w:iCs/>
              </w:rPr>
              <w:t>Особенности гомогенных реакции в растворах.</w:t>
            </w:r>
            <w:r w:rsidR="00421F7E" w:rsidRPr="00821421">
              <w:rPr>
                <w:iCs/>
              </w:rPr>
              <w:t xml:space="preserve"> </w:t>
            </w:r>
          </w:p>
        </w:tc>
      </w:tr>
      <w:tr w:rsidR="00C20DE8" w:rsidRPr="008448CC" w14:paraId="43E0D566" w14:textId="77777777" w:rsidTr="00071107">
        <w:trPr>
          <w:trHeight w:val="269"/>
        </w:trPr>
        <w:tc>
          <w:tcPr>
            <w:tcW w:w="39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1503404A" w:rsidR="00C20DE8" w:rsidRPr="00DB12C7" w:rsidRDefault="00C20DE8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71F8A" w:rsidRPr="00E71F8A">
              <w:t>Катализ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C20DE8" w:rsidRPr="00F742D8" w:rsidRDefault="00C20DE8" w:rsidP="00154F4B">
            <w:pPr>
              <w:rPr>
                <w:iCs/>
              </w:rPr>
            </w:pPr>
          </w:p>
        </w:tc>
      </w:tr>
      <w:tr w:rsidR="00C20DE8" w:rsidRPr="008448CC" w14:paraId="77B76948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269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Гомогенный катализ.</w:t>
            </w:r>
          </w:p>
          <w:p w14:paraId="5B7CCA55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Специфический кислотно-основной катализ.</w:t>
            </w:r>
          </w:p>
          <w:p w14:paraId="5D6B14D1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Гетерогенный катализ.</w:t>
            </w:r>
          </w:p>
          <w:p w14:paraId="547842A8" w14:textId="700A8305" w:rsidR="00C20DE8" w:rsidRPr="00DB12C7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Ферментативный катализ.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C38B6" w14:textId="2D764FB5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Катализ. Общие принципы катализа (неизменность положения равновесия, </w:t>
            </w:r>
            <w:r w:rsidR="00E54109" w:rsidRPr="00576167">
              <w:rPr>
                <w:iCs/>
              </w:rPr>
              <w:t>избирательность</w:t>
            </w:r>
            <w:r w:rsidRPr="00576167">
              <w:rPr>
                <w:iCs/>
              </w:rPr>
              <w:t xml:space="preserve"> действия).</w:t>
            </w:r>
          </w:p>
          <w:p w14:paraId="0B188359" w14:textId="2EDC8D33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4673B018" w14:textId="7710FB18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Классификация каталитических процессов. </w:t>
            </w:r>
          </w:p>
          <w:p w14:paraId="5F375C7D" w14:textId="2502ABD0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69E40418" w14:textId="770CB6B1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Автокатализ, кислотно-основной катализ. </w:t>
            </w:r>
          </w:p>
          <w:p w14:paraId="6B7E0101" w14:textId="0FDD2B75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Гетерогенный катализ. Кинетика гетерогенно-каталитических реакций. Кинетическая и диффузионная области гетерогенного процесса. Кажущаяся энергия активации. </w:t>
            </w:r>
          </w:p>
          <w:p w14:paraId="24A20C1D" w14:textId="2242968F" w:rsidR="00C20DE8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Ферментативный катализ. Эффективность и специфичность ферментативного катализа.</w:t>
            </w:r>
          </w:p>
        </w:tc>
      </w:tr>
      <w:tr w:rsidR="00C20DE8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08474BA4" w:rsidR="00C20DE8" w:rsidRPr="00F742D8" w:rsidRDefault="00C20DE8" w:rsidP="003D43D4">
            <w:pPr>
              <w:rPr>
                <w:iCs/>
              </w:rPr>
            </w:pPr>
            <w:r w:rsidRPr="00381094">
              <w:rPr>
                <w:b/>
              </w:rPr>
              <w:t xml:space="preserve">Раздел V. </w:t>
            </w:r>
            <w:r w:rsidR="005251A3" w:rsidRPr="005251A3">
              <w:rPr>
                <w:bCs/>
              </w:rPr>
              <w:t>Термодинамика фазового равновесия. Однокомпонентные системы.</w:t>
            </w:r>
          </w:p>
        </w:tc>
      </w:tr>
      <w:tr w:rsidR="0067168C" w:rsidRPr="008448CC" w14:paraId="342D2F07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67168C" w:rsidRPr="004F723F" w:rsidRDefault="0067168C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17A0829A" w:rsidR="0067168C" w:rsidRPr="004F723F" w:rsidRDefault="0067168C" w:rsidP="00DB12C7">
            <w:pPr>
              <w:rPr>
                <w:bCs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3B0B9" w14:textId="77777777" w:rsidR="0067168C" w:rsidRPr="0067168C" w:rsidRDefault="0067168C" w:rsidP="0067168C">
            <w:pPr>
              <w:ind w:left="30"/>
            </w:pPr>
            <w:r w:rsidRPr="0067168C">
              <w:t>Гомогенные и гетерогенные термодинамические системы и их примеры.</w:t>
            </w:r>
          </w:p>
          <w:p w14:paraId="300F9003" w14:textId="77777777" w:rsidR="0067168C" w:rsidRPr="0067168C" w:rsidRDefault="0067168C" w:rsidP="0067168C">
            <w:r w:rsidRPr="0067168C">
              <w:t>Что такое фаза и  составляющие вещества системы?</w:t>
            </w:r>
          </w:p>
          <w:p w14:paraId="60147EA8" w14:textId="77777777" w:rsidR="0067168C" w:rsidRPr="0067168C" w:rsidRDefault="0067168C" w:rsidP="0067168C">
            <w:r w:rsidRPr="0067168C">
              <w:t xml:space="preserve"> Число компонентов термодинамической системы и их определение.</w:t>
            </w:r>
          </w:p>
          <w:p w14:paraId="0D4BDC62" w14:textId="77777777" w:rsidR="0067168C" w:rsidRPr="0067168C" w:rsidRDefault="0067168C" w:rsidP="0067168C">
            <w:r w:rsidRPr="0067168C">
              <w:t>Что такое вариантность или число термодинамических степеней свободы?</w:t>
            </w:r>
          </w:p>
          <w:p w14:paraId="32525DEA" w14:textId="77777777" w:rsidR="0067168C" w:rsidRPr="0067168C" w:rsidRDefault="0067168C" w:rsidP="0067168C">
            <w:r w:rsidRPr="0067168C">
              <w:t>Правило фаз Гиббса для различного числа внешних параметров и фаз в термодинамической системе.</w:t>
            </w:r>
          </w:p>
          <w:p w14:paraId="1CE9AA55" w14:textId="77777777" w:rsidR="0067168C" w:rsidRPr="0067168C" w:rsidRDefault="0067168C" w:rsidP="0067168C">
            <w:r w:rsidRPr="0067168C">
              <w:t>Фазовые переходы первого и второго рода и их примеры.</w:t>
            </w:r>
          </w:p>
          <w:p w14:paraId="53DBD953" w14:textId="4671CED0" w:rsidR="0067168C" w:rsidRPr="0067168C" w:rsidRDefault="0067168C" w:rsidP="0067168C">
            <w:pPr>
              <w:rPr>
                <w:iCs/>
              </w:rPr>
            </w:pPr>
            <w:r w:rsidRPr="00F23815">
              <w:t xml:space="preserve">Фазовые равновесия и фазовые переходы в однокомпонентных системах. </w:t>
            </w:r>
          </w:p>
        </w:tc>
      </w:tr>
      <w:tr w:rsidR="0067168C" w:rsidRPr="008448CC" w14:paraId="19D6D708" w14:textId="77777777" w:rsidTr="000711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67168C" w:rsidRPr="004F723F" w:rsidRDefault="0067168C" w:rsidP="00F24F9B">
            <w:r w:rsidRPr="00F24F9B">
              <w:t>Тема 5.</w:t>
            </w: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37C" w14:textId="77777777" w:rsidR="0067168C" w:rsidRPr="00280372" w:rsidRDefault="0067168C" w:rsidP="0028037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80372">
              <w:rPr>
                <w:bCs/>
              </w:rPr>
              <w:t>Уравнение Клапейрона-Клаузиуса.</w:t>
            </w:r>
          </w:p>
          <w:p w14:paraId="6181ECE7" w14:textId="1AE19469" w:rsidR="0067168C" w:rsidRPr="004F723F" w:rsidRDefault="0067168C" w:rsidP="00280372">
            <w:pPr>
              <w:rPr>
                <w:bCs/>
              </w:rPr>
            </w:pPr>
            <w:r w:rsidRPr="00280372">
              <w:rPr>
                <w:bCs/>
              </w:rPr>
              <w:t>Диаграмма состояния воды</w:t>
            </w:r>
            <w:r>
              <w:rPr>
                <w:bCs/>
              </w:rPr>
              <w:t>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24F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Зависимость температуры фазового перехода от внешнего давления в однокомпонентных системах. Уравнение Клапейрона – Клаузиуса. </w:t>
            </w:r>
          </w:p>
          <w:p w14:paraId="57A1BF89" w14:textId="762C21A8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Физический смысл производных </w:t>
            </w:r>
            <w:r w:rsidRPr="00052DF7">
              <w:rPr>
                <w:lang w:val="en-US"/>
              </w:rPr>
              <w:t>d</w:t>
            </w:r>
            <w:r w:rsidRPr="00052DF7">
              <w:t>Т/</w:t>
            </w:r>
            <w:r w:rsidRPr="00052DF7">
              <w:rPr>
                <w:lang w:val="en-US"/>
              </w:rPr>
              <w:t>d</w:t>
            </w:r>
            <w:r w:rsidRPr="00052DF7">
              <w:t xml:space="preserve">Р и </w:t>
            </w:r>
            <w:r w:rsidRPr="00052DF7">
              <w:rPr>
                <w:lang w:val="en-US"/>
              </w:rPr>
              <w:t>d</w:t>
            </w:r>
            <w:r w:rsidRPr="00052DF7">
              <w:t>Р/</w:t>
            </w:r>
            <w:r w:rsidRPr="00052DF7">
              <w:rPr>
                <w:lang w:val="en-US"/>
              </w:rPr>
              <w:t>d</w:t>
            </w:r>
            <w:r w:rsidRPr="00052DF7">
              <w:t>Т в уравнении Клапейрона – Клаузиуса.</w:t>
            </w:r>
          </w:p>
          <w:p w14:paraId="733DC6DB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Применение уравнения Клапейрона – Клаузиуса к описанию процесса плавления твердых веществ.</w:t>
            </w:r>
          </w:p>
          <w:p w14:paraId="2402A27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Применение уравнения Клапейрона – Клаузиуса к описанию процесса испарения жидкости.</w:t>
            </w:r>
          </w:p>
          <w:p w14:paraId="141F801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Форма уравнения Клапейрона – Клаузиуса для идеальных газов. </w:t>
            </w:r>
          </w:p>
          <w:p w14:paraId="178158B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Интегральная форма уравнения Клапейрона – Клаузиуса для небольшого интервала температур. </w:t>
            </w:r>
          </w:p>
          <w:p w14:paraId="5835D320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Определение коэффициентов в линейной форме уравнения Клапейрона – Клаузиуса.</w:t>
            </w:r>
          </w:p>
          <w:p w14:paraId="23F160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Правило Трутона. Физический смысл коэффициента в уравнении Трутона.</w:t>
            </w:r>
          </w:p>
          <w:p w14:paraId="7E1480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Что такое фазовая диаграмма? Виды диаграмм состояния.</w:t>
            </w:r>
          </w:p>
          <w:p w14:paraId="7383B5E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Основные принципы анализа фазовых диаграмм.</w:t>
            </w:r>
          </w:p>
          <w:p w14:paraId="1EE5F8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Принцип соответствия на примере диаграммы состояния воды.</w:t>
            </w:r>
          </w:p>
          <w:p w14:paraId="777FAAE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Параметры тройной точки для воды. Свойства системы в тройной точке.</w:t>
            </w:r>
          </w:p>
          <w:p w14:paraId="77CD24A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Линия неустойчивого равновесия на диаграмме состояния воды.</w:t>
            </w:r>
          </w:p>
          <w:p w14:paraId="506A51F4" w14:textId="6D80BCDE" w:rsidR="0067168C" w:rsidRPr="00F742D8" w:rsidRDefault="00052DF7" w:rsidP="00052DF7">
            <w:pPr>
              <w:tabs>
                <w:tab w:val="num" w:pos="720"/>
              </w:tabs>
              <w:ind w:left="30"/>
              <w:rPr>
                <w:iCs/>
              </w:rPr>
            </w:pPr>
            <w:r w:rsidRPr="00052DF7">
              <w:t>Почему линия  плавления на диаграмме состояния воды имеет отрицательный наклон?</w:t>
            </w:r>
          </w:p>
        </w:tc>
      </w:tr>
      <w:tr w:rsidR="00D1225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1B050676" w:rsidR="00D12256" w:rsidRPr="00F742D8" w:rsidRDefault="00D1225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="004C5D9A" w:rsidRPr="004C5D9A">
              <w:t>Двухкомпонентные системы. Растворы.</w:t>
            </w:r>
          </w:p>
        </w:tc>
      </w:tr>
      <w:tr w:rsidR="00B63665" w:rsidRPr="008448CC" w14:paraId="24EF6D38" w14:textId="6B147862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B63665" w:rsidRPr="006626C6" w:rsidRDefault="00B63665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7335E6AE" w:rsidR="00B63665" w:rsidRPr="006626C6" w:rsidRDefault="00B63665" w:rsidP="00292B7C"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DACD7B" w14:textId="77777777" w:rsidR="00631130" w:rsidRPr="00631130" w:rsidRDefault="00631130" w:rsidP="00631130">
            <w:r w:rsidRPr="00631130">
              <w:t xml:space="preserve">Классификация растворов. Способы выражения концентрации растворов. </w:t>
            </w:r>
          </w:p>
          <w:p w14:paraId="6E09AB6B" w14:textId="77777777" w:rsidR="00631130" w:rsidRPr="00631130" w:rsidRDefault="00631130" w:rsidP="00631130">
            <w:r w:rsidRPr="00631130">
              <w:t xml:space="preserve">Идеальные, реальные и предельно разбавленные растворы. </w:t>
            </w:r>
          </w:p>
          <w:p w14:paraId="0B5B3CDE" w14:textId="259B8246" w:rsidR="00B63665" w:rsidRPr="006626C6" w:rsidRDefault="00631130" w:rsidP="00631130">
            <w:r w:rsidRPr="00631130">
              <w:t xml:space="preserve">Термодинамика растворов. Парциальные мольные величины и их значения в термодинамике растворов. </w:t>
            </w:r>
          </w:p>
        </w:tc>
      </w:tr>
      <w:tr w:rsidR="00B63665" w:rsidRPr="008448CC" w14:paraId="2CB4B76F" w14:textId="41EB65BF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B63665" w:rsidRPr="006626C6" w:rsidRDefault="00B63665" w:rsidP="00B02253">
            <w:r w:rsidRPr="00B02253">
              <w:t>Тема 6.</w:t>
            </w:r>
            <w: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3DA1DD14" w:rsidR="00B63665" w:rsidRPr="006626C6" w:rsidRDefault="00B63665" w:rsidP="00B30521">
            <w:r w:rsidRPr="00925BBA">
              <w:rPr>
                <w:iCs/>
              </w:rPr>
              <w:t>Парциальные молярные величины. Уравнение Гиббса-Дюгема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E17DB6" w14:textId="77777777" w:rsidR="00631130" w:rsidRPr="00631130" w:rsidRDefault="00631130" w:rsidP="00631130">
            <w:r w:rsidRPr="00631130">
              <w:t>Уравнения Гиббса-Дюгема и Дюгема-Маргулиса. Графический метод расчета парциальных мольных величин.</w:t>
            </w:r>
          </w:p>
          <w:p w14:paraId="3AA0977E" w14:textId="14562FBD" w:rsidR="00631130" w:rsidRPr="00631130" w:rsidRDefault="00631130" w:rsidP="00631130">
            <w:r w:rsidRPr="00631130">
              <w:t xml:space="preserve">Химический потенциал компонента а растворе. Первое и второе стандартные состояния. </w:t>
            </w:r>
          </w:p>
          <w:p w14:paraId="7EAB17B7" w14:textId="4282A382" w:rsidR="00B63665" w:rsidRPr="006626C6" w:rsidRDefault="00631130" w:rsidP="00631130">
            <w:r w:rsidRPr="00631130">
              <w:t>Перегонка жидких летучих смесей. Первый и второй законы Коновалова.</w:t>
            </w:r>
          </w:p>
        </w:tc>
      </w:tr>
      <w:tr w:rsidR="00B63665" w:rsidRPr="008448CC" w14:paraId="28C6C790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B2CBC2" w14:textId="4D9B99A4" w:rsidR="00B63665" w:rsidRPr="00B02253" w:rsidRDefault="00B63665" w:rsidP="00B63665">
            <w:r w:rsidRPr="003538E1">
              <w:t>Тема 6.</w:t>
            </w:r>
            <w:r>
              <w:t>3</w:t>
            </w:r>
            <w:r w:rsidRPr="003538E1"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3FA0FA" w14:textId="40F36774" w:rsidR="00B63665" w:rsidRPr="001C24BA" w:rsidRDefault="00B63665" w:rsidP="00582BE7">
            <w:pPr>
              <w:rPr>
                <w:iCs/>
              </w:rPr>
            </w:pPr>
            <w:r w:rsidRPr="00B63665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CFC892" w14:textId="77777777" w:rsidR="00631130" w:rsidRPr="00631130" w:rsidRDefault="00631130" w:rsidP="00631130">
            <w:r w:rsidRPr="00631130"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614E7383" w14:textId="77777777" w:rsidR="00631130" w:rsidRPr="00631130" w:rsidRDefault="00631130" w:rsidP="00631130">
            <w:r w:rsidRPr="00631130">
              <w:t xml:space="preserve"> Степень диссоциации и константа диссоциации. Закон разведения Оствальда.</w:t>
            </w:r>
          </w:p>
          <w:p w14:paraId="19B246C7" w14:textId="77777777" w:rsidR="00631130" w:rsidRPr="00631130" w:rsidRDefault="00631130" w:rsidP="00631130">
            <w:r w:rsidRPr="00631130">
              <w:t>Термодинамика растворов электролитов. Средняя ионная активность и средний ионный коэффициент активности. Первое и второе стандартные состояния. Ионная сила раствора.</w:t>
            </w:r>
          </w:p>
          <w:p w14:paraId="67520021" w14:textId="0C1B656B" w:rsidR="00631130" w:rsidRPr="00631130" w:rsidRDefault="00631130" w:rsidP="00631130">
            <w:r w:rsidRPr="00631130">
              <w:t>Основные понятия электростатической теории растворов сильных электролитов Дебая-Хюккеля</w:t>
            </w:r>
            <w:r>
              <w:t>.</w:t>
            </w:r>
            <w:r w:rsidRPr="00631130">
              <w:t xml:space="preserve"> 1-е, 2-е и 3-е приближения.</w:t>
            </w:r>
          </w:p>
          <w:p w14:paraId="4B0F65F2" w14:textId="7320EAF4" w:rsidR="00B63665" w:rsidRDefault="00631130" w:rsidP="008E3067">
            <w:r w:rsidRPr="00631130">
              <w:t>Подвижность ионов в растворе. Понятие «бесконечное или предельн</w:t>
            </w:r>
            <w:r w:rsidR="008E3067">
              <w:t>ое разведение». Закон Кольрауша.</w:t>
            </w:r>
          </w:p>
        </w:tc>
      </w:tr>
      <w:tr w:rsidR="00F4477E" w:rsidRPr="008448CC" w14:paraId="5D3844CB" w14:textId="77777777" w:rsidTr="00F8313E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7B81CDE" w14:textId="2FF18772" w:rsidR="00F4477E" w:rsidRPr="00631130" w:rsidRDefault="00F4477E" w:rsidP="00F4477E">
            <w:r w:rsidRPr="00855464">
              <w:rPr>
                <w:b/>
                <w:iCs/>
              </w:rPr>
              <w:t>Раздел VI</w:t>
            </w:r>
            <w:r w:rsidRPr="00855464">
              <w:rPr>
                <w:b/>
                <w:iCs/>
                <w:lang w:val="en-US"/>
              </w:rPr>
              <w:t>I</w:t>
            </w:r>
            <w:r w:rsidRPr="00855464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855464">
              <w:rPr>
                <w:iCs/>
              </w:rPr>
              <w:t xml:space="preserve">Идеальные растворы. Законы идеальных растворов </w:t>
            </w:r>
          </w:p>
        </w:tc>
      </w:tr>
      <w:tr w:rsidR="00121DDA" w:rsidRPr="008448CC" w14:paraId="2FA179B5" w14:textId="77777777" w:rsidTr="00071107">
        <w:trPr>
          <w:trHeight w:val="1560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BE8A51" w14:textId="77777777" w:rsidR="00121DDA" w:rsidRPr="0082391D" w:rsidRDefault="00121DDA" w:rsidP="00121DDA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52B3F8E9" w14:textId="77777777" w:rsidR="00121DDA" w:rsidRPr="003538E1" w:rsidRDefault="00121DDA" w:rsidP="00B63665"/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4CC47A" w14:textId="77777777" w:rsidR="00121DDA" w:rsidRPr="0082391D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5D60E254" w14:textId="7D1A71A8" w:rsidR="00121DDA" w:rsidRPr="00B63665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D788A1" w14:textId="2DFB45C5" w:rsidR="00121DDA" w:rsidRPr="00631130" w:rsidRDefault="00121DDA" w:rsidP="00F34EC2">
            <w:r w:rsidRPr="00631130">
              <w:t xml:space="preserve">Идеальные и реальные растворы. Активность и коэффициент активности. Методы  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</w:tr>
      <w:tr w:rsidR="00121DDA" w:rsidRPr="008448CC" w14:paraId="4DB2C6B2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77A61" w14:textId="77777777" w:rsidR="00121DDA" w:rsidRDefault="00121DDA" w:rsidP="00121DD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7BFD2F5A" w14:textId="77777777" w:rsidR="00121DDA" w:rsidRPr="003538E1" w:rsidRDefault="00121DDA" w:rsidP="00B63665"/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0E79B8" w14:textId="0C309E74" w:rsidR="00121DDA" w:rsidRPr="0082391D" w:rsidRDefault="00121DDA" w:rsidP="00582BE7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F55E705" w14:textId="77777777" w:rsidR="00121DDA" w:rsidRPr="00631130" w:rsidRDefault="00121DDA" w:rsidP="00121DDA">
            <w:r w:rsidRPr="00631130">
              <w:t xml:space="preserve">Коллигативные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35606295" w14:textId="2D8C9B6F" w:rsidR="00121DDA" w:rsidRPr="00631130" w:rsidRDefault="00121DDA" w:rsidP="00121DDA">
            <w:r w:rsidRPr="00631130">
              <w:t>Криоскопический, эбулиоскопический и осмометрический методы. Уравнение Шредера</w:t>
            </w:r>
          </w:p>
        </w:tc>
      </w:tr>
      <w:tr w:rsidR="00F4477E" w:rsidRPr="008448CC" w14:paraId="4BAF9022" w14:textId="77777777" w:rsidTr="00F4477E">
        <w:trPr>
          <w:trHeight w:val="420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DB96047" w14:textId="403765AD" w:rsidR="00F4477E" w:rsidRPr="008E3067" w:rsidRDefault="00F4477E" w:rsidP="00F8313E">
            <w:pPr>
              <w:ind w:left="390"/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="00F8313E">
              <w:rPr>
                <w:b/>
                <w:iCs/>
              </w:rPr>
              <w:t xml:space="preserve"> </w:t>
            </w:r>
            <w:r w:rsidR="00F8313E" w:rsidRPr="00F8313E">
              <w:rPr>
                <w:iCs/>
              </w:rPr>
              <w:t>Фазовые равновесия в двухкомпонентных системах. Диаграммы кипения. Диаграммы плавкости.</w:t>
            </w:r>
          </w:p>
        </w:tc>
      </w:tr>
      <w:tr w:rsidR="00E60382" w:rsidRPr="008448CC" w14:paraId="449DB762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F8BDBD" w14:textId="27F8F8A4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 xml:space="preserve">Тема 8.1. </w:t>
            </w:r>
          </w:p>
          <w:p w14:paraId="2A4B420B" w14:textId="18E50A31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FDBA7A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Равновесие пар-раствор.</w:t>
            </w:r>
          </w:p>
          <w:p w14:paraId="24317B8F" w14:textId="0E4293C1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2DAB14" w14:textId="6B6EEDE3" w:rsidR="008E3067" w:rsidRPr="008E3067" w:rsidRDefault="008E3067" w:rsidP="00071107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  <w:jc w:val="both"/>
            </w:pPr>
            <w:r w:rsidRPr="008E3067">
              <w:t>Неограниченно растворимые жидкости и принцип их классификации.</w:t>
            </w:r>
            <w:r w:rsidR="00071107">
              <w:t xml:space="preserve"> </w:t>
            </w:r>
            <w:r w:rsidRPr="008E3067">
              <w:t>Какие жидкости образуют растворы по свойствам близкие к идеальным?</w:t>
            </w:r>
            <w:r w:rsidR="00071107">
              <w:t xml:space="preserve"> </w:t>
            </w:r>
            <w:r w:rsidRPr="008E3067">
              <w:t xml:space="preserve">Соотношение между составом пара и жидкого раствора для идеальных систем. </w:t>
            </w:r>
          </w:p>
          <w:p w14:paraId="195DF571" w14:textId="09374356" w:rsidR="00E60382" w:rsidRPr="00631130" w:rsidRDefault="008E3067" w:rsidP="00071107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  <w:jc w:val="both"/>
            </w:pPr>
            <w:r w:rsidRPr="008E3067">
              <w:t>Первый закон Гиббса – Коновалова.</w:t>
            </w:r>
            <w:r w:rsidR="00071107">
              <w:t xml:space="preserve"> </w:t>
            </w:r>
            <w:r w:rsidRPr="008E3067">
              <w:t>Построение диаграмм состояния для идеальных систем.</w:t>
            </w:r>
            <w:r w:rsidR="00071107">
              <w:t xml:space="preserve"> </w:t>
            </w:r>
            <w:r w:rsidRPr="008E3067">
              <w:t>Области существования фаз на диаграммах кипения.</w:t>
            </w:r>
            <w:r w:rsidR="00071107">
              <w:t xml:space="preserve"> </w:t>
            </w:r>
            <w:r w:rsidRPr="008E3067">
              <w:t>Что отражают фигуративные точки, лежащие на кривых пара и жидкости на диаграммах кипения?</w:t>
            </w:r>
            <w:r w:rsidRPr="00631130">
              <w:t xml:space="preserve"> </w:t>
            </w:r>
          </w:p>
        </w:tc>
      </w:tr>
      <w:tr w:rsidR="00E60382" w:rsidRPr="008448CC" w14:paraId="4AB6D170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DE24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8.2.</w:t>
            </w:r>
          </w:p>
          <w:p w14:paraId="71910171" w14:textId="77777777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F139E5" w14:textId="2B2AF9EE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не подчиняющиеся закону Рауля. Азеотропные смеси. Второй закон Гиббса-Коновалова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B46EB1E" w14:textId="7A196A1C" w:rsidR="00E60382" w:rsidRPr="00631130" w:rsidRDefault="008E3067" w:rsidP="00071107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  <w:jc w:val="both"/>
            </w:pPr>
            <w:r w:rsidRPr="008E3067">
              <w:t>Неограниченно растворимые жидкости, не  подчиняющиеся закону Рауля. Положительные и отрицательные отклонения от закона Рауля.</w:t>
            </w:r>
            <w:r w:rsidR="00071107">
              <w:t xml:space="preserve"> </w:t>
            </w:r>
            <w:r w:rsidRPr="008E3067">
              <w:t>Азеотропные точки на диаграммах состояния. Причины их возникновения. Азеотропные составы.</w:t>
            </w:r>
            <w:r w:rsidR="00071107">
              <w:t xml:space="preserve"> </w:t>
            </w:r>
            <w:r w:rsidRPr="008E3067">
              <w:t>Свойства азеотропных систем. Второй закон Гиббса – Коновалова.</w:t>
            </w:r>
            <w:r w:rsidRPr="00631130">
              <w:t xml:space="preserve"> </w:t>
            </w:r>
            <w:r w:rsidR="00F8313E">
              <w:t xml:space="preserve"> </w:t>
            </w:r>
            <w:r w:rsidR="00F8313E" w:rsidRPr="008E3067">
              <w:t>Применение правила фаз Гиббса к двухкомпонентным системам.</w:t>
            </w:r>
          </w:p>
        </w:tc>
      </w:tr>
      <w:tr w:rsidR="007B3EDF" w:rsidRPr="008448CC" w14:paraId="68F77271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5155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8.3.</w:t>
            </w:r>
          </w:p>
          <w:p w14:paraId="3388D52F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BF100B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Разделение неограниченно растворимых жидкостей.</w:t>
            </w:r>
          </w:p>
          <w:p w14:paraId="236743F8" w14:textId="2AC2D663" w:rsidR="007B3EDF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BFF804" w14:textId="77777777" w:rsidR="008E3067" w:rsidRPr="008E3067" w:rsidRDefault="008E3067" w:rsidP="00071107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  <w:jc w:val="both"/>
            </w:pPr>
            <w:r w:rsidRPr="008E3067">
              <w:t>Примеры азеотропных систем с минимальной и максимальной температурой кипения азеотропного состава.</w:t>
            </w:r>
          </w:p>
          <w:p w14:paraId="17311026" w14:textId="5CBD3243" w:rsidR="008E3067" w:rsidRPr="008E3067" w:rsidRDefault="008E3067" w:rsidP="00071107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  <w:jc w:val="both"/>
            </w:pPr>
            <w:r w:rsidRPr="008E3067">
              <w:t>Перегонка и фракционная перегонка. Ректификация.</w:t>
            </w:r>
            <w:r w:rsidR="00071107">
              <w:t xml:space="preserve"> </w:t>
            </w:r>
            <w:r w:rsidRPr="008E3067">
              <w:t>Какие компоненты выделяются при перегонке систем, содержащих азеотропный состав?</w:t>
            </w:r>
            <w:r w:rsidR="00071107">
              <w:t xml:space="preserve"> </w:t>
            </w:r>
            <w:r w:rsidRPr="008E3067">
              <w:t>Методы разделения азеотропных смесей.</w:t>
            </w:r>
            <w:r w:rsidR="00071107">
              <w:t xml:space="preserve"> </w:t>
            </w:r>
            <w:r w:rsidRPr="008E3067">
              <w:t>Определение составов равновесных фаз на диаграммах кипения.</w:t>
            </w:r>
            <w:r w:rsidR="00071107">
              <w:t xml:space="preserve"> </w:t>
            </w:r>
            <w:r w:rsidRPr="008E3067">
              <w:t>Определение количества жидкой и паровой фазы.</w:t>
            </w:r>
            <w:r w:rsidR="00071107">
              <w:t xml:space="preserve"> </w:t>
            </w:r>
            <w:r w:rsidRPr="008E3067">
              <w:t>Правило рычага.</w:t>
            </w:r>
            <w:r w:rsidR="00071107">
              <w:t xml:space="preserve"> </w:t>
            </w:r>
            <w:r w:rsidRPr="008E3067">
              <w:t xml:space="preserve">Расчеты, связанные с изменением состава системы и природы фаз. </w:t>
            </w:r>
            <w:r w:rsidR="00071107">
              <w:t xml:space="preserve"> </w:t>
            </w:r>
            <w:r w:rsidRPr="008E3067">
              <w:t>Метод неизменного компонента.</w:t>
            </w:r>
            <w:r w:rsidR="00071107">
              <w:t xml:space="preserve"> </w:t>
            </w:r>
            <w:r w:rsidRPr="008E3067">
              <w:t>Растворимость жидкостей. Диаграммы растворимости.</w:t>
            </w:r>
            <w:r w:rsidR="00071107">
              <w:t xml:space="preserve"> </w:t>
            </w:r>
            <w:r w:rsidRPr="008E3067">
              <w:t xml:space="preserve">Анализ диаграммы растворимости. Критическая температура растворения. Кривая расслоения. </w:t>
            </w:r>
            <w:r w:rsidR="00071107">
              <w:t xml:space="preserve"> </w:t>
            </w:r>
            <w:r w:rsidRPr="008E3067">
              <w:t xml:space="preserve">Определение состава равновесных жидких фаз по правилу соединительной прямой. </w:t>
            </w:r>
          </w:p>
          <w:p w14:paraId="4BA7370B" w14:textId="1302B9C2" w:rsidR="007B3EDF" w:rsidRPr="00631130" w:rsidRDefault="008E3067" w:rsidP="00071107">
            <w:pPr>
              <w:jc w:val="both"/>
            </w:pPr>
            <w:r w:rsidRPr="008E3067">
              <w:t xml:space="preserve">Определение положения критической точки по правилу Алексеева. Примеры систем с верхней и нижней критической температурой растворения. </w:t>
            </w:r>
          </w:p>
        </w:tc>
      </w:tr>
      <w:tr w:rsidR="007B3EDF" w:rsidRPr="008448CC" w14:paraId="543057F3" w14:textId="77777777" w:rsidTr="00071107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CA57D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8.4</w:t>
            </w:r>
          </w:p>
          <w:p w14:paraId="77EE43E5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AFA926" w14:textId="0A9C4C2A" w:rsidR="007B3EDF" w:rsidRPr="00FD5C0D" w:rsidRDefault="007B3EDF" w:rsidP="008E3067">
            <w:pPr>
              <w:rPr>
                <w:iCs/>
              </w:rPr>
            </w:pPr>
            <w:r w:rsidRPr="007B3EDF">
              <w:rPr>
                <w:iCs/>
              </w:rPr>
              <w:t>Диаграммы плавкости двухкомпонентных систем.</w:t>
            </w:r>
            <w:r w:rsidR="00A556DC" w:rsidRPr="007B3EDF">
              <w:rPr>
                <w:iCs/>
              </w:rPr>
              <w:t xml:space="preserve"> </w:t>
            </w:r>
            <w:r w:rsidRPr="007B3EDF">
              <w:rPr>
                <w:iCs/>
              </w:rPr>
              <w:t>Дифференциально-термический анализ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62320DA" w14:textId="77777777" w:rsidR="008E3067" w:rsidRPr="008E3067" w:rsidRDefault="008E3067" w:rsidP="00071107">
            <w:pPr>
              <w:jc w:val="both"/>
            </w:pPr>
            <w:r w:rsidRPr="008E3067">
              <w:t>Что такое диаграмма плавкости?  Виды диаграмм плавкости. Линии солидуса и ликвидуса.</w:t>
            </w:r>
          </w:p>
          <w:p w14:paraId="791FAB8C" w14:textId="1571998F" w:rsidR="008E3067" w:rsidRPr="008E3067" w:rsidRDefault="008E3067" w:rsidP="00071107">
            <w:pPr>
              <w:jc w:val="both"/>
            </w:pPr>
            <w:r w:rsidRPr="008E3067">
              <w:t>Диаграммы плавкости для систем с неограниченной растворимостью компонентов в жидком  и взаимной нерастворимостью в твердом состоянии  без образования химических соединений. Число условных термодинамических степеней свободы в различных частях диаграммы плавкости.</w:t>
            </w:r>
            <w:r w:rsidR="00071107">
              <w:t xml:space="preserve"> </w:t>
            </w:r>
            <w:r w:rsidRPr="008E3067">
              <w:t>Эвтектика. Эвтектическая температура. Свойства системы в точке эвтектики.</w:t>
            </w:r>
          </w:p>
          <w:p w14:paraId="4F0515B7" w14:textId="77777777" w:rsidR="008E3067" w:rsidRPr="008E3067" w:rsidRDefault="008E3067" w:rsidP="00071107">
            <w:pPr>
              <w:jc w:val="both"/>
            </w:pPr>
            <w:r w:rsidRPr="008E3067">
              <w:t>Применение эвтектик для практических целей.</w:t>
            </w:r>
          </w:p>
          <w:p w14:paraId="0FF8BB26" w14:textId="62287CBA" w:rsidR="007B3EDF" w:rsidRPr="00631130" w:rsidRDefault="008E3067" w:rsidP="00071107">
            <w:pPr>
              <w:jc w:val="both"/>
            </w:pPr>
            <w:r w:rsidRPr="008E3067">
              <w:t>Анализ диаграмм плавкости. Определение равновесных составов и масс равновесных фаз. Применение правила рычага.</w:t>
            </w:r>
            <w:r w:rsidR="00071107">
              <w:t xml:space="preserve"> </w:t>
            </w:r>
            <w:r w:rsidRPr="008E3067">
              <w:t>Диаграммы плавкости для систем с неограниченной растворимостью компонентов в жидком состоянии, которые в твердом состоянии образуют химические соединения, плавящиеся конгруэнтно. Как проводится анализ этих диаграмм?</w:t>
            </w:r>
            <w:r w:rsidR="00071107">
              <w:t xml:space="preserve"> </w:t>
            </w:r>
            <w:r w:rsidRPr="008E3067">
              <w:t>Какая точка на диаграмме плавкости называется сингулярной или дальтоновской? Отчего зависит вид максимума для химического соединения?</w:t>
            </w:r>
            <w:r w:rsidR="00071107">
              <w:t xml:space="preserve"> </w:t>
            </w:r>
            <w:r w:rsidRPr="008E3067">
              <w:t xml:space="preserve">Термический анализ. </w:t>
            </w:r>
            <w:r w:rsidR="00071107">
              <w:t xml:space="preserve"> </w:t>
            </w:r>
            <w:r w:rsidRPr="008E3067">
              <w:t xml:space="preserve">Как изменяется температура при плавлении (кристаллизации) </w:t>
            </w:r>
            <w:r w:rsidRPr="00E57F88">
              <w:rPr>
                <w:bCs/>
              </w:rPr>
              <w:t xml:space="preserve">индивидуального </w:t>
            </w:r>
            <w:r w:rsidRPr="00E57F88">
              <w:t xml:space="preserve">химического соединения и </w:t>
            </w:r>
            <w:r w:rsidRPr="00E57F88">
              <w:rPr>
                <w:bCs/>
              </w:rPr>
              <w:t>смеси</w:t>
            </w:r>
            <w:r w:rsidRPr="00E57F88">
              <w:t xml:space="preserve"> различных</w:t>
            </w:r>
            <w:r w:rsidRPr="008E3067">
              <w:t xml:space="preserve"> веществ?</w:t>
            </w:r>
            <w:r w:rsidR="00071107">
              <w:t xml:space="preserve"> </w:t>
            </w:r>
            <w:r w:rsidRPr="008E3067">
              <w:t>Принципы построения диаграмм плавкости по кривым охлаждения.</w:t>
            </w:r>
            <w:r w:rsidR="00071107">
              <w:t xml:space="preserve"> </w:t>
            </w:r>
            <w:r w:rsidRPr="008E3067">
              <w:t>Дифференциальный термический анализ. Вид термограмм для эндо- и экзотермических процессов.</w:t>
            </w:r>
            <w:r w:rsidRPr="00631130">
              <w:t xml:space="preserve"> </w:t>
            </w:r>
          </w:p>
        </w:tc>
      </w:tr>
    </w:tbl>
    <w:p w14:paraId="787E738C" w14:textId="757FD35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F2BDB3" w14:textId="77777777" w:rsidR="00E323A9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2551"/>
        <w:gridCol w:w="567"/>
      </w:tblGrid>
      <w:tr w:rsidR="00E323A9" w:rsidRPr="008448CC" w14:paraId="2FB05F17" w14:textId="77777777" w:rsidTr="00071107">
        <w:trPr>
          <w:cantSplit/>
          <w:trHeight w:val="1644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071107">
        <w:trPr>
          <w:trHeight w:val="283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BF613C" w:rsidRDefault="00E323A9" w:rsidP="00582BE7">
            <w:pPr>
              <w:rPr>
                <w:b/>
                <w:bCs/>
                <w:lang w:val="en-US"/>
              </w:rPr>
            </w:pPr>
            <w:r w:rsidRPr="00BF613C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210C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Гомогенный катализ.</w:t>
            </w:r>
          </w:p>
          <w:p w14:paraId="2E1D6DDA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Специфический кислотно-основной катализ.</w:t>
            </w:r>
          </w:p>
          <w:p w14:paraId="3A0C0948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Гетерогенный катализ.</w:t>
            </w:r>
          </w:p>
          <w:p w14:paraId="62D74EFE" w14:textId="7ACCD4C3" w:rsidR="00E323A9" w:rsidRPr="00BF613C" w:rsidRDefault="00CB28BD" w:rsidP="00CB28BD">
            <w:r w:rsidRPr="00CB28BD">
              <w:rPr>
                <w:bCs/>
              </w:rPr>
              <w:t>Ферментативный катализ.</w:t>
            </w:r>
            <w:r w:rsidR="00533DE1" w:rsidRPr="00533DE1"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071107">
        <w:trPr>
          <w:trHeight w:val="626"/>
        </w:trPr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E1FCF58" w14:textId="77777777" w:rsidR="00CB28BD" w:rsidRPr="00CB28BD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Разделение неограниченно растворимых жидкостей.</w:t>
            </w:r>
          </w:p>
          <w:p w14:paraId="00B4BC25" w14:textId="75621697" w:rsidR="00E323A9" w:rsidRPr="00BF613C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803"/>
        <w:gridCol w:w="4261"/>
        <w:gridCol w:w="867"/>
        <w:gridCol w:w="2923"/>
      </w:tblGrid>
      <w:tr w:rsidR="00FE79B6" w:rsidRPr="00FE79B6" w14:paraId="55EFE333" w14:textId="77777777" w:rsidTr="00071107">
        <w:trPr>
          <w:trHeight w:val="283"/>
        </w:trPr>
        <w:tc>
          <w:tcPr>
            <w:tcW w:w="1803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261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923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071107">
        <w:trPr>
          <w:trHeight w:val="283"/>
        </w:trPr>
        <w:tc>
          <w:tcPr>
            <w:tcW w:w="1803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261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867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923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>организация самостоятельной работы обучающихся</w:t>
            </w:r>
          </w:p>
        </w:tc>
      </w:tr>
      <w:tr w:rsidR="00FE79B6" w:rsidRPr="00FE79B6" w14:paraId="164E7EDB" w14:textId="77777777" w:rsidTr="00071107">
        <w:trPr>
          <w:trHeight w:val="283"/>
        </w:trPr>
        <w:tc>
          <w:tcPr>
            <w:tcW w:w="1803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261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867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923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FE79B6" w:rsidRPr="00FE79B6" w14:paraId="29A19D26" w14:textId="77777777" w:rsidTr="00071107">
        <w:trPr>
          <w:trHeight w:val="283"/>
        </w:trPr>
        <w:tc>
          <w:tcPr>
            <w:tcW w:w="1803" w:type="dxa"/>
            <w:vMerge w:val="restart"/>
          </w:tcPr>
          <w:p w14:paraId="2B5F6016" w14:textId="4221ED66" w:rsidR="00FE79B6" w:rsidRPr="00FE79B6" w:rsidRDefault="00FE79B6" w:rsidP="00FE79B6">
            <w:r>
              <w:t>смешанное обучение</w:t>
            </w:r>
          </w:p>
        </w:tc>
        <w:tc>
          <w:tcPr>
            <w:tcW w:w="4261" w:type="dxa"/>
          </w:tcPr>
          <w:p w14:paraId="04F5F8A6" w14:textId="2A9D2E7C" w:rsidR="00FE79B6" w:rsidRPr="00FE79B6" w:rsidRDefault="00FE79B6" w:rsidP="00FE79B6">
            <w:r w:rsidRPr="00104E19">
              <w:t>лекции</w:t>
            </w:r>
          </w:p>
        </w:tc>
        <w:tc>
          <w:tcPr>
            <w:tcW w:w="867" w:type="dxa"/>
          </w:tcPr>
          <w:p w14:paraId="6B50A4CF" w14:textId="6B0D0903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923" w:type="dxa"/>
            <w:vMerge w:val="restart"/>
          </w:tcPr>
          <w:p w14:paraId="0FCF955C" w14:textId="6E1F9A3E" w:rsidR="00FE79B6" w:rsidRPr="00FE79B6" w:rsidRDefault="00FE79B6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FE79B6" w:rsidRPr="00FE79B6" w14:paraId="2AF1C865" w14:textId="77777777" w:rsidTr="00071107">
        <w:trPr>
          <w:trHeight w:val="283"/>
        </w:trPr>
        <w:tc>
          <w:tcPr>
            <w:tcW w:w="1803" w:type="dxa"/>
            <w:vMerge/>
          </w:tcPr>
          <w:p w14:paraId="6112BA58" w14:textId="77777777" w:rsidR="00FE79B6" w:rsidRPr="00FE79B6" w:rsidRDefault="00FE79B6" w:rsidP="00FE79B6"/>
        </w:tc>
        <w:tc>
          <w:tcPr>
            <w:tcW w:w="4261" w:type="dxa"/>
          </w:tcPr>
          <w:p w14:paraId="2683A553" w14:textId="073687FA" w:rsidR="00FE79B6" w:rsidRPr="00FE79B6" w:rsidRDefault="00FE79B6" w:rsidP="00FE79B6">
            <w:r w:rsidRPr="00FE79B6">
              <w:t>лабораторные работы</w:t>
            </w:r>
          </w:p>
        </w:tc>
        <w:tc>
          <w:tcPr>
            <w:tcW w:w="867" w:type="dxa"/>
          </w:tcPr>
          <w:p w14:paraId="236A3573" w14:textId="655B4CFF" w:rsidR="00FE79B6" w:rsidRPr="00FE79B6" w:rsidRDefault="00FE79B6" w:rsidP="00FE79B6">
            <w:pPr>
              <w:jc w:val="center"/>
            </w:pPr>
            <w:r>
              <w:t>36</w:t>
            </w:r>
          </w:p>
        </w:tc>
        <w:tc>
          <w:tcPr>
            <w:tcW w:w="2923" w:type="dxa"/>
            <w:vMerge/>
          </w:tcPr>
          <w:p w14:paraId="3C913D84" w14:textId="77777777" w:rsidR="00FE79B6" w:rsidRPr="00FE79B6" w:rsidRDefault="00FE79B6" w:rsidP="00FE79B6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D3E929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1842"/>
        <w:gridCol w:w="5871"/>
        <w:gridCol w:w="1359"/>
      </w:tblGrid>
      <w:tr w:rsidR="00B32CD9" w:rsidRPr="0004716C" w14:paraId="373A4AD9" w14:textId="77777777" w:rsidTr="00071107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071107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871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2CD9" w:rsidRPr="0004716C" w14:paraId="15985614" w14:textId="77777777" w:rsidTr="00071107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9D78427" w14:textId="77777777" w:rsidR="00B32CD9" w:rsidRPr="0004716C" w:rsidRDefault="00B32CD9" w:rsidP="00B36F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2BF577DA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B32CD9" w:rsidRPr="0004716C" w:rsidRDefault="00B32CD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7E58008" w14:textId="523B9668" w:rsidR="00B32CD9" w:rsidRPr="00071107" w:rsidRDefault="00B32CD9" w:rsidP="0007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1" w:type="dxa"/>
            <w:shd w:val="clear" w:color="auto" w:fill="DBE5F1" w:themeFill="accent1" w:themeFillTint="33"/>
          </w:tcPr>
          <w:p w14:paraId="56212C1E" w14:textId="61BEE277" w:rsidR="006658F1" w:rsidRPr="00071107" w:rsidRDefault="00071107" w:rsidP="006658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ОПК-1: </w:t>
            </w:r>
            <w:r w:rsidR="006658F1" w:rsidRPr="00071107">
              <w:rPr>
                <w:bCs/>
                <w:iCs/>
                <w:sz w:val="20"/>
                <w:szCs w:val="20"/>
              </w:rPr>
              <w:t xml:space="preserve">ИД-ОПК-1.1  </w:t>
            </w:r>
          </w:p>
          <w:p w14:paraId="748B45B0" w14:textId="000E484F" w:rsidR="00B32CD9" w:rsidRPr="00071107" w:rsidRDefault="00071107" w:rsidP="006658F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ОПК-3: </w:t>
            </w:r>
            <w:r w:rsidR="006658F1" w:rsidRPr="00071107">
              <w:rPr>
                <w:bCs/>
                <w:iCs/>
                <w:sz w:val="20"/>
                <w:szCs w:val="20"/>
              </w:rPr>
              <w:t>ИД-ОПК-3.1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B32CD9" w:rsidRPr="0004716C" w:rsidRDefault="00B32CD9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071107">
        <w:trPr>
          <w:trHeight w:val="283"/>
        </w:trPr>
        <w:tc>
          <w:tcPr>
            <w:tcW w:w="1560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559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38125679" w:rsidR="00AF30DE" w:rsidRPr="0004716C" w:rsidRDefault="00AF30DE" w:rsidP="00170557">
            <w:pPr>
              <w:jc w:val="center"/>
              <w:rPr>
                <w:iCs/>
              </w:rPr>
            </w:pPr>
            <w:r w:rsidRPr="001E4448">
              <w:t>отлично</w:t>
            </w:r>
          </w:p>
        </w:tc>
        <w:tc>
          <w:tcPr>
            <w:tcW w:w="9072" w:type="dxa"/>
            <w:gridSpan w:val="3"/>
          </w:tcPr>
          <w:p w14:paraId="6CF2C070" w14:textId="77777777" w:rsidR="00AF30DE" w:rsidRPr="00F95DB4" w:rsidRDefault="00AF30DE" w:rsidP="00B32CD9">
            <w:r w:rsidRPr="00F95DB4">
              <w:t>Обучающийся:</w:t>
            </w:r>
          </w:p>
          <w:p w14:paraId="37CD72A3" w14:textId="78630ECE" w:rsidR="00AF30DE" w:rsidRPr="00F95DB4" w:rsidRDefault="00564096" w:rsidP="00AF30DE">
            <w:r w:rsidRPr="00F95DB4">
              <w:t xml:space="preserve">- </w:t>
            </w:r>
            <w:r w:rsidR="00AF30DE" w:rsidRPr="00F95DB4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5293C84B" w:rsidR="00AF30DE" w:rsidRPr="00F95DB4" w:rsidRDefault="00564096" w:rsidP="00AF30DE">
            <w:r w:rsidRPr="00F95DB4">
              <w:t xml:space="preserve">- </w:t>
            </w:r>
            <w:r w:rsidR="00AF30DE" w:rsidRPr="00F95DB4">
              <w:t xml:space="preserve">показывает способность в понимании и практическом использовании методов </w:t>
            </w:r>
            <w:r w:rsidR="00E4405B" w:rsidRPr="00F95DB4">
              <w:t xml:space="preserve">физической химии </w:t>
            </w:r>
            <w:r w:rsidR="00AF30DE" w:rsidRPr="00F95DB4">
              <w:t>для решения конкретных задач;</w:t>
            </w:r>
          </w:p>
          <w:p w14:paraId="0AB6421C" w14:textId="00F2B013" w:rsidR="00AF30DE" w:rsidRPr="00F95DB4" w:rsidRDefault="00564096" w:rsidP="00AF30DE">
            <w:r w:rsidRPr="00F95DB4">
              <w:t xml:space="preserve">- </w:t>
            </w:r>
            <w:r w:rsidR="00AF30DE" w:rsidRPr="00F95DB4">
              <w:t>способен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F95DB4" w:rsidRDefault="00564096" w:rsidP="00AF30DE">
            <w:r w:rsidRPr="00F95DB4">
              <w:t xml:space="preserve">- </w:t>
            </w:r>
            <w:r w:rsidR="00AF30DE" w:rsidRPr="00F95DB4">
              <w:t>способен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F95DB4" w:rsidRDefault="00564096" w:rsidP="00B32CD9">
            <w:r w:rsidRPr="00F95DB4">
              <w:t xml:space="preserve">- </w:t>
            </w:r>
            <w:r w:rsidR="00AF30DE" w:rsidRPr="00F95DB4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071107">
        <w:trPr>
          <w:trHeight w:val="3014"/>
        </w:trPr>
        <w:tc>
          <w:tcPr>
            <w:tcW w:w="1560" w:type="dxa"/>
          </w:tcPr>
          <w:p w14:paraId="45E677E2" w14:textId="2036CA3F" w:rsidR="00AF30DE" w:rsidRPr="0004716C" w:rsidRDefault="00AF30DE" w:rsidP="00D358EA">
            <w:r w:rsidRPr="008A4540">
              <w:t>повышенный</w:t>
            </w:r>
          </w:p>
        </w:tc>
        <w:tc>
          <w:tcPr>
            <w:tcW w:w="1559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189F7BE0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хорошо</w:t>
            </w:r>
          </w:p>
        </w:tc>
        <w:tc>
          <w:tcPr>
            <w:tcW w:w="9072" w:type="dxa"/>
            <w:gridSpan w:val="3"/>
          </w:tcPr>
          <w:p w14:paraId="2D3A8B00" w14:textId="77777777" w:rsidR="00AF30DE" w:rsidRPr="00F95DB4" w:rsidRDefault="00AF30DE" w:rsidP="00B32CD9">
            <w:pPr>
              <w:jc w:val="both"/>
              <w:rPr>
                <w:iCs/>
              </w:rPr>
            </w:pPr>
            <w:r w:rsidRPr="00F95DB4">
              <w:rPr>
                <w:iCs/>
              </w:rPr>
              <w:t>Обучающийся:</w:t>
            </w:r>
          </w:p>
          <w:p w14:paraId="39F337B9" w14:textId="4138DBD3" w:rsidR="00AF30DE" w:rsidRPr="00F95DB4" w:rsidRDefault="00564096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 xml:space="preserve">знает теоретические основы </w:t>
            </w:r>
            <w:r w:rsidR="00E4405B" w:rsidRPr="00F95DB4">
              <w:rPr>
                <w:iCs/>
              </w:rPr>
              <w:t>физической химии.</w:t>
            </w:r>
          </w:p>
          <w:p w14:paraId="42AD7AF1" w14:textId="12114908" w:rsidR="00AF30DE" w:rsidRPr="00F95DB4" w:rsidRDefault="00AF30DE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владеет методами определения </w:t>
            </w:r>
            <w:r w:rsidR="00D202E5" w:rsidRPr="00F95DB4">
              <w:rPr>
                <w:iCs/>
              </w:rPr>
              <w:t>физико</w:t>
            </w:r>
            <w:r w:rsidRPr="00F95DB4">
              <w:rPr>
                <w:iCs/>
              </w:rPr>
              <w:t>-химических параметров полимерных материалов</w:t>
            </w:r>
            <w:r w:rsidR="00564096" w:rsidRPr="00F95DB4">
              <w:rPr>
                <w:iCs/>
              </w:rPr>
              <w:t>;</w:t>
            </w:r>
            <w:r w:rsidRPr="00F95DB4">
              <w:rPr>
                <w:iCs/>
              </w:rPr>
              <w:t xml:space="preserve"> </w:t>
            </w:r>
          </w:p>
          <w:p w14:paraId="14523503" w14:textId="4C7925C2" w:rsidR="00AF30DE" w:rsidRPr="00F95DB4" w:rsidRDefault="00564096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допускает единичные негрубые ошибки</w:t>
            </w:r>
            <w:r w:rsidRPr="00F95DB4">
              <w:rPr>
                <w:iCs/>
              </w:rPr>
              <w:t>;</w:t>
            </w:r>
          </w:p>
          <w:p w14:paraId="30C8762E" w14:textId="60BA326C" w:rsidR="00AF30DE" w:rsidRPr="00F95DB4" w:rsidRDefault="00564096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 xml:space="preserve">знает условия выбора проведения </w:t>
            </w:r>
            <w:r w:rsidR="00D202E5" w:rsidRPr="00F95DB4">
              <w:rPr>
                <w:iCs/>
              </w:rPr>
              <w:t xml:space="preserve">физико-химических </w:t>
            </w:r>
            <w:r w:rsidR="00AF30DE" w:rsidRPr="00F95DB4">
              <w:rPr>
                <w:iCs/>
              </w:rPr>
              <w:t>исследовани</w:t>
            </w:r>
            <w:r w:rsidR="00D202E5" w:rsidRPr="00F95DB4">
              <w:rPr>
                <w:iCs/>
              </w:rPr>
              <w:t>й</w:t>
            </w:r>
            <w:r w:rsidRPr="00F95DB4">
              <w:rPr>
                <w:iCs/>
              </w:rPr>
              <w:t>;</w:t>
            </w:r>
          </w:p>
          <w:p w14:paraId="156A7E22" w14:textId="39322C2D" w:rsidR="00AF30DE" w:rsidRPr="00F95DB4" w:rsidRDefault="00564096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умеет анализировать полученную опытным путем</w:t>
            </w:r>
            <w:r w:rsidR="00D202E5" w:rsidRPr="00F95DB4">
              <w:rPr>
                <w:iCs/>
              </w:rPr>
              <w:t xml:space="preserve"> физико-химическую</w:t>
            </w:r>
            <w:r w:rsidR="00AF30DE" w:rsidRPr="00F95DB4">
              <w:rPr>
                <w:iCs/>
              </w:rPr>
              <w:t xml:space="preserve"> информацию и выделять основные результаты.</w:t>
            </w:r>
          </w:p>
          <w:p w14:paraId="31759367" w14:textId="3151A4FD" w:rsidR="00AF30DE" w:rsidRPr="00F95DB4" w:rsidRDefault="00564096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владеет способностью к пониманию зависимости свойств материалов от природы химической связи и межмолекулярных взаимодействий.</w:t>
            </w:r>
          </w:p>
          <w:p w14:paraId="06A4A0FA" w14:textId="77777777" w:rsidR="00AF30DE" w:rsidRPr="00F95DB4" w:rsidRDefault="00AF30DE" w:rsidP="00564096">
            <w:pPr>
              <w:jc w:val="both"/>
              <w:rPr>
                <w:iCs/>
              </w:rPr>
            </w:pPr>
            <w:r w:rsidRPr="00F95DB4">
              <w:rPr>
                <w:iCs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F95DB4" w:rsidRDefault="00564096" w:rsidP="00564096">
            <w:pPr>
              <w:jc w:val="both"/>
              <w:rPr>
                <w:i/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ответ отражает полное знание материала, с незначительными пробелами</w:t>
            </w:r>
            <w:r w:rsidR="00AF30DE" w:rsidRPr="00F95DB4">
              <w:rPr>
                <w:i/>
                <w:iCs/>
              </w:rPr>
              <w:t xml:space="preserve">  </w:t>
            </w:r>
          </w:p>
        </w:tc>
      </w:tr>
      <w:tr w:rsidR="00AF30DE" w:rsidRPr="0004716C" w14:paraId="4F654C17" w14:textId="718054C7" w:rsidTr="00071107">
        <w:trPr>
          <w:trHeight w:val="283"/>
        </w:trPr>
        <w:tc>
          <w:tcPr>
            <w:tcW w:w="1560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559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12DDC33A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удовлетворительно</w:t>
            </w:r>
          </w:p>
        </w:tc>
        <w:tc>
          <w:tcPr>
            <w:tcW w:w="9072" w:type="dxa"/>
            <w:gridSpan w:val="3"/>
          </w:tcPr>
          <w:p w14:paraId="33A67215" w14:textId="77777777" w:rsidR="00AF30DE" w:rsidRPr="00F95DB4" w:rsidRDefault="00AF30DE" w:rsidP="00B32CD9">
            <w:r w:rsidRPr="00F95DB4">
              <w:t>Обучающийся:</w:t>
            </w:r>
          </w:p>
          <w:p w14:paraId="13736413" w14:textId="513ABA29" w:rsidR="00AF30DE" w:rsidRPr="00F95DB4" w:rsidRDefault="00564096" w:rsidP="00564096">
            <w:pPr>
              <w:tabs>
                <w:tab w:val="left" w:pos="280"/>
              </w:tabs>
              <w:rPr>
                <w:i/>
                <w:iCs/>
              </w:rPr>
            </w:pPr>
            <w:r w:rsidRPr="00F95DB4">
              <w:t xml:space="preserve">- </w:t>
            </w:r>
            <w:r w:rsidR="00AF30DE" w:rsidRPr="00F95DB4"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F95DB4">
              <w:rPr>
                <w:i/>
                <w:iCs/>
              </w:rPr>
              <w:t>;</w:t>
            </w:r>
          </w:p>
          <w:p w14:paraId="4CD2FB94" w14:textId="78727090" w:rsidR="00AF30DE" w:rsidRPr="00F95DB4" w:rsidRDefault="00564096" w:rsidP="00564096">
            <w:pPr>
              <w:tabs>
                <w:tab w:val="left" w:pos="280"/>
              </w:tabs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с трудом ориентируется в терминологии, путает понятия</w:t>
            </w:r>
            <w:r w:rsidRPr="00F95DB4">
              <w:rPr>
                <w:iCs/>
              </w:rPr>
              <w:t xml:space="preserve">, </w:t>
            </w:r>
          </w:p>
          <w:p w14:paraId="550A2BF7" w14:textId="7AFBF259" w:rsidR="00AF30DE" w:rsidRPr="00F95DB4" w:rsidRDefault="00AF30DE" w:rsidP="00564096">
            <w:pPr>
              <w:tabs>
                <w:tab w:val="left" w:pos="280"/>
              </w:tabs>
              <w:rPr>
                <w:iCs/>
              </w:rPr>
            </w:pPr>
            <w:r w:rsidRPr="00F95DB4">
              <w:t xml:space="preserve">не </w:t>
            </w:r>
            <w:r w:rsidRPr="00F95DB4">
              <w:rPr>
                <w:iCs/>
              </w:rPr>
              <w:t xml:space="preserve">знает условий выбора проведения </w:t>
            </w:r>
            <w:r w:rsidR="00F13BE2" w:rsidRPr="00F95DB4">
              <w:rPr>
                <w:iCs/>
              </w:rPr>
              <w:t xml:space="preserve">физико-химических </w:t>
            </w:r>
            <w:r w:rsidRPr="00F95DB4">
              <w:rPr>
                <w:iCs/>
              </w:rPr>
              <w:t>исследовани</w:t>
            </w:r>
            <w:r w:rsidR="00F13BE2" w:rsidRPr="00F95DB4">
              <w:rPr>
                <w:iCs/>
              </w:rPr>
              <w:t>й</w:t>
            </w:r>
            <w:r w:rsidR="00564096" w:rsidRPr="00F95DB4">
              <w:rPr>
                <w:iCs/>
              </w:rPr>
              <w:t>;</w:t>
            </w:r>
          </w:p>
          <w:p w14:paraId="02457C59" w14:textId="78129E13" w:rsidR="00AF30DE" w:rsidRPr="00F95DB4" w:rsidRDefault="00564096" w:rsidP="00564096">
            <w:pPr>
              <w:tabs>
                <w:tab w:val="left" w:pos="280"/>
              </w:tabs>
              <w:rPr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>не умеет анализировать полученную опытным путем информацию и выделять основные результаты</w:t>
            </w:r>
            <w:r w:rsidRPr="00F95DB4">
              <w:rPr>
                <w:iCs/>
              </w:rPr>
              <w:t>;</w:t>
            </w:r>
          </w:p>
          <w:p w14:paraId="13661CA3" w14:textId="7D473D4E" w:rsidR="00AF30DE" w:rsidRPr="00F95DB4" w:rsidRDefault="00564096" w:rsidP="00564096">
            <w:pPr>
              <w:tabs>
                <w:tab w:val="left" w:pos="308"/>
              </w:tabs>
              <w:rPr>
                <w:i/>
                <w:iCs/>
              </w:rPr>
            </w:pPr>
            <w:r w:rsidRPr="00F95DB4">
              <w:rPr>
                <w:iCs/>
              </w:rPr>
              <w:t xml:space="preserve">- </w:t>
            </w:r>
            <w:r w:rsidR="00AF30DE" w:rsidRPr="00F95DB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F95DB4">
              <w:t>необходимом для дальнейшей учебы и предстоящей работы по профилю обучения.</w:t>
            </w:r>
            <w:r w:rsidR="00AF30DE" w:rsidRPr="00F95DB4">
              <w:rPr>
                <w:i/>
                <w:iCs/>
              </w:rPr>
              <w:t>.</w:t>
            </w:r>
          </w:p>
        </w:tc>
      </w:tr>
      <w:tr w:rsidR="00B32CD9" w:rsidRPr="0004716C" w14:paraId="4269CFD1" w14:textId="35CC87EE" w:rsidTr="00071107">
        <w:trPr>
          <w:trHeight w:val="283"/>
        </w:trPr>
        <w:tc>
          <w:tcPr>
            <w:tcW w:w="1560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559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4241075B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неудовлетворительно</w:t>
            </w:r>
          </w:p>
        </w:tc>
        <w:tc>
          <w:tcPr>
            <w:tcW w:w="9072" w:type="dxa"/>
            <w:gridSpan w:val="3"/>
          </w:tcPr>
          <w:p w14:paraId="64A9FCDD" w14:textId="77777777" w:rsidR="002D6D2E" w:rsidRPr="00F95DB4" w:rsidRDefault="002D6D2E" w:rsidP="002D6D2E">
            <w:pPr>
              <w:rPr>
                <w:iCs/>
              </w:rPr>
            </w:pPr>
            <w:r w:rsidRPr="00F95DB4">
              <w:rPr>
                <w:iCs/>
              </w:rPr>
              <w:t>Обучающийся:</w:t>
            </w:r>
          </w:p>
          <w:p w14:paraId="6856A910" w14:textId="74A5945F" w:rsidR="002D6D2E" w:rsidRPr="00F95DB4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F95DB4">
              <w:rPr>
                <w:iCs/>
              </w:rPr>
              <w:t xml:space="preserve">- </w:t>
            </w:r>
            <w:r w:rsidR="002D6D2E" w:rsidRPr="00F95DB4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F95DB4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F95DB4">
              <w:rPr>
                <w:iCs/>
              </w:rPr>
              <w:t xml:space="preserve">- </w:t>
            </w:r>
            <w:r w:rsidR="002D6D2E" w:rsidRPr="00F95DB4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F95DB4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F95DB4">
              <w:rPr>
                <w:iCs/>
              </w:rPr>
              <w:t xml:space="preserve">- </w:t>
            </w:r>
            <w:r w:rsidR="002D6D2E" w:rsidRPr="00F95DB4">
              <w:rPr>
                <w:iCs/>
              </w:rPr>
              <w:t>не способен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F95DB4" w:rsidRDefault="00564096" w:rsidP="00564096">
            <w:pPr>
              <w:tabs>
                <w:tab w:val="left" w:pos="293"/>
              </w:tabs>
              <w:rPr>
                <w:b/>
              </w:rPr>
            </w:pPr>
            <w:r w:rsidRPr="00F95DB4">
              <w:t xml:space="preserve">- </w:t>
            </w:r>
            <w:r w:rsidR="002D6D2E" w:rsidRPr="00F95DB4">
              <w:t>выполняет задания шаблона, без проявления творческой инициативы</w:t>
            </w:r>
          </w:p>
          <w:p w14:paraId="6FD46669" w14:textId="5D9758DE" w:rsidR="00B32CD9" w:rsidRPr="00F95DB4" w:rsidRDefault="00564096" w:rsidP="00564096">
            <w:pPr>
              <w:tabs>
                <w:tab w:val="left" w:pos="267"/>
              </w:tabs>
            </w:pPr>
            <w:r w:rsidRPr="00F95DB4">
              <w:rPr>
                <w:iCs/>
              </w:rPr>
              <w:t>- о</w:t>
            </w:r>
            <w:r w:rsidR="002D6D2E" w:rsidRPr="00F95DB4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F95DB4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F190D71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6A2EAF" w:rsidRPr="00AA3CC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11424"/>
      </w:tblGrid>
      <w:tr w:rsidR="00A55483" w14:paraId="6DA01A39" w14:textId="77777777" w:rsidTr="0007110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42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71107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2126" w:type="dxa"/>
          </w:tcPr>
          <w:p w14:paraId="18A12303" w14:textId="45D3840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4E76DEA3" w14:textId="3E2A2917" w:rsidR="006B727C" w:rsidRPr="00BE7245" w:rsidRDefault="006B727C" w:rsidP="006B727C">
            <w:pPr>
              <w:ind w:left="42"/>
              <w:rPr>
                <w:iCs/>
              </w:rPr>
            </w:pPr>
            <w:r w:rsidRPr="006B727C">
              <w:rPr>
                <w:bCs/>
                <w:iCs/>
              </w:rPr>
              <w:t>Основы химической термодинамики</w:t>
            </w:r>
          </w:p>
        </w:tc>
        <w:tc>
          <w:tcPr>
            <w:tcW w:w="11424" w:type="dxa"/>
          </w:tcPr>
          <w:p w14:paraId="308C0F2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Химическая термодинамика. Основные понятия и определения. Термодинамическая система. Термодинамический процесс. Параметры и функции состояния.</w:t>
            </w:r>
          </w:p>
          <w:p w14:paraId="082D7920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</w:p>
          <w:p w14:paraId="538C7812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4EE7344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Второй закон термодинамики. Самопроизвольные, не самопроизвольные и равновесные процессы. Энтропия как функция состояния и критерий равновесия в изолированных системах. Свойства энтропии.</w:t>
            </w:r>
          </w:p>
          <w:p w14:paraId="16CCD37F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Объединенное выражение 1 и 2-го законов термодинамики для обратимого и необратимого процессов. Расчет энтропии в обратимых процессах. Расчет энтропии в необратимом процессе. Кристаллизация переохлажденной жидкости.</w:t>
            </w:r>
          </w:p>
          <w:p w14:paraId="4ADA6ADB" w14:textId="79D531D4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 xml:space="preserve">Термодинамические потенциалы как критерии равновесия в закрытых системах. </w:t>
            </w:r>
          </w:p>
          <w:p w14:paraId="3842247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Характеристические функции. Уравнение Гиббса-Гельмгольца. Связь Δ</w:t>
            </w:r>
            <w:r w:rsidRPr="006B727C">
              <w:rPr>
                <w:iCs/>
                <w:lang w:val="en-US"/>
              </w:rPr>
              <w:t>G</w:t>
            </w:r>
            <w:r w:rsidRPr="006B727C">
              <w:rPr>
                <w:iCs/>
              </w:rPr>
              <w:t xml:space="preserve"> и Δ</w:t>
            </w:r>
            <w:r w:rsidRPr="006B727C">
              <w:rPr>
                <w:iCs/>
                <w:lang w:val="en-US"/>
              </w:rPr>
              <w:t>F</w:t>
            </w:r>
            <w:r w:rsidRPr="006B727C">
              <w:rPr>
                <w:iCs/>
              </w:rPr>
              <w:t xml:space="preserve"> </w:t>
            </w:r>
            <w:r w:rsidRPr="006B727C">
              <w:rPr>
                <w:iCs/>
                <w:lang w:val="en-US"/>
              </w:rPr>
              <w:t>c</w:t>
            </w:r>
            <w:r w:rsidRPr="006B727C">
              <w:rPr>
                <w:iCs/>
              </w:rPr>
              <w:t xml:space="preserve"> теплотой процесса. </w:t>
            </w:r>
          </w:p>
          <w:p w14:paraId="4147DF7E" w14:textId="5E7D9B3F" w:rsidR="00DC0C5D" w:rsidRPr="00A06A09" w:rsidRDefault="006B727C" w:rsidP="00BE0FBF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6B727C">
              <w:rPr>
                <w:iCs/>
              </w:rPr>
              <w:t>Методы расчета потенциала Гиббса. Метод абсолютных энтропий. Формула Темкина-Шварцмана.</w:t>
            </w:r>
          </w:p>
        </w:tc>
      </w:tr>
      <w:tr w:rsidR="00E51B86" w14:paraId="0929B535" w14:textId="77777777" w:rsidTr="00071107">
        <w:trPr>
          <w:trHeight w:val="2805"/>
        </w:trPr>
        <w:tc>
          <w:tcPr>
            <w:tcW w:w="993" w:type="dxa"/>
          </w:tcPr>
          <w:p w14:paraId="5DF2B7D2" w14:textId="43F94C67" w:rsidR="00E51B86" w:rsidRPr="00BE7245" w:rsidRDefault="00E51B86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2126" w:type="dxa"/>
          </w:tcPr>
          <w:p w14:paraId="4382E841" w14:textId="3854E5B7" w:rsidR="00071107" w:rsidRPr="00071107" w:rsidRDefault="00E51B86" w:rsidP="00071107">
            <w:pPr>
              <w:ind w:left="42"/>
              <w:rPr>
                <w:bCs/>
                <w:iCs/>
              </w:rPr>
            </w:pPr>
            <w:r w:rsidRPr="00DC531C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>№2</w:t>
            </w:r>
            <w:r w:rsidRPr="00DC531C">
              <w:rPr>
                <w:iCs/>
              </w:rPr>
              <w:t xml:space="preserve"> по разделу </w:t>
            </w:r>
            <w:r>
              <w:rPr>
                <w:iCs/>
              </w:rPr>
              <w:t>2</w:t>
            </w:r>
            <w:r w:rsidR="005C385E">
              <w:rPr>
                <w:iCs/>
              </w:rPr>
              <w:t>:</w:t>
            </w:r>
            <w:r w:rsidR="001674BF">
              <w:rPr>
                <w:iCs/>
              </w:rPr>
              <w:t xml:space="preserve"> </w:t>
            </w:r>
            <w:r w:rsidR="005C385E" w:rsidRPr="005C385E">
              <w:rPr>
                <w:bCs/>
                <w:iCs/>
              </w:rPr>
              <w:t>Термодинамика химического равновесия</w:t>
            </w:r>
          </w:p>
        </w:tc>
        <w:tc>
          <w:tcPr>
            <w:tcW w:w="11424" w:type="dxa"/>
          </w:tcPr>
          <w:p w14:paraId="7423FE6F" w14:textId="535A8038" w:rsidR="00EF4B6D" w:rsidRPr="00EF4B6D" w:rsidRDefault="00F266A6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F4B6D" w:rsidRPr="00EF4B6D">
              <w:rPr>
                <w:rFonts w:eastAsia="Times New Roman"/>
                <w:sz w:val="24"/>
                <w:szCs w:val="24"/>
              </w:rPr>
              <w:t xml:space="preserve"> </w:t>
            </w:r>
            <w:r w:rsidR="00EF4B6D" w:rsidRPr="00EF4B6D">
              <w:rPr>
                <w:iCs/>
              </w:rPr>
              <w:t>Химическое равновесие. Закон действующих масс для реакций, протекающих в газовой и жидкой фазах. Константы равновесия.</w:t>
            </w:r>
          </w:p>
          <w:p w14:paraId="23E4D127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Уравнение изотермы Вант-Гоффа. Нормальное сродство химической реакции. </w:t>
            </w:r>
          </w:p>
          <w:p w14:paraId="1C387D24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3E259BDB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Связь между К</w:t>
            </w:r>
            <w:r w:rsidRPr="00EF4B6D">
              <w:rPr>
                <w:iCs/>
                <w:vertAlign w:val="subscript"/>
              </w:rPr>
              <w:t xml:space="preserve">р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с</w:t>
            </w:r>
            <w:r w:rsidRPr="00EF4B6D">
              <w:rPr>
                <w:iCs/>
              </w:rPr>
              <w:t>., К</w:t>
            </w:r>
            <w:r w:rsidRPr="00EF4B6D">
              <w:rPr>
                <w:iCs/>
                <w:vertAlign w:val="subscript"/>
              </w:rPr>
              <w:t xml:space="preserve">р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х</w:t>
            </w:r>
            <w:r w:rsidRPr="00EF4B6D">
              <w:rPr>
                <w:iCs/>
              </w:rPr>
              <w:t>,  К</w:t>
            </w:r>
            <w:r w:rsidRPr="00EF4B6D">
              <w:rPr>
                <w:iCs/>
                <w:vertAlign w:val="subscript"/>
              </w:rPr>
              <w:t xml:space="preserve">р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о.</w:t>
            </w:r>
            <w:r w:rsidRPr="00EF4B6D">
              <w:rPr>
                <w:iCs/>
              </w:rPr>
              <w:t xml:space="preserve"> Методы расчета константы равновесия.</w:t>
            </w:r>
          </w:p>
          <w:p w14:paraId="43D8E8DD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 Т и теплового эффекта равновесной реакции.</w:t>
            </w:r>
          </w:p>
          <w:p w14:paraId="736A4AFC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Принцип подвижного  равновесия Ле Шателье-Брауна. Расчет выхода продукта и состава равновесной смеси.</w:t>
            </w:r>
          </w:p>
          <w:p w14:paraId="1014CDD9" w14:textId="1E290157" w:rsidR="00E51B86" w:rsidRPr="003C1558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Условие и критерии химического равновесия. Анализ изменения Δ</w:t>
            </w:r>
            <w:r w:rsidRPr="00EF4B6D">
              <w:rPr>
                <w:iCs/>
                <w:lang w:val="en-US"/>
              </w:rPr>
              <w:t>G</w:t>
            </w:r>
            <w:r w:rsidR="00071107">
              <w:rPr>
                <w:iCs/>
              </w:rPr>
              <w:t xml:space="preserve"> в ходе химической реакции. </w:t>
            </w:r>
          </w:p>
        </w:tc>
      </w:tr>
      <w:tr w:rsidR="00815B49" w14:paraId="4CA4DB95" w14:textId="77777777" w:rsidTr="00071107">
        <w:trPr>
          <w:trHeight w:val="1388"/>
        </w:trPr>
        <w:tc>
          <w:tcPr>
            <w:tcW w:w="993" w:type="dxa"/>
          </w:tcPr>
          <w:p w14:paraId="33B95D9E" w14:textId="4782499D" w:rsidR="00815B49" w:rsidRPr="00BE7245" w:rsidRDefault="00815B49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2126" w:type="dxa"/>
          </w:tcPr>
          <w:p w14:paraId="694951BC" w14:textId="70F16004" w:rsidR="00815B49" w:rsidRPr="00BE7245" w:rsidRDefault="00854CB3" w:rsidP="001674BF">
            <w:pPr>
              <w:ind w:left="42"/>
              <w:rPr>
                <w:iCs/>
              </w:rPr>
            </w:pPr>
            <w:r w:rsidRPr="001A4B07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 xml:space="preserve">№3 </w:t>
            </w:r>
            <w:r w:rsidRPr="001A4B07">
              <w:rPr>
                <w:iCs/>
              </w:rPr>
              <w:t xml:space="preserve"> по раздел</w:t>
            </w:r>
            <w:r w:rsidR="00787B6F">
              <w:rPr>
                <w:iCs/>
              </w:rPr>
              <w:t xml:space="preserve">ам </w:t>
            </w:r>
            <w:r w:rsidRPr="001A4B0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4B31CD">
              <w:rPr>
                <w:iCs/>
              </w:rPr>
              <w:t xml:space="preserve"> и 4: Кинетика и катализ</w:t>
            </w:r>
          </w:p>
        </w:tc>
        <w:tc>
          <w:tcPr>
            <w:tcW w:w="11424" w:type="dxa"/>
          </w:tcPr>
          <w:p w14:paraId="0F3A637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Скорость элементарной химической реакции. Зависимость концентрации  реагентов и продуктов реакции от времени. Кинетическая кривая.</w:t>
            </w:r>
          </w:p>
          <w:p w14:paraId="4E0745B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Формальная кинетика простых реакций. Закон действующих масс.</w:t>
            </w:r>
          </w:p>
          <w:p w14:paraId="080B5E9F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739B00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Порядок и молекулярность реакции. Причины несовпадения молекулярности и порядка реакции.</w:t>
            </w:r>
          </w:p>
          <w:p w14:paraId="3B222A0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28B3E8BA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18F3DD4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Формальная кинетика сложных гомогенных реакций. </w:t>
            </w:r>
          </w:p>
          <w:p w14:paraId="5E7D6926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предэкспоненциального множителя.</w:t>
            </w:r>
          </w:p>
          <w:p w14:paraId="0C37CE0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Теория активных столкновений. Физический смысл энергии активации и предэкспоненциального множителя. Мономолекулярные реакции.</w:t>
            </w:r>
          </w:p>
          <w:p w14:paraId="53E748EB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6AE53490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Цепные и фотохимические реакции. </w:t>
            </w:r>
          </w:p>
          <w:p w14:paraId="761E664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Особенности гомогенных реакции в растворах.</w:t>
            </w:r>
          </w:p>
          <w:p w14:paraId="0747B10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Катализ </w:t>
            </w:r>
          </w:p>
          <w:p w14:paraId="64601D2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Катализ. Общие принципы катализа (неизменность положения равновесия, избирательность действия).</w:t>
            </w:r>
          </w:p>
          <w:p w14:paraId="564B74C7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27CBC9B1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Классификация каталитических процессов. </w:t>
            </w:r>
          </w:p>
          <w:p w14:paraId="5005452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753A7EF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Автокатализ, кислотно-основной катализ. </w:t>
            </w:r>
          </w:p>
          <w:p w14:paraId="6025EAD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Гетерогенный катализ. Кинетика гетерогенно-каталитических реакций. Кинетическая и диффузионная области гетерогенного процесса. Кажущаяся энергия активации. </w:t>
            </w:r>
          </w:p>
          <w:p w14:paraId="3CD1833F" w14:textId="5E07BABE" w:rsidR="00B76FED" w:rsidRPr="00B76FED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</w:pPr>
            <w:r w:rsidRPr="00B82F1F">
              <w:rPr>
                <w:iCs/>
              </w:rPr>
              <w:t>Ферментативный катализ. Эффективность и специфичность ферментативного катализа.</w:t>
            </w:r>
            <w:r w:rsidR="00EC2684" w:rsidRPr="00B76FED">
              <w:t xml:space="preserve"> </w:t>
            </w:r>
          </w:p>
        </w:tc>
      </w:tr>
      <w:tr w:rsidR="00FD04E0" w14:paraId="1C3F64E7" w14:textId="77777777" w:rsidTr="00071107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2126" w:type="dxa"/>
          </w:tcPr>
          <w:p w14:paraId="035D182D" w14:textId="42678369" w:rsidR="00FD04E0" w:rsidRPr="00BE7245" w:rsidRDefault="00854CB3" w:rsidP="001674BF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 w:rsidR="001674BF">
              <w:rPr>
                <w:iCs/>
              </w:rPr>
              <w:t>№4</w:t>
            </w:r>
            <w:r w:rsidR="001674BF" w:rsidRPr="001674BF">
              <w:rPr>
                <w:iCs/>
              </w:rPr>
              <w:t xml:space="preserve"> по разделам </w:t>
            </w:r>
            <w:r w:rsidR="001674BF">
              <w:rPr>
                <w:iCs/>
              </w:rPr>
              <w:t xml:space="preserve">5, 6, 7: </w:t>
            </w:r>
            <w:r w:rsidR="001674BF" w:rsidRPr="001674BF">
              <w:rPr>
                <w:iCs/>
              </w:rPr>
              <w:t xml:space="preserve">Термодинамика фазового равновесия. </w:t>
            </w:r>
            <w:r w:rsidR="00963961">
              <w:rPr>
                <w:iCs/>
              </w:rPr>
              <w:t>о</w:t>
            </w:r>
            <w:r w:rsidR="001674BF" w:rsidRPr="001674BF">
              <w:rPr>
                <w:iCs/>
              </w:rPr>
              <w:t>днокомпонентные системы.</w:t>
            </w:r>
          </w:p>
        </w:tc>
        <w:tc>
          <w:tcPr>
            <w:tcW w:w="11424" w:type="dxa"/>
          </w:tcPr>
          <w:p w14:paraId="3353291C" w14:textId="3F3FAEF5" w:rsidR="00963961" w:rsidRPr="006B4D32" w:rsidRDefault="006B4D32" w:rsidP="006B4D32">
            <w:pPr>
              <w:tabs>
                <w:tab w:val="left" w:pos="346"/>
              </w:tabs>
              <w:ind w:left="142"/>
              <w:rPr>
                <w:iCs/>
              </w:rPr>
            </w:pPr>
            <w:r>
              <w:rPr>
                <w:iCs/>
              </w:rPr>
              <w:t>1</w:t>
            </w:r>
            <w:r w:rsidR="00963961" w:rsidRPr="006B4D32">
              <w:rPr>
                <w:iCs/>
              </w:rPr>
              <w:t>Правило фаз Гиббса для различного числа внешних параметров и фаз в термодинамической системе.</w:t>
            </w:r>
          </w:p>
          <w:p w14:paraId="185CF09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Фазовые переходы первого и второго рода и их примеры.</w:t>
            </w:r>
          </w:p>
          <w:p w14:paraId="4085928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Фазовые равновесия и фазовые переходы в однокомпонентных системах. </w:t>
            </w:r>
          </w:p>
          <w:p w14:paraId="5F5383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Зависимость температуры фазового перехода от внешнего давления в однокомпонентных системах. Уравнение Клапейрона – Клаузиуса. </w:t>
            </w:r>
          </w:p>
          <w:p w14:paraId="2B483AEF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Применение уравнения Клапейрона – Клаузиуса к описанию процесса плавления твердых веществ.</w:t>
            </w:r>
          </w:p>
          <w:p w14:paraId="33D4004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Правило Трутона. Физический смысл коэффициента в уравнении Трутона.</w:t>
            </w:r>
          </w:p>
          <w:p w14:paraId="671BE807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Что такое фазовая диаграмма? Виды диаграмм состояния.</w:t>
            </w:r>
          </w:p>
          <w:p w14:paraId="34A149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Основные принципы анализа фазовых диаграмм.</w:t>
            </w:r>
          </w:p>
          <w:p w14:paraId="43B01FB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Параметры тройной точки для воды. Свойства системы в тройной точке.</w:t>
            </w:r>
          </w:p>
          <w:p w14:paraId="1F695B2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Почему линия  плавления на диаграмме состояния воды имеет отрицательный наклон?</w:t>
            </w:r>
          </w:p>
          <w:p w14:paraId="68E9A88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Классификация растворов. Способы выражения концентрации растворов. </w:t>
            </w:r>
          </w:p>
          <w:p w14:paraId="66F22039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Идеальные, реальные и предельно разбавленные растворы. </w:t>
            </w:r>
          </w:p>
          <w:p w14:paraId="162C4D0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Уравнения Гиббса-Дюгема и Дюгема-Маргулиса. Графический метод расчета парциальных мольных величин.</w:t>
            </w:r>
          </w:p>
          <w:p w14:paraId="3C92F05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Химический потенциал компонента а растворе. Первое и второе стандартные состояния. </w:t>
            </w:r>
          </w:p>
          <w:p w14:paraId="6C1BE0D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Перегонка жидких летучих смесей. Первый и второй законы Коновалова.</w:t>
            </w:r>
          </w:p>
          <w:p w14:paraId="048CCB9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286BC1C4" w14:textId="28609698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Степень диссоциации и константа диссоциации. Закон разведения Оствальда.</w:t>
            </w:r>
          </w:p>
          <w:p w14:paraId="0565B4E5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 и реальные растворы. Активность и коэффициент активности. Методы  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  <w:p w14:paraId="29D9632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Коллигативные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25753357" w14:textId="49D149B7" w:rsidR="006E3072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/>
              </w:rPr>
            </w:pPr>
            <w:r w:rsidRPr="00963961">
              <w:rPr>
                <w:iCs/>
              </w:rPr>
              <w:t>Криоскопический, эбулиоскопический и осмометрический методы. Уравнение Шредера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072"/>
        <w:gridCol w:w="1701"/>
        <w:gridCol w:w="1701"/>
      </w:tblGrid>
      <w:tr w:rsidR="009D5862" w:rsidRPr="00314BCA" w14:paraId="37076926" w14:textId="77777777" w:rsidTr="00071107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1107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071107">
        <w:trPr>
          <w:trHeight w:val="283"/>
        </w:trPr>
        <w:tc>
          <w:tcPr>
            <w:tcW w:w="2127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9072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1701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14:paraId="07660DED" w14:textId="49EA92B9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A4F5F" w:rsidRPr="00314BCA" w14:paraId="085F5501" w14:textId="77777777" w:rsidTr="00071107">
        <w:trPr>
          <w:trHeight w:val="283"/>
        </w:trPr>
        <w:tc>
          <w:tcPr>
            <w:tcW w:w="2127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7646305A" w14:textId="1320DF23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67916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поставленной </w:t>
            </w:r>
            <w:r>
              <w:rPr>
                <w:lang w:val="ru-RU"/>
              </w:rPr>
              <w:t>перед ним вопросы</w:t>
            </w:r>
            <w:r w:rsidR="00F95DB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14:paraId="61014274" w14:textId="02C47D02" w:rsidR="009A4F5F" w:rsidRPr="00846896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A4F5F" w:rsidRPr="00314BCA" w14:paraId="51EB6E3B" w14:textId="77777777" w:rsidTr="00071107">
        <w:trPr>
          <w:trHeight w:val="283"/>
        </w:trPr>
        <w:tc>
          <w:tcPr>
            <w:tcW w:w="2127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14:paraId="54FB90B6" w14:textId="208F2C47" w:rsidR="009A4F5F" w:rsidRDefault="009A4F5F" w:rsidP="00BA73FC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A4F5F" w:rsidRPr="00314BCA" w14:paraId="66E083F9" w14:textId="77777777" w:rsidTr="00071107">
        <w:trPr>
          <w:trHeight w:val="283"/>
        </w:trPr>
        <w:tc>
          <w:tcPr>
            <w:tcW w:w="2127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9072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701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442EF3C" w14:textId="6224CC93" w:rsidR="009A4F5F" w:rsidRDefault="009A4F5F" w:rsidP="00BA73FC">
            <w:pPr>
              <w:jc w:val="center"/>
              <w:rPr>
                <w:iCs/>
              </w:rPr>
            </w:pPr>
            <w:r w:rsidRPr="00967916">
              <w:t>2</w:t>
            </w:r>
          </w:p>
        </w:tc>
      </w:tr>
      <w:tr w:rsidR="009A4F5F" w:rsidRPr="00314BCA" w14:paraId="2733AA6D" w14:textId="77777777" w:rsidTr="00071107">
        <w:trPr>
          <w:trHeight w:val="1038"/>
        </w:trPr>
        <w:tc>
          <w:tcPr>
            <w:tcW w:w="2127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9072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1701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14:paraId="4924E360" w14:textId="4169A99E" w:rsidR="009A4F5F" w:rsidRDefault="009A4F5F" w:rsidP="00CF4225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071107">
        <w:trPr>
          <w:trHeight w:val="283"/>
        </w:trPr>
        <w:tc>
          <w:tcPr>
            <w:tcW w:w="2127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072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1701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071107">
        <w:trPr>
          <w:trHeight w:val="283"/>
        </w:trPr>
        <w:tc>
          <w:tcPr>
            <w:tcW w:w="2127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21AF2">
              <w:t>Домашнее задание</w:t>
            </w:r>
          </w:p>
        </w:tc>
        <w:tc>
          <w:tcPr>
            <w:tcW w:w="9072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1701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0570891A" w14:textId="53CDB2BF" w:rsidR="00206FDA" w:rsidRDefault="00206FDA" w:rsidP="00206FDA">
            <w:pPr>
              <w:jc w:val="center"/>
              <w:rPr>
                <w:iCs/>
              </w:rPr>
            </w:pPr>
            <w:r w:rsidRPr="00021AF2">
              <w:t>5</w:t>
            </w:r>
          </w:p>
        </w:tc>
      </w:tr>
      <w:tr w:rsidR="00206FDA" w:rsidRPr="00314BCA" w14:paraId="2065CB65" w14:textId="77777777" w:rsidTr="00071107">
        <w:trPr>
          <w:trHeight w:val="283"/>
        </w:trPr>
        <w:tc>
          <w:tcPr>
            <w:tcW w:w="2127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9072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1701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12B97A8" w14:textId="237170C4" w:rsidR="00206FDA" w:rsidRPr="00021AF2" w:rsidRDefault="00206FDA" w:rsidP="00206FDA">
            <w:pPr>
              <w:jc w:val="center"/>
            </w:pPr>
            <w:r w:rsidRPr="00021AF2">
              <w:t>4</w:t>
            </w:r>
          </w:p>
        </w:tc>
      </w:tr>
      <w:tr w:rsidR="00206FDA" w:rsidRPr="00314BCA" w14:paraId="0EEB0068" w14:textId="77777777" w:rsidTr="00071107">
        <w:trPr>
          <w:trHeight w:val="283"/>
        </w:trPr>
        <w:tc>
          <w:tcPr>
            <w:tcW w:w="2127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9072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>Допущены более одной ошибки или более двух-трех недочетов. 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A656546" w14:textId="5B128D87" w:rsidR="00206FDA" w:rsidRPr="00021AF2" w:rsidRDefault="00206FDA" w:rsidP="00206FDA">
            <w:pPr>
              <w:jc w:val="center"/>
            </w:pPr>
            <w:r w:rsidRPr="00021AF2">
              <w:t>3</w:t>
            </w:r>
          </w:p>
        </w:tc>
      </w:tr>
      <w:tr w:rsidR="00206FDA" w:rsidRPr="00314BCA" w14:paraId="05CEBA53" w14:textId="77777777" w:rsidTr="00071107">
        <w:trPr>
          <w:trHeight w:val="283"/>
        </w:trPr>
        <w:tc>
          <w:tcPr>
            <w:tcW w:w="2127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9072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>Работа выполнена не полностью. Допущены грубые ошибки. 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C98324E" w14:textId="2146283E" w:rsidR="00206FDA" w:rsidRPr="00021AF2" w:rsidRDefault="00206FDA" w:rsidP="00206FDA">
            <w:pPr>
              <w:jc w:val="center"/>
            </w:pPr>
            <w:r w:rsidRPr="00021AF2">
              <w:t>2</w:t>
            </w:r>
          </w:p>
        </w:tc>
      </w:tr>
      <w:tr w:rsidR="00206FDA" w:rsidRPr="00314BCA" w14:paraId="25005AC3" w14:textId="77777777" w:rsidTr="00071107">
        <w:trPr>
          <w:trHeight w:val="283"/>
        </w:trPr>
        <w:tc>
          <w:tcPr>
            <w:tcW w:w="2127" w:type="dxa"/>
          </w:tcPr>
          <w:p w14:paraId="74043BCA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9072" w:type="dxa"/>
          </w:tcPr>
          <w:p w14:paraId="6176A825" w14:textId="19A6C01C" w:rsidR="00206FDA" w:rsidRPr="00021AF2" w:rsidRDefault="00206FDA" w:rsidP="00206FDA">
            <w:pPr>
              <w:pStyle w:val="TableParagraph"/>
              <w:tabs>
                <w:tab w:val="left" w:pos="34"/>
                <w:tab w:val="left" w:pos="366"/>
              </w:tabs>
            </w:pPr>
            <w:r w:rsidRPr="00021AF2">
              <w:t>Работа не выполнена.</w:t>
            </w:r>
          </w:p>
        </w:tc>
        <w:tc>
          <w:tcPr>
            <w:tcW w:w="1701" w:type="dxa"/>
          </w:tcPr>
          <w:p w14:paraId="201D85B6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279F4AAB" w14:textId="2D24C0C6" w:rsidR="00206FDA" w:rsidRPr="00021AF2" w:rsidRDefault="00206FDA" w:rsidP="00206FDA">
            <w:pPr>
              <w:jc w:val="center"/>
            </w:pPr>
            <w:r>
              <w:t>0</w:t>
            </w:r>
          </w:p>
        </w:tc>
      </w:tr>
    </w:tbl>
    <w:p w14:paraId="76901B2A" w14:textId="17C86FC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2C4687" w14:paraId="199B8EA8" w14:textId="77777777" w:rsidTr="00071107">
        <w:trPr>
          <w:trHeight w:val="493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071107">
        <w:tc>
          <w:tcPr>
            <w:tcW w:w="2552" w:type="dxa"/>
          </w:tcPr>
          <w:p w14:paraId="4E8D0F88" w14:textId="2A73F875" w:rsidR="00C6058D" w:rsidRPr="00071107" w:rsidRDefault="00C6058D" w:rsidP="00C6058D">
            <w:pPr>
              <w:jc w:val="both"/>
              <w:rPr>
                <w:iCs/>
              </w:rPr>
            </w:pPr>
            <w:r w:rsidRPr="00071107">
              <w:rPr>
                <w:iCs/>
              </w:rPr>
              <w:t>Зачет:</w:t>
            </w:r>
          </w:p>
          <w:p w14:paraId="3E0F64EA" w14:textId="77F456A6" w:rsidR="00C6058D" w:rsidRPr="00071107" w:rsidRDefault="008F17A9" w:rsidP="00C6058D">
            <w:pPr>
              <w:jc w:val="both"/>
              <w:rPr>
                <w:iCs/>
              </w:rPr>
            </w:pPr>
            <w:r w:rsidRPr="00071107">
              <w:rPr>
                <w:iCs/>
              </w:rPr>
              <w:t>Коллоквиум 1</w:t>
            </w:r>
            <w:r w:rsidR="00206FAD" w:rsidRPr="00071107">
              <w:rPr>
                <w:iCs/>
              </w:rPr>
              <w:t>, 2, 3,</w:t>
            </w:r>
            <w:r w:rsidR="00DB5231" w:rsidRPr="00071107">
              <w:rPr>
                <w:iCs/>
              </w:rPr>
              <w:t xml:space="preserve"> </w:t>
            </w:r>
            <w:r w:rsidR="00206FAD" w:rsidRPr="00071107">
              <w:rPr>
                <w:iCs/>
              </w:rPr>
              <w:t>4</w:t>
            </w:r>
          </w:p>
          <w:p w14:paraId="1499A734" w14:textId="0AE75E5F" w:rsidR="00C6058D" w:rsidRPr="00071107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2049" w:type="dxa"/>
          </w:tcPr>
          <w:p w14:paraId="7F9B8C61" w14:textId="375E1655" w:rsidR="00990839" w:rsidRPr="00071107" w:rsidRDefault="00206FAD" w:rsidP="00990839">
            <w:pPr>
              <w:rPr>
                <w:b/>
                <w:i/>
              </w:rPr>
            </w:pPr>
            <w:r w:rsidRPr="00071107">
              <w:rPr>
                <w:b/>
              </w:rPr>
              <w:t xml:space="preserve">Коллоквиум </w:t>
            </w:r>
            <w:r w:rsidR="00C6058D" w:rsidRPr="00071107">
              <w:rPr>
                <w:b/>
              </w:rPr>
              <w:t>1</w:t>
            </w:r>
            <w:r w:rsidR="00990839" w:rsidRPr="00071107">
              <w:rPr>
                <w:b/>
              </w:rPr>
              <w:t xml:space="preserve">. </w:t>
            </w:r>
            <w:r w:rsidR="00990839" w:rsidRPr="00071107">
              <w:rPr>
                <w:b/>
                <w:i/>
              </w:rPr>
              <w:t>Раздел: «Химическая термодинамика»</w:t>
            </w:r>
          </w:p>
          <w:p w14:paraId="069DEA0B" w14:textId="77777777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Дайте определение понятиям: термодинамическая система, термодинамический</w:t>
            </w:r>
            <w:r w:rsidRPr="00071107">
              <w:rPr>
                <w:b/>
              </w:rPr>
              <w:t xml:space="preserve"> </w:t>
            </w:r>
            <w:r w:rsidRPr="00071107">
              <w:t>процесс, параметры и функции состояния.</w:t>
            </w:r>
          </w:p>
          <w:p w14:paraId="732850E7" w14:textId="77777777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Аналитическое выражение первого закона термодинамики и его анализ при Р=</w:t>
            </w:r>
            <w:r w:rsidRPr="00071107">
              <w:rPr>
                <w:lang w:val="en-US"/>
              </w:rPr>
              <w:t>const</w:t>
            </w:r>
            <w:r w:rsidRPr="00071107">
              <w:t>. Что такое энтальпия?</w:t>
            </w:r>
          </w:p>
          <w:p w14:paraId="6CB4B4DD" w14:textId="28C552A0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Первое следствие</w:t>
            </w:r>
            <w:r w:rsidR="00071107">
              <w:t xml:space="preserve"> </w:t>
            </w:r>
            <w:r w:rsidRPr="00071107">
              <w:t>из закона Гесса. Что такое теплота образования вещества?</w:t>
            </w:r>
          </w:p>
          <w:p w14:paraId="6B8B615E" w14:textId="77777777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Вычислите тепловой эффект реакции (</w:t>
            </w:r>
            <w:r w:rsidRPr="00071107">
              <w:rPr>
                <w:bCs/>
              </w:rPr>
              <w:t>Т=298К)</w:t>
            </w:r>
            <w:r w:rsidRPr="00071107">
              <w:t>:</w:t>
            </w:r>
          </w:p>
          <w:p w14:paraId="5D234051" w14:textId="77777777" w:rsidR="00990839" w:rsidRPr="00071107" w:rsidRDefault="00990839" w:rsidP="00990839">
            <w:r w:rsidRPr="00071107">
              <w:rPr>
                <w:bCs/>
              </w:rPr>
              <w:t>2Н</w:t>
            </w:r>
            <w:r w:rsidRPr="00071107">
              <w:rPr>
                <w:bCs/>
                <w:vertAlign w:val="subscript"/>
              </w:rPr>
              <w:t>2</w:t>
            </w:r>
            <w:r w:rsidRPr="00071107">
              <w:rPr>
                <w:bCs/>
              </w:rPr>
              <w:t xml:space="preserve"> +</w:t>
            </w:r>
            <w:r w:rsidRPr="00071107">
              <w:rPr>
                <w:bCs/>
                <w:lang w:val="en-US"/>
              </w:rPr>
              <w:t>CO</w:t>
            </w:r>
            <w:r w:rsidRPr="00071107">
              <w:rPr>
                <w:bCs/>
              </w:rPr>
              <w:t xml:space="preserve"> = </w:t>
            </w:r>
            <w:r w:rsidRPr="00071107">
              <w:rPr>
                <w:bCs/>
                <w:lang w:val="en-US"/>
              </w:rPr>
              <w:t>CH</w:t>
            </w:r>
            <w:r w:rsidRPr="00071107">
              <w:rPr>
                <w:bCs/>
                <w:vertAlign w:val="subscript"/>
              </w:rPr>
              <w:t>3</w:t>
            </w:r>
            <w:r w:rsidRPr="00071107">
              <w:rPr>
                <w:bCs/>
                <w:lang w:val="en-US"/>
              </w:rPr>
              <w:t>OH</w:t>
            </w:r>
            <w:r w:rsidRPr="00071107">
              <w:rPr>
                <w:bCs/>
                <w:vertAlign w:val="subscript"/>
              </w:rPr>
              <w:t>ж</w:t>
            </w:r>
            <w:r w:rsidRPr="00071107">
              <w:t>,</w:t>
            </w:r>
          </w:p>
          <w:p w14:paraId="2C67564B" w14:textId="77777777" w:rsidR="00990839" w:rsidRPr="00071107" w:rsidRDefault="00990839" w:rsidP="00990839">
            <w:r w:rsidRPr="00071107">
              <w:t xml:space="preserve">а) при </w:t>
            </w:r>
            <w:r w:rsidRPr="00071107">
              <w:rPr>
                <w:bCs/>
              </w:rPr>
              <w:t xml:space="preserve">Р = </w:t>
            </w:r>
            <w:r w:rsidRPr="00071107">
              <w:rPr>
                <w:bCs/>
                <w:lang w:val="en-US"/>
              </w:rPr>
              <w:t>const</w:t>
            </w:r>
            <w:r w:rsidRPr="00071107">
              <w:t xml:space="preserve">;      б) при </w:t>
            </w:r>
            <w:r w:rsidRPr="00071107">
              <w:rPr>
                <w:bCs/>
                <w:lang w:val="en-US"/>
              </w:rPr>
              <w:t>V</w:t>
            </w:r>
            <w:r w:rsidRPr="00071107">
              <w:rPr>
                <w:bCs/>
              </w:rPr>
              <w:t xml:space="preserve">= </w:t>
            </w:r>
            <w:r w:rsidRPr="00071107">
              <w:rPr>
                <w:bCs/>
                <w:lang w:val="en-US"/>
              </w:rPr>
              <w:t>const</w:t>
            </w:r>
            <w:r w:rsidRPr="00071107">
              <w:t>,</w:t>
            </w:r>
          </w:p>
          <w:p w14:paraId="1366402F" w14:textId="77777777" w:rsidR="00990839" w:rsidRPr="00071107" w:rsidRDefault="00990839" w:rsidP="00990839">
            <w:pPr>
              <w:rPr>
                <w:bCs/>
              </w:rPr>
            </w:pPr>
            <w:r w:rsidRPr="00071107">
              <w:rPr>
                <w:bCs/>
              </w:rPr>
              <w:t xml:space="preserve">если </w:t>
            </w:r>
            <w:r w:rsidRPr="00071107">
              <w:sym w:font="Symbol" w:char="F044"/>
            </w:r>
            <w:r w:rsidRPr="00071107">
              <w:rPr>
                <w:bCs/>
                <w:lang w:val="en-US"/>
              </w:rPr>
              <w:t>H</w:t>
            </w:r>
            <w:r w:rsidRPr="00071107">
              <w:rPr>
                <w:bCs/>
                <w:vertAlign w:val="superscript"/>
              </w:rPr>
              <w:t>0</w:t>
            </w:r>
            <w:r w:rsidRPr="00071107">
              <w:rPr>
                <w:bCs/>
                <w:vertAlign w:val="subscript"/>
                <w:lang w:val="en-US"/>
              </w:rPr>
              <w:t>CO</w:t>
            </w:r>
            <w:r w:rsidRPr="00071107">
              <w:rPr>
                <w:bCs/>
              </w:rPr>
              <w:t xml:space="preserve">  =  - 110,5 кДж/моль         </w:t>
            </w:r>
            <w:r w:rsidRPr="00071107">
              <w:sym w:font="Symbol" w:char="F044"/>
            </w:r>
            <w:r w:rsidRPr="00071107">
              <w:rPr>
                <w:bCs/>
                <w:lang w:val="en-US"/>
              </w:rPr>
              <w:t>H</w:t>
            </w:r>
            <w:r w:rsidRPr="00071107">
              <w:rPr>
                <w:bCs/>
                <w:vertAlign w:val="superscript"/>
              </w:rPr>
              <w:t>0</w:t>
            </w:r>
            <w:r w:rsidRPr="00071107">
              <w:rPr>
                <w:bCs/>
                <w:vertAlign w:val="subscript"/>
                <w:lang w:val="en-US"/>
              </w:rPr>
              <w:t>CH</w:t>
            </w:r>
            <w:r w:rsidRPr="00071107">
              <w:rPr>
                <w:bCs/>
                <w:vertAlign w:val="subscript"/>
              </w:rPr>
              <w:t>3</w:t>
            </w:r>
            <w:r w:rsidRPr="00071107">
              <w:rPr>
                <w:bCs/>
                <w:vertAlign w:val="subscript"/>
                <w:lang w:val="en-US"/>
              </w:rPr>
              <w:t>OH</w:t>
            </w:r>
            <w:r w:rsidRPr="00071107">
              <w:rPr>
                <w:bCs/>
                <w:vertAlign w:val="subscript"/>
              </w:rPr>
              <w:t>ж</w:t>
            </w:r>
            <w:r w:rsidRPr="00071107">
              <w:rPr>
                <w:bCs/>
              </w:rPr>
              <w:t xml:space="preserve"> = -238,57 кДж/моль</w:t>
            </w:r>
          </w:p>
          <w:p w14:paraId="54B902BF" w14:textId="24C65602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Энтропия как функция состояния и критерий равновесия в изолированных системах. Свойства энтропии.</w:t>
            </w:r>
            <w:r w:rsidR="00071107">
              <w:t xml:space="preserve"> </w:t>
            </w:r>
            <w:r w:rsidRPr="00071107">
              <w:t xml:space="preserve">Расчет энтропии в необратимом процессе. </w:t>
            </w:r>
          </w:p>
          <w:p w14:paraId="58AB31A7" w14:textId="77777777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 xml:space="preserve">Термодинамические потенциалы как критерии равновесия в закрытых системах. </w:t>
            </w:r>
          </w:p>
          <w:p w14:paraId="3A9CAC75" w14:textId="77777777" w:rsidR="00990839" w:rsidRPr="00071107" w:rsidRDefault="00990839" w:rsidP="00BE0FBF">
            <w:pPr>
              <w:numPr>
                <w:ilvl w:val="0"/>
                <w:numId w:val="28"/>
              </w:numPr>
            </w:pPr>
            <w:r w:rsidRPr="00071107">
              <w:t>Определите, какая из функций состояния является критерием возможности  протекания самопроизвольного процесса при Т=const и Р=const в изолированной и закрытой системе:</w:t>
            </w:r>
          </w:p>
          <w:p w14:paraId="2790E7B6" w14:textId="77777777" w:rsidR="00990839" w:rsidRPr="00071107" w:rsidRDefault="00990839" w:rsidP="00990839">
            <w:r w:rsidRPr="00071107">
              <w:t>1. Энергия Гиббса G; 2. Энергия Гельмгольца F; 3.Энтропия S.</w:t>
            </w:r>
          </w:p>
          <w:p w14:paraId="3CA7565E" w14:textId="6E55FD22" w:rsidR="007E568B" w:rsidRPr="00071107" w:rsidRDefault="007E568B" w:rsidP="00C6058D">
            <w:pPr>
              <w:rPr>
                <w:b/>
              </w:rPr>
            </w:pPr>
          </w:p>
          <w:p w14:paraId="4979324E" w14:textId="3A2B97DF" w:rsidR="008840A1" w:rsidRPr="00071107" w:rsidRDefault="00C6058D" w:rsidP="008840A1">
            <w:pPr>
              <w:rPr>
                <w:b/>
                <w:i/>
                <w:color w:val="333333"/>
                <w:shd w:val="clear" w:color="auto" w:fill="FFFFFF"/>
              </w:rPr>
            </w:pPr>
            <w:r w:rsidRPr="00071107">
              <w:rPr>
                <w:b/>
                <w:color w:val="333333"/>
                <w:shd w:val="clear" w:color="auto" w:fill="FFFFFF"/>
              </w:rPr>
              <w:t>2</w:t>
            </w:r>
            <w:r w:rsidR="00B00C9C" w:rsidRPr="00071107">
              <w:rPr>
                <w:b/>
                <w:color w:val="333333"/>
                <w:shd w:val="clear" w:color="auto" w:fill="FFFFFF"/>
              </w:rPr>
              <w:t>.</w:t>
            </w:r>
            <w:r w:rsidR="00206FAD" w:rsidRPr="00071107">
              <w:t xml:space="preserve"> </w:t>
            </w:r>
            <w:r w:rsidR="00206FAD" w:rsidRPr="00071107">
              <w:rPr>
                <w:b/>
                <w:color w:val="333333"/>
                <w:shd w:val="clear" w:color="auto" w:fill="FFFFFF"/>
              </w:rPr>
              <w:t>Коллоквиум 2.</w:t>
            </w:r>
            <w:r w:rsidR="00112457" w:rsidRPr="00071107">
              <w:rPr>
                <w:b/>
                <w:color w:val="333333"/>
                <w:shd w:val="clear" w:color="auto" w:fill="FFFFFF"/>
              </w:rPr>
              <w:t xml:space="preserve"> </w:t>
            </w:r>
            <w:r w:rsidR="008840A1" w:rsidRPr="00071107">
              <w:rPr>
                <w:b/>
                <w:i/>
                <w:color w:val="333333"/>
                <w:shd w:val="clear" w:color="auto" w:fill="FFFFFF"/>
              </w:rPr>
              <w:t xml:space="preserve">Раздел: «Химическое равновесие»  </w:t>
            </w:r>
          </w:p>
          <w:p w14:paraId="13222720" w14:textId="77777777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Что такое состояние динамического химического равновесия? </w:t>
            </w:r>
          </w:p>
          <w:p w14:paraId="2043C261" w14:textId="77777777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В чем различие констант равновесия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с</w:t>
            </w:r>
            <w:r w:rsidRPr="00071107">
              <w:rPr>
                <w:color w:val="333333"/>
                <w:shd w:val="clear" w:color="auto" w:fill="FFFFFF"/>
              </w:rPr>
              <w:t xml:space="preserve"> и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 xml:space="preserve">р </w:t>
            </w:r>
            <w:r w:rsidRPr="00071107">
              <w:rPr>
                <w:color w:val="333333"/>
                <w:shd w:val="clear" w:color="auto" w:fill="FFFFFF"/>
              </w:rPr>
              <w:t xml:space="preserve"> и каким уравнением они связаны между собой? </w:t>
            </w:r>
          </w:p>
          <w:p w14:paraId="6284CF37" w14:textId="29024352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Что характеризует величина и знак Δ</w:t>
            </w:r>
            <w:r w:rsidRPr="00071107">
              <w:rPr>
                <w:color w:val="333333"/>
                <w:shd w:val="clear" w:color="auto" w:fill="FFFFFF"/>
                <w:lang w:val="en-US"/>
              </w:rPr>
              <w:t>G</w:t>
            </w:r>
            <w:r w:rsidRPr="00071107">
              <w:rPr>
                <w:color w:val="333333"/>
                <w:shd w:val="clear" w:color="auto" w:fill="FFFFFF"/>
                <w:vertAlign w:val="superscript"/>
              </w:rPr>
              <w:t>0</w:t>
            </w:r>
            <w:r w:rsidRPr="00071107">
              <w:rPr>
                <w:color w:val="333333"/>
                <w:shd w:val="clear" w:color="auto" w:fill="FFFFFF"/>
              </w:rPr>
              <w:t xml:space="preserve"> в уравнении изотермы химической реакции при стандартных условиях? </w:t>
            </w:r>
          </w:p>
          <w:p w14:paraId="1C0E51DE" w14:textId="77777777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Газообразные вещества реагируют по заданному уравнению реакции с образованием газообразного продукта. Выразите константы равновесия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с</w:t>
            </w:r>
            <w:r w:rsidRPr="00071107">
              <w:rPr>
                <w:color w:val="333333"/>
                <w:shd w:val="clear" w:color="auto" w:fill="FFFFFF"/>
              </w:rPr>
              <w:t xml:space="preserve"> и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 xml:space="preserve">р </w:t>
            </w:r>
            <w:r w:rsidRPr="00071107">
              <w:rPr>
                <w:color w:val="333333"/>
                <w:shd w:val="clear" w:color="auto" w:fill="FFFFFF"/>
              </w:rPr>
              <w:t xml:space="preserve"> через равновесное количество продукта (х), если исходные вещества взяты в стехиометрическом соотношении при стандартных условиях.</w:t>
            </w:r>
          </w:p>
          <w:p w14:paraId="6C675FCD" w14:textId="77777777" w:rsidR="008840A1" w:rsidRPr="00071107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hd w:val="clear" w:color="auto" w:fill="FFFFFF"/>
                <w:vertAlign w:val="subscript"/>
              </w:rPr>
            </w:pPr>
            <w:r w:rsidRPr="00071107">
              <w:rPr>
                <w:color w:val="333333"/>
                <w:shd w:val="clear" w:color="auto" w:fill="FFFFFF"/>
              </w:rPr>
              <w:t>С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color w:val="333333"/>
                <w:shd w:val="clear" w:color="auto" w:fill="FFFFFF"/>
              </w:rPr>
              <w:t>Н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 xml:space="preserve">4  </w:t>
            </w:r>
            <w:r w:rsidRPr="00071107">
              <w:rPr>
                <w:color w:val="333333"/>
                <w:shd w:val="clear" w:color="auto" w:fill="FFFFFF"/>
              </w:rPr>
              <w:t>+ Н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color w:val="333333"/>
                <w:shd w:val="clear" w:color="auto" w:fill="FFFFFF"/>
              </w:rPr>
              <w:t xml:space="preserve"> = 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071107">
              <w:rPr>
                <w:color w:val="333333"/>
                <w:shd w:val="clear" w:color="auto" w:fill="FFFFFF"/>
              </w:rPr>
              <w:t>С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color w:val="333333"/>
                <w:shd w:val="clear" w:color="auto" w:fill="FFFFFF"/>
              </w:rPr>
              <w:t>Н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6</w:t>
            </w:r>
          </w:p>
          <w:p w14:paraId="54D3377A" w14:textId="77777777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Как повлияет на константу равновесия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 xml:space="preserve">р </w:t>
            </w:r>
            <w:r w:rsidRPr="00071107">
              <w:rPr>
                <w:color w:val="333333"/>
                <w:shd w:val="clear" w:color="auto" w:fill="FFFFFF"/>
              </w:rPr>
              <w:t xml:space="preserve"> экзотермической реакции повышение  температуры? По какому уравнению это можно оценить?</w:t>
            </w:r>
          </w:p>
          <w:p w14:paraId="460434D6" w14:textId="26C2986C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Принцип подвижного равновесия Ле Шателье на примере реакции, протекающей без изменения количества вещества в газовой фазе.</w:t>
            </w:r>
          </w:p>
          <w:p w14:paraId="2A6BD6B3" w14:textId="77777777" w:rsidR="008840A1" w:rsidRPr="00071107" w:rsidRDefault="008840A1" w:rsidP="00BE0FBF">
            <w:pPr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>Определите, как будет меняться равновесный выход продуктов реакции при повышении давления (напишите выражение для константы равновесия К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р</w:t>
            </w:r>
            <w:r w:rsidRPr="00071107">
              <w:rPr>
                <w:color w:val="333333"/>
                <w:shd w:val="clear" w:color="auto" w:fill="FFFFFF"/>
              </w:rPr>
              <w:t>):</w:t>
            </w:r>
          </w:p>
          <w:p w14:paraId="06186C85" w14:textId="77777777" w:rsidR="008840A1" w:rsidRPr="00071107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  <w:lang w:val="en-US"/>
              </w:rPr>
              <w:t>N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color w:val="333333"/>
                <w:shd w:val="clear" w:color="auto" w:fill="FFFFFF"/>
              </w:rPr>
              <w:t xml:space="preserve"> +3Н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color w:val="333333"/>
                <w:shd w:val="clear" w:color="auto" w:fill="FFFFFF"/>
              </w:rPr>
              <w:t xml:space="preserve"> = 2</w:t>
            </w:r>
            <w:r w:rsidRPr="00071107">
              <w:rPr>
                <w:color w:val="333333"/>
                <w:shd w:val="clear" w:color="auto" w:fill="FFFFFF"/>
                <w:lang w:val="en-US"/>
              </w:rPr>
              <w:t>N</w:t>
            </w:r>
            <w:r w:rsidRPr="00071107">
              <w:rPr>
                <w:color w:val="333333"/>
                <w:shd w:val="clear" w:color="auto" w:fill="FFFFFF"/>
              </w:rPr>
              <w:t>Н</w:t>
            </w:r>
            <w:r w:rsidRPr="00071107">
              <w:rPr>
                <w:color w:val="333333"/>
                <w:shd w:val="clear" w:color="auto" w:fill="FFFFFF"/>
                <w:vertAlign w:val="subscript"/>
              </w:rPr>
              <w:t>3</w:t>
            </w:r>
          </w:p>
          <w:p w14:paraId="310D7588" w14:textId="77777777" w:rsidR="00176DDD" w:rsidRPr="00071107" w:rsidRDefault="00176DDD" w:rsidP="00176DDD">
            <w:pPr>
              <w:rPr>
                <w:color w:val="333333"/>
                <w:shd w:val="clear" w:color="auto" w:fill="FFFFFF"/>
              </w:rPr>
            </w:pPr>
          </w:p>
          <w:p w14:paraId="46ACF88A" w14:textId="77777777" w:rsidR="00176DDD" w:rsidRPr="00071107" w:rsidRDefault="00C6058D" w:rsidP="00176DDD">
            <w:pPr>
              <w:rPr>
                <w:b/>
                <w:i/>
                <w:iCs/>
                <w:color w:val="333333"/>
                <w:shd w:val="clear" w:color="auto" w:fill="FFFFFF"/>
              </w:rPr>
            </w:pPr>
            <w:r w:rsidRPr="00071107">
              <w:rPr>
                <w:b/>
                <w:color w:val="333333"/>
                <w:shd w:val="clear" w:color="auto" w:fill="FFFFFF"/>
              </w:rPr>
              <w:t xml:space="preserve">3. </w:t>
            </w:r>
            <w:r w:rsidR="00B00C9C" w:rsidRPr="00071107">
              <w:rPr>
                <w:b/>
                <w:iCs/>
                <w:color w:val="333333"/>
                <w:shd w:val="clear" w:color="auto" w:fill="FFFFFF"/>
              </w:rPr>
              <w:t>Коллоквиум 3.</w:t>
            </w:r>
            <w:r w:rsidR="00AF0B71" w:rsidRPr="00071107">
              <w:rPr>
                <w:b/>
                <w:iCs/>
                <w:color w:val="333333"/>
                <w:shd w:val="clear" w:color="auto" w:fill="FFFFFF"/>
              </w:rPr>
              <w:t xml:space="preserve"> </w:t>
            </w:r>
            <w:r w:rsidR="00176DDD" w:rsidRPr="00071107">
              <w:rPr>
                <w:b/>
                <w:i/>
                <w:iCs/>
                <w:color w:val="333333"/>
                <w:shd w:val="clear" w:color="auto" w:fill="FFFFFF"/>
              </w:rPr>
              <w:t xml:space="preserve">Раздел: «Кинетика и катализ»  </w:t>
            </w:r>
          </w:p>
          <w:p w14:paraId="4BCED9A6" w14:textId="77777777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71107">
              <w:rPr>
                <w:rFonts w:eastAsia="Times New Roman"/>
              </w:rPr>
              <w:t xml:space="preserve">Что изучает химическая </w:t>
            </w:r>
            <w:r w:rsidRPr="00071107">
              <w:rPr>
                <w:rFonts w:eastAsia="Times New Roman"/>
                <w:b/>
                <w:i/>
              </w:rPr>
              <w:t>кинетика</w:t>
            </w:r>
            <w:r w:rsidRPr="00071107">
              <w:rPr>
                <w:rFonts w:eastAsia="Times New Roman"/>
              </w:rPr>
              <w:t xml:space="preserve">. Из каких основных разделов она состоит? </w:t>
            </w:r>
          </w:p>
          <w:p w14:paraId="59808075" w14:textId="77777777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71107">
              <w:rPr>
                <w:rFonts w:eastAsia="Times New Roman"/>
              </w:rPr>
              <w:t xml:space="preserve">Выведите </w:t>
            </w:r>
            <w:r w:rsidRPr="00071107">
              <w:rPr>
                <w:rFonts w:eastAsia="Times New Roman"/>
                <w:b/>
                <w:i/>
              </w:rPr>
              <w:t>кинетическое</w:t>
            </w:r>
            <w:r w:rsidRPr="00071107">
              <w:rPr>
                <w:rFonts w:eastAsia="Times New Roman"/>
              </w:rPr>
              <w:t xml:space="preserve"> уравнение для реакции </w:t>
            </w:r>
            <w:r w:rsidRPr="00071107">
              <w:rPr>
                <w:rFonts w:eastAsia="Times New Roman"/>
                <w:b/>
                <w:i/>
              </w:rPr>
              <w:t xml:space="preserve">нулевого </w:t>
            </w:r>
            <w:r w:rsidRPr="00071107">
              <w:rPr>
                <w:rFonts w:eastAsia="Times New Roman"/>
              </w:rPr>
              <w:t>порядка. Представьте его графически.</w:t>
            </w:r>
          </w:p>
          <w:p w14:paraId="31CCE976" w14:textId="77777777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71107">
              <w:rPr>
                <w:rFonts w:eastAsia="Times New Roman"/>
              </w:rPr>
              <w:t xml:space="preserve">В чем заключается метод </w:t>
            </w:r>
            <w:r w:rsidRPr="00071107">
              <w:rPr>
                <w:rFonts w:eastAsia="Times New Roman"/>
                <w:b/>
                <w:i/>
              </w:rPr>
              <w:t>подстановки</w:t>
            </w:r>
            <w:r w:rsidRPr="00071107">
              <w:rPr>
                <w:rFonts w:eastAsia="Times New Roman"/>
              </w:rPr>
              <w:t xml:space="preserve"> для определения порядка химической реакции? </w:t>
            </w:r>
          </w:p>
          <w:p w14:paraId="1D252F5B" w14:textId="570B0206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071107">
              <w:rPr>
                <w:rFonts w:eastAsia="Times New Roman"/>
              </w:rPr>
              <w:t xml:space="preserve">По значениям констант скоростей при двух температурах определите </w:t>
            </w:r>
            <w:r w:rsidRPr="00071107">
              <w:rPr>
                <w:rFonts w:eastAsia="Times New Roman"/>
                <w:b/>
                <w:i/>
              </w:rPr>
              <w:t xml:space="preserve">энергию активации </w:t>
            </w:r>
            <w:r w:rsidRPr="00071107">
              <w:rPr>
                <w:rFonts w:eastAsia="Times New Roman"/>
              </w:rPr>
              <w:t xml:space="preserve">реакции: </w:t>
            </w:r>
            <w:r w:rsidRPr="00071107">
              <w:rPr>
                <w:rFonts w:eastAsia="Times New Roman"/>
                <w:b/>
                <w:i/>
              </w:rPr>
              <w:t>Т</w:t>
            </w:r>
            <w:r w:rsidRPr="00071107">
              <w:rPr>
                <w:rFonts w:eastAsia="Times New Roman"/>
                <w:b/>
                <w:i/>
                <w:vertAlign w:val="subscript"/>
              </w:rPr>
              <w:t>1</w:t>
            </w:r>
            <w:r w:rsidRPr="00071107">
              <w:rPr>
                <w:rFonts w:eastAsia="Times New Roman"/>
                <w:b/>
                <w:i/>
              </w:rPr>
              <w:t>=574,5К</w:t>
            </w:r>
            <w:r w:rsidRPr="00071107">
              <w:rPr>
                <w:rFonts w:eastAsia="Times New Roman"/>
              </w:rPr>
              <w:t>;</w:t>
            </w:r>
            <w:r w:rsidRPr="00071107">
              <w:rPr>
                <w:rFonts w:eastAsia="Times New Roman"/>
                <w:b/>
                <w:i/>
              </w:rPr>
              <w:t xml:space="preserve">  </w:t>
            </w:r>
            <w:r w:rsidRPr="00071107">
              <w:rPr>
                <w:rFonts w:eastAsia="Times New Roman"/>
                <w:b/>
                <w:i/>
                <w:lang w:val="en-US"/>
              </w:rPr>
              <w:t>k</w:t>
            </w:r>
            <w:r w:rsidRPr="00071107">
              <w:rPr>
                <w:rFonts w:eastAsia="Times New Roman"/>
                <w:b/>
                <w:i/>
                <w:vertAlign w:val="subscript"/>
              </w:rPr>
              <w:t xml:space="preserve">1 </w:t>
            </w:r>
            <w:r w:rsidRPr="00071107">
              <w:rPr>
                <w:rFonts w:eastAsia="Times New Roman"/>
                <w:b/>
                <w:i/>
              </w:rPr>
              <w:t>= 0,0856  л/моль∙мин.</w:t>
            </w:r>
            <w:r w:rsidRPr="00071107">
              <w:rPr>
                <w:rFonts w:eastAsia="Times New Roman"/>
              </w:rPr>
              <w:t xml:space="preserve">; </w:t>
            </w:r>
            <w:r w:rsidRPr="00071107">
              <w:rPr>
                <w:rFonts w:eastAsia="Times New Roman"/>
                <w:b/>
                <w:i/>
              </w:rPr>
              <w:t>Т</w:t>
            </w:r>
            <w:r w:rsidRPr="00071107">
              <w:rPr>
                <w:rFonts w:eastAsia="Times New Roman"/>
                <w:b/>
                <w:i/>
                <w:vertAlign w:val="subscript"/>
              </w:rPr>
              <w:t>2</w:t>
            </w:r>
            <w:r w:rsidRPr="00071107">
              <w:rPr>
                <w:rFonts w:eastAsia="Times New Roman"/>
                <w:b/>
                <w:i/>
              </w:rPr>
              <w:t>=479,2К</w:t>
            </w:r>
            <w:r w:rsidRPr="00071107">
              <w:rPr>
                <w:rFonts w:eastAsia="Times New Roman"/>
              </w:rPr>
              <w:t>;</w:t>
            </w:r>
            <w:r w:rsidRPr="00071107">
              <w:rPr>
                <w:rFonts w:eastAsia="Times New Roman"/>
                <w:b/>
                <w:i/>
              </w:rPr>
              <w:t xml:space="preserve"> </w:t>
            </w:r>
            <w:r w:rsidRPr="00071107">
              <w:rPr>
                <w:rFonts w:eastAsia="Times New Roman"/>
                <w:b/>
                <w:i/>
                <w:lang w:val="en-US"/>
              </w:rPr>
              <w:t>k</w:t>
            </w:r>
            <w:r w:rsidRPr="00071107">
              <w:rPr>
                <w:rFonts w:eastAsia="Times New Roman"/>
                <w:b/>
                <w:i/>
                <w:vertAlign w:val="subscript"/>
              </w:rPr>
              <w:t xml:space="preserve">2 </w:t>
            </w:r>
            <w:r w:rsidRPr="00071107">
              <w:rPr>
                <w:rFonts w:eastAsia="Times New Roman"/>
                <w:b/>
                <w:i/>
              </w:rPr>
              <w:t>= 0,00036 л/моль∙мин.</w:t>
            </w:r>
          </w:p>
          <w:p w14:paraId="36968795" w14:textId="77777777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71107">
              <w:rPr>
                <w:rFonts w:eastAsia="Times New Roman"/>
              </w:rPr>
              <w:t xml:space="preserve">Как влияет </w:t>
            </w:r>
            <w:r w:rsidRPr="00071107">
              <w:rPr>
                <w:rFonts w:eastAsia="Times New Roman"/>
                <w:b/>
                <w:i/>
              </w:rPr>
              <w:t>температура</w:t>
            </w:r>
            <w:r w:rsidRPr="00071107">
              <w:rPr>
                <w:rFonts w:eastAsia="Times New Roman"/>
              </w:rPr>
              <w:t xml:space="preserve"> на скорость химической реакции? По какому уравнению это можно оценить?</w:t>
            </w:r>
          </w:p>
          <w:p w14:paraId="47DC2A95" w14:textId="58F2DE0F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71107">
              <w:rPr>
                <w:rFonts w:eastAsia="Times New Roman"/>
              </w:rPr>
              <w:t>Механизм ферментативного катализа.  Ионы, каких металлов могут, входит в состав металлоферментов?</w:t>
            </w:r>
          </w:p>
          <w:p w14:paraId="645A6C98" w14:textId="1296AC8C" w:rsidR="00176DDD" w:rsidRPr="00071107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071107">
              <w:rPr>
                <w:rFonts w:eastAsia="Times New Roman"/>
              </w:rPr>
              <w:t xml:space="preserve">Определите </w:t>
            </w:r>
            <w:r w:rsidRPr="00071107">
              <w:rPr>
                <w:rFonts w:eastAsia="Times New Roman"/>
                <w:b/>
                <w:i/>
              </w:rPr>
              <w:t>квантовый выход</w:t>
            </w:r>
            <w:r w:rsidRPr="00071107">
              <w:rPr>
                <w:rFonts w:eastAsia="Times New Roman"/>
              </w:rPr>
              <w:t xml:space="preserve"> разложения </w:t>
            </w:r>
            <w:r w:rsidRPr="00071107">
              <w:rPr>
                <w:rFonts w:eastAsia="Times New Roman"/>
                <w:b/>
                <w:i/>
              </w:rPr>
              <w:t>уранилоксалат</w:t>
            </w:r>
            <w:r w:rsidRPr="00071107">
              <w:rPr>
                <w:rFonts w:eastAsia="Times New Roman"/>
              </w:rPr>
              <w:t xml:space="preserve">а при длине волны 365,5 нм, если число разложившихся молекул – </w:t>
            </w:r>
            <w:r w:rsidRPr="00071107">
              <w:rPr>
                <w:rFonts w:eastAsia="Times New Roman"/>
                <w:b/>
                <w:i/>
              </w:rPr>
              <w:t>6,18∙10</w:t>
            </w:r>
            <w:r w:rsidRPr="00071107">
              <w:rPr>
                <w:rFonts w:eastAsia="Times New Roman"/>
                <w:b/>
                <w:i/>
                <w:vertAlign w:val="superscript"/>
              </w:rPr>
              <w:t>18</w:t>
            </w:r>
            <w:r w:rsidRPr="00071107">
              <w:rPr>
                <w:rFonts w:eastAsia="Times New Roman"/>
              </w:rPr>
              <w:t>, а число поглощенных фотонов -</w:t>
            </w:r>
            <w:r w:rsidRPr="00071107">
              <w:rPr>
                <w:rFonts w:eastAsia="Times New Roman"/>
                <w:b/>
                <w:i/>
              </w:rPr>
              <w:t>10,58∙10</w:t>
            </w:r>
            <w:r w:rsidRPr="00071107">
              <w:rPr>
                <w:rFonts w:eastAsia="Times New Roman"/>
                <w:b/>
                <w:i/>
                <w:vertAlign w:val="superscript"/>
              </w:rPr>
              <w:t>18</w:t>
            </w:r>
            <w:r w:rsidRPr="00071107">
              <w:rPr>
                <w:rFonts w:eastAsia="Times New Roman"/>
              </w:rPr>
              <w:t>.</w:t>
            </w:r>
          </w:p>
          <w:p w14:paraId="19B998E7" w14:textId="77777777" w:rsidR="00176DDD" w:rsidRPr="00071107" w:rsidRDefault="00176DDD" w:rsidP="00176DDD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eastAsia="Times New Roman"/>
                <w:b/>
                <w:i/>
              </w:rPr>
            </w:pPr>
          </w:p>
          <w:p w14:paraId="2FBBD707" w14:textId="42029DC7" w:rsidR="00176DDD" w:rsidRPr="00071107" w:rsidRDefault="00CA6260" w:rsidP="00176DDD">
            <w:pPr>
              <w:rPr>
                <w:b/>
                <w:i/>
                <w:iCs/>
                <w:color w:val="333333"/>
                <w:shd w:val="clear" w:color="auto" w:fill="FFFFFF"/>
              </w:rPr>
            </w:pPr>
            <w:r w:rsidRPr="00071107">
              <w:rPr>
                <w:b/>
                <w:color w:val="333333"/>
                <w:shd w:val="clear" w:color="auto" w:fill="FFFFFF"/>
              </w:rPr>
              <w:t>4</w:t>
            </w:r>
            <w:r w:rsidRPr="00071107">
              <w:rPr>
                <w:b/>
                <w:i/>
                <w:iCs/>
                <w:color w:val="333333"/>
                <w:shd w:val="clear" w:color="auto" w:fill="FFFFFF"/>
              </w:rPr>
              <w:t xml:space="preserve">. </w:t>
            </w:r>
            <w:r w:rsidRPr="00071107">
              <w:rPr>
                <w:b/>
                <w:iCs/>
                <w:color w:val="333333"/>
                <w:shd w:val="clear" w:color="auto" w:fill="FFFFFF"/>
              </w:rPr>
              <w:t>Коллоквиум 4</w:t>
            </w:r>
            <w:r w:rsidR="00CA168F" w:rsidRPr="00071107">
              <w:rPr>
                <w:b/>
                <w:iCs/>
                <w:color w:val="333333"/>
                <w:shd w:val="clear" w:color="auto" w:fill="FFFFFF"/>
              </w:rPr>
              <w:t xml:space="preserve">. </w:t>
            </w:r>
            <w:r w:rsidRPr="00071107">
              <w:rPr>
                <w:b/>
                <w:i/>
                <w:iCs/>
                <w:color w:val="333333"/>
                <w:shd w:val="clear" w:color="auto" w:fill="FFFFFF"/>
              </w:rPr>
              <w:t xml:space="preserve"> </w:t>
            </w:r>
            <w:r w:rsidR="00176DDD" w:rsidRPr="00071107">
              <w:rPr>
                <w:b/>
                <w:i/>
                <w:iCs/>
                <w:color w:val="333333"/>
                <w:shd w:val="clear" w:color="auto" w:fill="FFFFFF"/>
              </w:rPr>
              <w:t xml:space="preserve">Раздел: «Термодинамика фазового равновесия. Однокомпонентные системы. Двухкомпонентные системы. Растворы»  </w:t>
            </w:r>
          </w:p>
          <w:p w14:paraId="0ECBDBAC" w14:textId="337B6E7E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В чем заключается различие между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гомогенными</w:t>
            </w:r>
            <w:r w:rsidRPr="00071107">
              <w:rPr>
                <w:color w:val="333333"/>
                <w:shd w:val="clear" w:color="auto" w:fill="FFFFFF"/>
              </w:rPr>
              <w:t xml:space="preserve"> и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гетерогенными термодинамическими</w:t>
            </w:r>
            <w:r w:rsidRPr="00071107">
              <w:rPr>
                <w:color w:val="333333"/>
                <w:shd w:val="clear" w:color="auto" w:fill="FFFFFF"/>
              </w:rPr>
              <w:t xml:space="preserve"> системами? Привести примеры.</w:t>
            </w:r>
          </w:p>
          <w:p w14:paraId="3DB70D62" w14:textId="77777777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Что такое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растворы</w:t>
            </w:r>
            <w:r w:rsidRPr="00071107">
              <w:rPr>
                <w:color w:val="333333"/>
                <w:shd w:val="clear" w:color="auto" w:fill="FFFFFF"/>
              </w:rPr>
              <w:t xml:space="preserve">? Что называют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растворителем</w:t>
            </w:r>
            <w:r w:rsidRPr="00071107">
              <w:rPr>
                <w:color w:val="333333"/>
                <w:shd w:val="clear" w:color="auto" w:fill="FFFFFF"/>
              </w:rPr>
              <w:t>? Виды растворов.</w:t>
            </w:r>
          </w:p>
          <w:p w14:paraId="32892F69" w14:textId="77777777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Какие условия необходимы для явления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осмоса</w:t>
            </w:r>
            <w:r w:rsidRPr="00071107">
              <w:rPr>
                <w:color w:val="333333"/>
                <w:shd w:val="clear" w:color="auto" w:fill="FFFFFF"/>
              </w:rPr>
              <w:t xml:space="preserve">, что такое осмотическое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давление</w:t>
            </w:r>
            <w:r w:rsidRPr="00071107">
              <w:rPr>
                <w:color w:val="333333"/>
                <w:shd w:val="clear" w:color="auto" w:fill="FFFFFF"/>
              </w:rPr>
              <w:t xml:space="preserve">? </w:t>
            </w:r>
          </w:p>
          <w:p w14:paraId="53EC9B92" w14:textId="77777777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Определите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 xml:space="preserve">молярную </w:t>
            </w:r>
            <w:r w:rsidRPr="00071107">
              <w:rPr>
                <w:color w:val="333333"/>
                <w:shd w:val="clear" w:color="auto" w:fill="FFFFFF"/>
              </w:rPr>
              <w:t xml:space="preserve">концентрацию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(С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bscript"/>
              </w:rPr>
              <w:t>В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 xml:space="preserve">) </w:t>
            </w:r>
            <w:r w:rsidRPr="00071107">
              <w:rPr>
                <w:color w:val="333333"/>
                <w:shd w:val="clear" w:color="auto" w:fill="FFFFFF"/>
              </w:rPr>
              <w:t xml:space="preserve">и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молярную долю (х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bscript"/>
              </w:rPr>
              <w:t>В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) СВ</w:t>
            </w:r>
            <w:r w:rsidRPr="00071107">
              <w:rPr>
                <w:b/>
                <w:i/>
                <w:color w:val="333333"/>
                <w:shd w:val="clear" w:color="auto" w:fill="FFFFFF"/>
                <w:lang w:val="en-US"/>
              </w:rPr>
              <w:t>r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bscript"/>
              </w:rPr>
              <w:t>3</w:t>
            </w:r>
            <w:r w:rsidRPr="00071107">
              <w:rPr>
                <w:b/>
                <w:i/>
                <w:color w:val="333333"/>
                <w:shd w:val="clear" w:color="auto" w:fill="FFFFFF"/>
                <w:lang w:val="en-US"/>
              </w:rPr>
              <w:t>C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 xml:space="preserve">НО </w:t>
            </w:r>
            <w:r w:rsidRPr="00071107">
              <w:rPr>
                <w:color w:val="333333"/>
                <w:shd w:val="clear" w:color="auto" w:fill="FFFFFF"/>
              </w:rPr>
              <w:t xml:space="preserve">в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Н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bscript"/>
              </w:rPr>
              <w:t>2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О</w:t>
            </w:r>
            <w:r w:rsidRPr="00071107">
              <w:rPr>
                <w:color w:val="333333"/>
                <w:shd w:val="clear" w:color="auto" w:fill="FFFFFF"/>
              </w:rPr>
              <w:t xml:space="preserve">, если массовая доля этого вещества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ω=63%</w:t>
            </w:r>
            <w:r w:rsidRPr="00071107">
              <w:rPr>
                <w:color w:val="333333"/>
                <w:shd w:val="clear" w:color="auto" w:fill="FFFFFF"/>
              </w:rPr>
              <w:t xml:space="preserve"> , плотность раствора 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ρ=1,725г/см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perscript"/>
              </w:rPr>
              <w:t>3</w:t>
            </w:r>
            <w:r w:rsidRPr="00071107">
              <w:rPr>
                <w:color w:val="333333"/>
                <w:shd w:val="clear" w:color="auto" w:fill="FFFFFF"/>
              </w:rPr>
              <w:t xml:space="preserve">. (Массу раствора принять равной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1000 г</w:t>
            </w:r>
            <w:r w:rsidRPr="00071107">
              <w:rPr>
                <w:color w:val="333333"/>
                <w:shd w:val="clear" w:color="auto" w:fill="FFFFFF"/>
              </w:rPr>
              <w:t>).</w:t>
            </w:r>
          </w:p>
          <w:p w14:paraId="3719145E" w14:textId="77777777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Какие свойства растворов называют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коллигативными</w:t>
            </w:r>
            <w:r w:rsidRPr="00071107">
              <w:rPr>
                <w:color w:val="333333"/>
                <w:shd w:val="clear" w:color="auto" w:fill="FFFFFF"/>
              </w:rPr>
              <w:t>? Приведите примеры.</w:t>
            </w:r>
          </w:p>
          <w:p w14:paraId="582F3C4E" w14:textId="38413E51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Какие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методы</w:t>
            </w:r>
            <w:r w:rsidRPr="00071107">
              <w:rPr>
                <w:color w:val="333333"/>
                <w:shd w:val="clear" w:color="auto" w:fill="FFFFFF"/>
              </w:rPr>
              <w:t xml:space="preserve">, основанные на свойствах идеальных растворов, применяют для определения молекулярной массы веществ? </w:t>
            </w:r>
          </w:p>
          <w:p w14:paraId="2729543B" w14:textId="77777777" w:rsidR="0006661D" w:rsidRPr="00071107" w:rsidRDefault="0006661D" w:rsidP="00BE0FBF">
            <w:pPr>
              <w:numPr>
                <w:ilvl w:val="0"/>
                <w:numId w:val="31"/>
              </w:numPr>
              <w:rPr>
                <w:color w:val="333333"/>
                <w:shd w:val="clear" w:color="auto" w:fill="FFFFFF"/>
              </w:rPr>
            </w:pPr>
            <w:r w:rsidRPr="00071107">
              <w:rPr>
                <w:color w:val="333333"/>
                <w:shd w:val="clear" w:color="auto" w:fill="FFFFFF"/>
              </w:rPr>
              <w:t xml:space="preserve">По данным, приведенным в п.4, рассчитайте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осмотическое давлени</w:t>
            </w:r>
            <w:r w:rsidRPr="00071107">
              <w:rPr>
                <w:color w:val="333333"/>
                <w:shd w:val="clear" w:color="auto" w:fill="FFFFFF"/>
              </w:rPr>
              <w:t xml:space="preserve">е растворённого вещества при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стандартных</w:t>
            </w:r>
            <w:r w:rsidRPr="00071107">
              <w:rPr>
                <w:color w:val="333333"/>
                <w:shd w:val="clear" w:color="auto" w:fill="FFFFFF"/>
              </w:rPr>
              <w:t xml:space="preserve"> условиях (размерность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(С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bscript"/>
              </w:rPr>
              <w:t>В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 xml:space="preserve">) </w:t>
            </w:r>
            <w:r w:rsidRPr="00071107">
              <w:rPr>
                <w:color w:val="333333"/>
                <w:shd w:val="clear" w:color="auto" w:fill="FFFFFF"/>
              </w:rPr>
              <w:t xml:space="preserve">при расчете - </w:t>
            </w:r>
            <w:r w:rsidRPr="00071107">
              <w:rPr>
                <w:b/>
                <w:i/>
                <w:color w:val="333333"/>
                <w:shd w:val="clear" w:color="auto" w:fill="FFFFFF"/>
              </w:rPr>
              <w:t>моль/м</w:t>
            </w:r>
            <w:r w:rsidRPr="00071107">
              <w:rPr>
                <w:b/>
                <w:i/>
                <w:color w:val="333333"/>
                <w:shd w:val="clear" w:color="auto" w:fill="FFFFFF"/>
                <w:vertAlign w:val="superscript"/>
              </w:rPr>
              <w:t>3</w:t>
            </w:r>
            <w:r w:rsidRPr="00071107">
              <w:rPr>
                <w:color w:val="333333"/>
                <w:shd w:val="clear" w:color="auto" w:fill="FFFFFF"/>
              </w:rPr>
              <w:t>)</w:t>
            </w:r>
          </w:p>
          <w:p w14:paraId="5081210C" w14:textId="153AE0B9" w:rsidR="00C6058D" w:rsidRPr="00071107" w:rsidRDefault="00C6058D" w:rsidP="00B8001B">
            <w:pPr>
              <w:rPr>
                <w:iCs/>
              </w:rPr>
            </w:pPr>
          </w:p>
        </w:tc>
      </w:tr>
    </w:tbl>
    <w:p w14:paraId="09E359C2" w14:textId="66CBD725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072"/>
        <w:gridCol w:w="1417"/>
        <w:gridCol w:w="1560"/>
      </w:tblGrid>
      <w:tr w:rsidR="00052CA6" w:rsidRPr="00052CA6" w14:paraId="65FFA4D6" w14:textId="77777777" w:rsidTr="00071107">
        <w:trPr>
          <w:trHeight w:val="521"/>
          <w:tblHeader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10899B6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Форма промежуточной аттестации</w:t>
            </w:r>
          </w:p>
        </w:tc>
        <w:tc>
          <w:tcPr>
            <w:tcW w:w="9072" w:type="dxa"/>
            <w:vMerge w:val="restart"/>
            <w:shd w:val="clear" w:color="auto" w:fill="DBE5F1" w:themeFill="accent1" w:themeFillTint="33"/>
            <w:vAlign w:val="center"/>
          </w:tcPr>
          <w:p w14:paraId="0A1AC676" w14:textId="77777777" w:rsidR="00052CA6" w:rsidRPr="00052CA6" w:rsidRDefault="00052CA6" w:rsidP="00071107">
            <w:pPr>
              <w:jc w:val="center"/>
              <w:rPr>
                <w:b/>
                <w:lang w:val="en-US"/>
              </w:rPr>
            </w:pPr>
            <w:r w:rsidRPr="00052CA6">
              <w:rPr>
                <w:b/>
                <w:lang w:val="en-US"/>
              </w:rPr>
              <w:t>Критерии оценивания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03C57C3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Шкалы оценивания</w:t>
            </w:r>
          </w:p>
        </w:tc>
      </w:tr>
      <w:tr w:rsidR="00052CA6" w:rsidRPr="00052CA6" w14:paraId="69BCB021" w14:textId="77777777" w:rsidTr="00071107">
        <w:trPr>
          <w:trHeight w:val="557"/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B638D25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</w:rPr>
              <w:t>Наименование оценочного средства</w:t>
            </w:r>
          </w:p>
        </w:tc>
        <w:tc>
          <w:tcPr>
            <w:tcW w:w="9072" w:type="dxa"/>
            <w:vMerge/>
            <w:shd w:val="clear" w:color="auto" w:fill="DBE5F1" w:themeFill="accent1" w:themeFillTint="33"/>
          </w:tcPr>
          <w:p w14:paraId="552A9164" w14:textId="77777777" w:rsidR="00052CA6" w:rsidRPr="00052CA6" w:rsidRDefault="00052CA6" w:rsidP="00052CA6">
            <w:pPr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D189812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38ED637" w14:textId="77777777" w:rsidR="00052CA6" w:rsidRPr="00052CA6" w:rsidRDefault="00052CA6" w:rsidP="00052CA6">
            <w:pPr>
              <w:rPr>
                <w:b/>
              </w:rPr>
            </w:pPr>
            <w:r w:rsidRPr="00052CA6">
              <w:rPr>
                <w:b/>
                <w:bCs/>
                <w:iCs/>
              </w:rPr>
              <w:t>Пятибалльная система</w:t>
            </w:r>
          </w:p>
        </w:tc>
      </w:tr>
      <w:tr w:rsidR="00052CA6" w:rsidRPr="00052CA6" w14:paraId="1E751186" w14:textId="77777777" w:rsidTr="00071107">
        <w:trPr>
          <w:trHeight w:val="283"/>
        </w:trPr>
        <w:tc>
          <w:tcPr>
            <w:tcW w:w="2552" w:type="dxa"/>
            <w:vMerge w:val="restart"/>
          </w:tcPr>
          <w:p w14:paraId="06BDCC04" w14:textId="257E872F" w:rsidR="00052CA6" w:rsidRPr="00052CA6" w:rsidRDefault="00052CA6" w:rsidP="00052CA6">
            <w:r w:rsidRPr="00052CA6">
              <w:t>Экзамен в письменной форме с устным собеседованием по билетам</w:t>
            </w:r>
          </w:p>
          <w:p w14:paraId="3A4869C1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9072" w:type="dxa"/>
          </w:tcPr>
          <w:p w14:paraId="070DE2B7" w14:textId="77777777" w:rsidR="00052CA6" w:rsidRPr="00052CA6" w:rsidRDefault="00052CA6" w:rsidP="00052CA6">
            <w:r w:rsidRPr="00052CA6">
              <w:t>Обучающийся:</w:t>
            </w:r>
          </w:p>
          <w:p w14:paraId="3ABF328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02AA7A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свободно владеет научными понятиями, ведет диалог и вступает в научную дискуссию;</w:t>
            </w:r>
          </w:p>
          <w:p w14:paraId="0552FC11" w14:textId="1C1F11B2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способен к интеграции знаний по определенной теме, к анализу положений существующих теорий, направлений по вопросу билета;</w:t>
            </w:r>
          </w:p>
          <w:p w14:paraId="5B9CC14F" w14:textId="77777777" w:rsidR="00052CA6" w:rsidRPr="00052CA6" w:rsidRDefault="00052CA6" w:rsidP="00BE0FBF">
            <w:pPr>
              <w:numPr>
                <w:ilvl w:val="0"/>
                <w:numId w:val="20"/>
              </w:numPr>
            </w:pPr>
            <w:r w:rsidRPr="00052CA6">
              <w:t>логично и доказательно раскрывает проблему, предложенную в билете;</w:t>
            </w:r>
          </w:p>
          <w:p w14:paraId="27B0E930" w14:textId="77777777" w:rsidR="00052CA6" w:rsidRPr="00052CA6" w:rsidRDefault="00052CA6" w:rsidP="00BE0FBF">
            <w:pPr>
              <w:numPr>
                <w:ilvl w:val="0"/>
                <w:numId w:val="20"/>
              </w:numPr>
              <w:rPr>
                <w:iCs/>
              </w:rPr>
            </w:pPr>
            <w:r w:rsidRPr="00052CA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8EEA915" w14:textId="77777777" w:rsidR="00052CA6" w:rsidRPr="00052CA6" w:rsidRDefault="00052CA6" w:rsidP="00052CA6">
            <w:r w:rsidRPr="00052CA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417" w:type="dxa"/>
          </w:tcPr>
          <w:p w14:paraId="06D971E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5EF2AA1D" w14:textId="77777777" w:rsidR="00052CA6" w:rsidRPr="00F95DB4" w:rsidRDefault="00052CA6" w:rsidP="00052CA6">
            <w:pPr>
              <w:rPr>
                <w:iCs/>
              </w:rPr>
            </w:pPr>
            <w:r w:rsidRPr="00F95DB4">
              <w:rPr>
                <w:iCs/>
              </w:rPr>
              <w:t>5</w:t>
            </w:r>
          </w:p>
        </w:tc>
      </w:tr>
      <w:tr w:rsidR="00052CA6" w:rsidRPr="00052CA6" w14:paraId="19EEC462" w14:textId="77777777" w:rsidTr="00071107">
        <w:trPr>
          <w:trHeight w:val="283"/>
        </w:trPr>
        <w:tc>
          <w:tcPr>
            <w:tcW w:w="2552" w:type="dxa"/>
            <w:vMerge/>
          </w:tcPr>
          <w:p w14:paraId="0C2E063E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9072" w:type="dxa"/>
          </w:tcPr>
          <w:p w14:paraId="5CB233B7" w14:textId="77777777" w:rsidR="00052CA6" w:rsidRPr="00052CA6" w:rsidRDefault="00052CA6" w:rsidP="00052CA6">
            <w:r w:rsidRPr="00052CA6">
              <w:t>Обучающийся:</w:t>
            </w:r>
          </w:p>
          <w:p w14:paraId="3B76E05A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A89B39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раскрыта проблема по одному из вопросов билета;</w:t>
            </w:r>
          </w:p>
          <w:p w14:paraId="6FBC5C7C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недостаточно логично построено изложение вопроса;</w:t>
            </w:r>
          </w:p>
          <w:p w14:paraId="2834E1B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FC39C85" w14:textId="77777777" w:rsidR="00052CA6" w:rsidRPr="00052CA6" w:rsidRDefault="00052CA6" w:rsidP="00BE0FBF">
            <w:pPr>
              <w:numPr>
                <w:ilvl w:val="0"/>
                <w:numId w:val="21"/>
              </w:numPr>
            </w:pPr>
            <w:r w:rsidRPr="00052CA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E5863E5" w14:textId="77777777" w:rsidR="00052CA6" w:rsidRPr="00052CA6" w:rsidRDefault="00052CA6" w:rsidP="00052CA6">
            <w:r w:rsidRPr="00052CA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417" w:type="dxa"/>
          </w:tcPr>
          <w:p w14:paraId="7FFD3043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2F318602" w14:textId="77777777" w:rsidR="00052CA6" w:rsidRPr="00F95DB4" w:rsidRDefault="00052CA6" w:rsidP="00052CA6">
            <w:pPr>
              <w:rPr>
                <w:iCs/>
              </w:rPr>
            </w:pPr>
            <w:r w:rsidRPr="00F95DB4">
              <w:rPr>
                <w:iCs/>
              </w:rPr>
              <w:t>4</w:t>
            </w:r>
          </w:p>
        </w:tc>
      </w:tr>
      <w:tr w:rsidR="00052CA6" w:rsidRPr="00052CA6" w14:paraId="378D70F1" w14:textId="77777777" w:rsidTr="00071107">
        <w:trPr>
          <w:trHeight w:val="283"/>
        </w:trPr>
        <w:tc>
          <w:tcPr>
            <w:tcW w:w="2552" w:type="dxa"/>
            <w:vMerge/>
          </w:tcPr>
          <w:p w14:paraId="77F0A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9072" w:type="dxa"/>
          </w:tcPr>
          <w:p w14:paraId="670E2756" w14:textId="77777777" w:rsidR="00052CA6" w:rsidRPr="00052CA6" w:rsidRDefault="00052CA6" w:rsidP="00052CA6">
            <w:r w:rsidRPr="00052CA6">
              <w:t>Обучающийся:</w:t>
            </w:r>
          </w:p>
          <w:p w14:paraId="2507FEB6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EC3583F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671D3157" w14:textId="77777777" w:rsidR="00052CA6" w:rsidRPr="00052CA6" w:rsidRDefault="00052CA6" w:rsidP="00BE0FBF">
            <w:pPr>
              <w:numPr>
                <w:ilvl w:val="0"/>
                <w:numId w:val="22"/>
              </w:numPr>
            </w:pPr>
            <w:r w:rsidRPr="00052CA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5FAC93E" w14:textId="77777777" w:rsidR="00052CA6" w:rsidRPr="00052CA6" w:rsidRDefault="00052CA6" w:rsidP="00052CA6">
            <w:r w:rsidRPr="00052CA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17" w:type="dxa"/>
          </w:tcPr>
          <w:p w14:paraId="61074C47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70062A30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3</w:t>
            </w:r>
          </w:p>
        </w:tc>
      </w:tr>
      <w:tr w:rsidR="00052CA6" w:rsidRPr="00052CA6" w14:paraId="4447D09B" w14:textId="77777777" w:rsidTr="00071107">
        <w:trPr>
          <w:trHeight w:val="283"/>
        </w:trPr>
        <w:tc>
          <w:tcPr>
            <w:tcW w:w="2552" w:type="dxa"/>
            <w:vMerge/>
          </w:tcPr>
          <w:p w14:paraId="4832B0FB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9072" w:type="dxa"/>
          </w:tcPr>
          <w:p w14:paraId="5BBC6872" w14:textId="77777777" w:rsidR="00052CA6" w:rsidRPr="00052CA6" w:rsidRDefault="00052CA6" w:rsidP="00052CA6">
            <w:r w:rsidRPr="00052CA6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5FFC064" w14:textId="77777777" w:rsidR="00052CA6" w:rsidRPr="00052CA6" w:rsidRDefault="00052CA6" w:rsidP="00052CA6">
            <w:pPr>
              <w:rPr>
                <w:i/>
              </w:rPr>
            </w:pPr>
            <w:r w:rsidRPr="00052CA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417" w:type="dxa"/>
          </w:tcPr>
          <w:p w14:paraId="1F84BA82" w14:textId="77777777" w:rsidR="00052CA6" w:rsidRPr="00052CA6" w:rsidRDefault="00052CA6" w:rsidP="00052CA6">
            <w:pPr>
              <w:rPr>
                <w:i/>
              </w:rPr>
            </w:pPr>
          </w:p>
        </w:tc>
        <w:tc>
          <w:tcPr>
            <w:tcW w:w="1560" w:type="dxa"/>
          </w:tcPr>
          <w:p w14:paraId="41F3E292" w14:textId="77777777" w:rsidR="00052CA6" w:rsidRPr="00052CA6" w:rsidRDefault="00052CA6" w:rsidP="00052CA6">
            <w:pPr>
              <w:rPr>
                <w:i/>
              </w:rPr>
            </w:pPr>
            <w:r w:rsidRPr="00052CA6">
              <w:rPr>
                <w:i/>
              </w:rPr>
              <w:t>2</w:t>
            </w:r>
          </w:p>
        </w:tc>
      </w:tr>
    </w:tbl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>не предусмотрена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693"/>
      </w:tblGrid>
      <w:tr w:rsidR="003231A2" w:rsidRPr="003231A2" w14:paraId="6BE27823" w14:textId="77777777" w:rsidTr="00071107">
        <w:trPr>
          <w:trHeight w:val="340"/>
        </w:trPr>
        <w:tc>
          <w:tcPr>
            <w:tcW w:w="4820" w:type="dxa"/>
            <w:shd w:val="clear" w:color="auto" w:fill="DBE5F1" w:themeFill="accent1" w:themeFillTint="33"/>
          </w:tcPr>
          <w:p w14:paraId="0BF24517" w14:textId="77777777" w:rsidR="003231A2" w:rsidRPr="003231A2" w:rsidRDefault="003231A2" w:rsidP="003231A2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8514AAF" w14:textId="10953ED3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1AB18C8" w14:textId="77777777" w:rsidR="003231A2" w:rsidRPr="003231A2" w:rsidRDefault="003231A2" w:rsidP="00E62F38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3231A2" w:rsidRPr="003231A2" w14:paraId="67B8C5DE" w14:textId="77777777" w:rsidTr="00071107">
        <w:trPr>
          <w:trHeight w:val="286"/>
        </w:trPr>
        <w:tc>
          <w:tcPr>
            <w:tcW w:w="4820" w:type="dxa"/>
          </w:tcPr>
          <w:p w14:paraId="6A27BB7E" w14:textId="2184D7AC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126" w:type="dxa"/>
          </w:tcPr>
          <w:p w14:paraId="1150B674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44646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</w:tr>
      <w:tr w:rsidR="003231A2" w:rsidRPr="003231A2" w14:paraId="1DB2D9FC" w14:textId="77777777" w:rsidTr="00071107">
        <w:trPr>
          <w:trHeight w:val="286"/>
        </w:trPr>
        <w:tc>
          <w:tcPr>
            <w:tcW w:w="4820" w:type="dxa"/>
          </w:tcPr>
          <w:p w14:paraId="368BB8B4" w14:textId="3A3B50BD" w:rsidR="003231A2" w:rsidRPr="00071107" w:rsidRDefault="003231A2" w:rsidP="00E62F38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 xml:space="preserve"> - </w:t>
            </w:r>
            <w:r w:rsidR="00E62F38" w:rsidRPr="00071107">
              <w:rPr>
                <w:bCs/>
              </w:rPr>
              <w:t>Коллоквиумы</w:t>
            </w:r>
          </w:p>
        </w:tc>
        <w:tc>
          <w:tcPr>
            <w:tcW w:w="2126" w:type="dxa"/>
          </w:tcPr>
          <w:p w14:paraId="2939B02D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87F92" w14:textId="699656A4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>2 – 5</w:t>
            </w:r>
          </w:p>
        </w:tc>
      </w:tr>
      <w:tr w:rsidR="003231A2" w:rsidRPr="003231A2" w14:paraId="42981B13" w14:textId="77777777" w:rsidTr="00071107">
        <w:trPr>
          <w:trHeight w:val="286"/>
        </w:trPr>
        <w:tc>
          <w:tcPr>
            <w:tcW w:w="4820" w:type="dxa"/>
          </w:tcPr>
          <w:p w14:paraId="71615922" w14:textId="5288CDF1" w:rsidR="003231A2" w:rsidRPr="00071107" w:rsidRDefault="00E62F38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126" w:type="dxa"/>
          </w:tcPr>
          <w:p w14:paraId="3EA55D38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60E86" w14:textId="27F15DB8" w:rsidR="003231A2" w:rsidRPr="00071107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>Зачтено/не зачтено</w:t>
            </w:r>
          </w:p>
        </w:tc>
      </w:tr>
      <w:tr w:rsidR="003231A2" w:rsidRPr="003231A2" w14:paraId="3E7EBC6C" w14:textId="77777777" w:rsidTr="00071107">
        <w:trPr>
          <w:trHeight w:val="286"/>
        </w:trPr>
        <w:tc>
          <w:tcPr>
            <w:tcW w:w="4820" w:type="dxa"/>
          </w:tcPr>
          <w:p w14:paraId="60536D0F" w14:textId="3968D386" w:rsidR="003231A2" w:rsidRPr="00071107" w:rsidRDefault="00E62F38" w:rsidP="00E62F38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>- Домашние задания в виде расчётных работ</w:t>
            </w:r>
          </w:p>
        </w:tc>
        <w:tc>
          <w:tcPr>
            <w:tcW w:w="2126" w:type="dxa"/>
          </w:tcPr>
          <w:p w14:paraId="7B8BCB63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6873B" w14:textId="7708CEC5" w:rsidR="003231A2" w:rsidRPr="00071107" w:rsidRDefault="00E62F38" w:rsidP="00E62F38">
            <w:pPr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 xml:space="preserve">2 – 5 </w:t>
            </w:r>
          </w:p>
        </w:tc>
      </w:tr>
      <w:tr w:rsidR="003231A2" w:rsidRPr="003231A2" w14:paraId="6DA9BACB" w14:textId="77777777" w:rsidTr="00071107">
        <w:trPr>
          <w:trHeight w:val="1070"/>
        </w:trPr>
        <w:tc>
          <w:tcPr>
            <w:tcW w:w="4820" w:type="dxa"/>
          </w:tcPr>
          <w:p w14:paraId="237002BF" w14:textId="77777777" w:rsidR="003231A2" w:rsidRPr="00071107" w:rsidRDefault="003231A2" w:rsidP="00582BE7">
            <w:pPr>
              <w:rPr>
                <w:bCs/>
                <w:iCs/>
              </w:rPr>
            </w:pPr>
            <w:r w:rsidRPr="00071107">
              <w:rPr>
                <w:bCs/>
                <w:iCs/>
              </w:rPr>
              <w:t xml:space="preserve">Промежуточная аттестация </w:t>
            </w:r>
          </w:p>
          <w:p w14:paraId="5A2E81E6" w14:textId="1B261CC0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>(экзамен)</w:t>
            </w:r>
          </w:p>
        </w:tc>
        <w:tc>
          <w:tcPr>
            <w:tcW w:w="2126" w:type="dxa"/>
          </w:tcPr>
          <w:p w14:paraId="453A48B2" w14:textId="77777777" w:rsidR="003231A2" w:rsidRPr="00071107" w:rsidRDefault="003231A2" w:rsidP="003231A2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9B08B" w14:textId="77777777" w:rsidR="003231A2" w:rsidRPr="00071107" w:rsidRDefault="003231A2" w:rsidP="00582BE7">
            <w:pPr>
              <w:rPr>
                <w:bCs/>
              </w:rPr>
            </w:pPr>
            <w:r w:rsidRPr="00071107">
              <w:rPr>
                <w:bCs/>
              </w:rPr>
              <w:t>отлично</w:t>
            </w:r>
          </w:p>
          <w:p w14:paraId="7A668036" w14:textId="77777777" w:rsidR="003231A2" w:rsidRPr="00071107" w:rsidRDefault="003231A2" w:rsidP="00582BE7">
            <w:pPr>
              <w:rPr>
                <w:bCs/>
              </w:rPr>
            </w:pPr>
            <w:r w:rsidRPr="00071107">
              <w:rPr>
                <w:bCs/>
              </w:rPr>
              <w:t>хорошо</w:t>
            </w:r>
          </w:p>
          <w:p w14:paraId="49518EE7" w14:textId="77777777" w:rsidR="003231A2" w:rsidRPr="00071107" w:rsidRDefault="003231A2" w:rsidP="00582BE7">
            <w:pPr>
              <w:rPr>
                <w:bCs/>
              </w:rPr>
            </w:pPr>
            <w:r w:rsidRPr="00071107">
              <w:rPr>
                <w:bCs/>
              </w:rPr>
              <w:t>удовлетворительно</w:t>
            </w:r>
          </w:p>
          <w:p w14:paraId="68039CF8" w14:textId="703076AA" w:rsidR="003231A2" w:rsidRPr="00071107" w:rsidRDefault="003231A2" w:rsidP="000802C2">
            <w:pPr>
              <w:rPr>
                <w:rFonts w:eastAsia="MS Mincho"/>
                <w:bCs/>
                <w:iCs/>
                <w:sz w:val="24"/>
                <w:szCs w:val="24"/>
              </w:rPr>
            </w:pPr>
            <w:r w:rsidRPr="00071107">
              <w:rPr>
                <w:bCs/>
              </w:rPr>
              <w:t>неудовлетворительно</w:t>
            </w:r>
          </w:p>
        </w:tc>
      </w:tr>
    </w:tbl>
    <w:p w14:paraId="6DA2A70B" w14:textId="469B48AA" w:rsidR="00FF102D" w:rsidRPr="00EE7E9E" w:rsidRDefault="006252E4" w:rsidP="0029596C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CEBF042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1B7265">
        <w:rPr>
          <w:sz w:val="24"/>
          <w:szCs w:val="24"/>
        </w:rPr>
        <w:t xml:space="preserve">Коллоидная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>требованиями ФГОС ВО.</w:t>
      </w: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566E12" w:rsidRPr="0021251B" w14:paraId="2BA95510" w14:textId="77777777" w:rsidTr="00071107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071107">
        <w:tc>
          <w:tcPr>
            <w:tcW w:w="393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91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071107">
        <w:tc>
          <w:tcPr>
            <w:tcW w:w="393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91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вольтамперометрический анализатор «Экотест-ВА»,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спектрофотометры ЮНИКО, фотометрический титратор,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спектрограф ИСП-30, Specord UV VIS, Specord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Фотоэлектрокалориметр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Турбидиметр</w:t>
            </w:r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071107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071107">
        <w:tc>
          <w:tcPr>
            <w:tcW w:w="393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723CDD7" w14:textId="296AF629" w:rsidR="005C070D" w:rsidRDefault="007F3D0E" w:rsidP="00D944A3">
      <w:pPr>
        <w:pStyle w:val="1"/>
      </w:pPr>
      <w:r w:rsidRPr="00CC6D1E">
        <w:t xml:space="preserve">УЧЕБНО-МЕТОДИЧЕСКОЕ И ИНФОРМАЦИОННОЕ ОБЕСПЕЧЕНИЕ </w:t>
      </w:r>
      <w:r w:rsidR="009B4BCD" w:rsidRPr="00CC6D1E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2835"/>
        <w:gridCol w:w="1417"/>
        <w:gridCol w:w="1985"/>
        <w:gridCol w:w="1275"/>
        <w:gridCol w:w="2977"/>
        <w:gridCol w:w="1839"/>
      </w:tblGrid>
      <w:tr w:rsidR="005C070D" w:rsidRPr="005C070D" w14:paraId="258BCCBE" w14:textId="77777777" w:rsidTr="00753A30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10BF08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iCs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7D5E10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8E6295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68AEA5" w14:textId="77777777" w:rsidR="005C070D" w:rsidRPr="000C66E6" w:rsidRDefault="005C070D" w:rsidP="005C070D">
            <w:pPr>
              <w:suppressAutoHyphens/>
              <w:spacing w:line="100" w:lineRule="atLeast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00B27A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CBD78D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Год</w:t>
            </w:r>
          </w:p>
          <w:p w14:paraId="5F18FEE8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 xml:space="preserve"> издания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F7FD72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 xml:space="preserve">Адрес сайта ЭБС </w:t>
            </w:r>
          </w:p>
          <w:p w14:paraId="30C2DF39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EFA5B42" w14:textId="77777777" w:rsidR="005C070D" w:rsidRPr="000C66E6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lang w:eastAsia="ar-SA"/>
              </w:rPr>
            </w:pPr>
            <w:r w:rsidRPr="000C66E6">
              <w:rPr>
                <w:rFonts w:eastAsia="Times New Roman"/>
                <w:b/>
                <w:bCs/>
                <w:i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60D76" w:rsidRPr="005C070D" w14:paraId="4F4B06F4" w14:textId="77777777" w:rsidTr="00F8313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F87FC8" w14:textId="221D40CE" w:rsidR="00560D76" w:rsidRPr="000C66E6" w:rsidRDefault="00560D76" w:rsidP="005C070D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lang w:eastAsia="ar-SA"/>
              </w:rPr>
            </w:pPr>
            <w:r w:rsidRPr="000C66E6">
              <w:rPr>
                <w:rFonts w:eastAsia="Times New Roman"/>
                <w:b/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26516" w:rsidRPr="005C070D" w14:paraId="126751AC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730A1" w14:textId="57DBCD8F" w:rsidR="00D26516" w:rsidRPr="00560D7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146E4" w14:textId="5FA27A2C" w:rsidR="00D26516" w:rsidRPr="00560D76" w:rsidRDefault="00EB038D" w:rsidP="00DC261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iCs/>
                <w:sz w:val="24"/>
                <w:szCs w:val="24"/>
                <w:lang w:eastAsia="ar-SA"/>
              </w:rPr>
              <w:t xml:space="preserve">В.В. </w:t>
            </w:r>
            <w:r w:rsidR="00D26516" w:rsidRPr="00560D76">
              <w:rPr>
                <w:iCs/>
                <w:sz w:val="24"/>
                <w:szCs w:val="24"/>
                <w:lang w:eastAsia="ar-SA"/>
              </w:rPr>
              <w:t xml:space="preserve">Еремин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475C" w14:textId="6AC8EE94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iCs/>
                <w:sz w:val="24"/>
                <w:szCs w:val="24"/>
                <w:lang w:eastAsia="ar-SA"/>
              </w:rPr>
              <w:t>Основы физической химии. Теория и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59C2D" w14:textId="77777777" w:rsidR="00D26516" w:rsidRPr="00560D76" w:rsidRDefault="00D26516" w:rsidP="00DA43F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60D76">
              <w:rPr>
                <w:iCs/>
                <w:sz w:val="24"/>
                <w:szCs w:val="24"/>
                <w:lang w:eastAsia="ar-SA"/>
              </w:rPr>
              <w:t>Учебник</w:t>
            </w:r>
          </w:p>
          <w:p w14:paraId="0F83668C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BF55" w14:textId="6FF5404A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iCs/>
                <w:sz w:val="24"/>
                <w:szCs w:val="24"/>
                <w:lang w:eastAsia="ar-SA"/>
              </w:rPr>
              <w:t xml:space="preserve">М. Экзамен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5FBBE" w14:textId="2EB03DD6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iCs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77607" w14:textId="3A410466" w:rsidR="00D26516" w:rsidRPr="00560D76" w:rsidRDefault="00F8313E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19" w:history="1">
              <w:r w:rsidR="00D26516" w:rsidRPr="00560D76">
                <w:rPr>
                  <w:rStyle w:val="af3"/>
                  <w:iCs/>
                  <w:sz w:val="24"/>
                  <w:szCs w:val="24"/>
                  <w:lang w:eastAsia="ar-SA"/>
                </w:rPr>
                <w:t>https://vk.com/wall-70921366_37469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A164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</w:tr>
      <w:tr w:rsidR="00D26516" w:rsidRPr="005C070D" w14:paraId="73BBB6AC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244A6" w14:textId="41F078BC" w:rsidR="00D26516" w:rsidRPr="00560D7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7F88" w14:textId="77777777" w:rsidR="00D26516" w:rsidRPr="00560D76" w:rsidRDefault="00D26516" w:rsidP="005C070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А.Г.Стромберг, Д.П.Сенченко. </w:t>
            </w:r>
          </w:p>
          <w:p w14:paraId="67E9351C" w14:textId="77777777" w:rsidR="00D26516" w:rsidRPr="00560D76" w:rsidRDefault="00D26516" w:rsidP="005C070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74F8E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Физическая 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A3F95D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Учебник</w:t>
            </w:r>
          </w:p>
          <w:p w14:paraId="3EA24B83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7BB8D" w14:textId="3F7BE855" w:rsidR="00D26516" w:rsidRPr="00560D76" w:rsidRDefault="00D26516" w:rsidP="009E4879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М., Высшая 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2FDB2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B57AE" w14:textId="77777777" w:rsidR="00D26516" w:rsidRPr="00560D76" w:rsidRDefault="00F8313E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0" w:history="1">
              <w:r w:rsidR="00D26516" w:rsidRPr="00560D76">
                <w:rPr>
                  <w:rFonts w:eastAsia="Times New Roman"/>
                  <w:iCs/>
                  <w:color w:val="1263AC"/>
                  <w:sz w:val="24"/>
                  <w:szCs w:val="24"/>
                </w:rPr>
                <w:t>https://spblib.ru/catalog/-/books/4206167-fiziceskaa-himia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F62AA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  <w:p w14:paraId="4348CCEE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60D76">
              <w:rPr>
                <w:rFonts w:eastAsia="Times New Roman"/>
                <w:iCs/>
                <w:sz w:val="24"/>
                <w:szCs w:val="24"/>
                <w:lang w:eastAsia="ar-SA"/>
              </w:rPr>
              <w:t>150</w:t>
            </w:r>
          </w:p>
          <w:p w14:paraId="5AEA90A3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</w:tr>
      <w:tr w:rsidR="00D26516" w:rsidRPr="005C070D" w14:paraId="25A0FCF3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BCF30" w14:textId="6879BCE8" w:rsidR="00D26516" w:rsidRPr="00560D7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80AB9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Голиков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05471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Руководство по физической химии</w:t>
            </w:r>
            <w:r w:rsidRPr="00560D76">
              <w:rPr>
                <w:rFonts w:eastAsia="Times New Roman"/>
                <w:i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448FE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11F39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 М., Высшая школа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7BD93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1988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09182" w14:textId="77777777" w:rsidR="00D26516" w:rsidRPr="00560D76" w:rsidRDefault="00F8313E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1" w:history="1">
              <w:r w:rsidR="00D26516" w:rsidRPr="00560D76">
                <w:rPr>
                  <w:rFonts w:eastAsia="Times New Roman"/>
                  <w:iCs/>
                  <w:color w:val="1263AC"/>
                  <w:sz w:val="24"/>
                  <w:szCs w:val="24"/>
                </w:rPr>
                <w:t>http://www.read.in.ua/book115966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11A6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</w:tr>
      <w:tr w:rsidR="00D26516" w:rsidRPr="005C070D" w14:paraId="476064CD" w14:textId="77777777" w:rsidTr="00753A30">
        <w:trPr>
          <w:trHeight w:val="18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4C27B" w14:textId="3CF2623B" w:rsidR="00D26516" w:rsidRPr="00560D7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5B81C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Под ред. Равделя А.М., Пономаревой А.М.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4D254" w14:textId="77777777" w:rsidR="00D26516" w:rsidRPr="00560D76" w:rsidRDefault="00D26516" w:rsidP="005C070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Краткий справочник физико-химических величин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5B749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2C09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Л., Химия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717CF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1983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91F10" w14:textId="77777777" w:rsidR="00D26516" w:rsidRPr="00560D76" w:rsidRDefault="00F8313E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2" w:history="1">
              <w:r w:rsidR="00D26516" w:rsidRPr="00560D76">
                <w:rPr>
                  <w:rFonts w:eastAsia="Times New Roman"/>
                  <w:iCs/>
                  <w:color w:val="1263AC"/>
                  <w:sz w:val="24"/>
                  <w:szCs w:val="24"/>
                </w:rPr>
                <w:t>https://www.studmed.ru/ravdel-aa-ponomareva-am-red-kratkiy-spravochnik-fiziko-himicheskih-velichin_122176a2c34.html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91DC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  <w:p w14:paraId="611D9816" w14:textId="77777777" w:rsidR="00D26516" w:rsidRPr="00560D76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</w:tr>
      <w:tr w:rsidR="00D26516" w:rsidRPr="005C070D" w14:paraId="4A19ACA4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DA06" w14:textId="124F8BFB" w:rsidR="00D26516" w:rsidRPr="00560D76" w:rsidRDefault="000C66E6" w:rsidP="000C66E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3F1F2" w14:textId="7ED963C0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Кильдеева</w:t>
            </w:r>
            <w:r w:rsidR="001E7666" w:rsidRPr="00560D76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60D76">
              <w:rPr>
                <w:rFonts w:eastAsia="Times New Roman"/>
                <w:iCs/>
                <w:sz w:val="24"/>
                <w:szCs w:val="24"/>
              </w:rPr>
              <w:t>Н.Р.,</w:t>
            </w:r>
          </w:p>
          <w:p w14:paraId="09A59B9F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 Щукина Е.Л., Перминов П.А.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D9E9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Методические указания к выполнению лабораторных работ по курсу “Физическая химия,”ч. 1,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78D7E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C106A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М., РИО МГТУ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E6CBA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DFA94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1BA2E5E5" w14:textId="77777777" w:rsidR="00D26516" w:rsidRPr="00560D76" w:rsidRDefault="00F8313E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3" w:history="1">
              <w:r w:rsidR="00D26516" w:rsidRPr="00560D76">
                <w:rPr>
                  <w:rFonts w:eastAsia="Times New Roman"/>
                  <w:iCs/>
                  <w:color w:val="1263AC"/>
                  <w:sz w:val="24"/>
                  <w:szCs w:val="24"/>
                </w:rPr>
                <w:t>https://infopedia.su/11x2c17.html</w:t>
              </w:r>
            </w:hyperlink>
            <w:r w:rsidR="00D26516" w:rsidRPr="00560D76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4BC5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</w:tr>
      <w:tr w:rsidR="00724FD4" w:rsidRPr="005C070D" w14:paraId="7F4430A4" w14:textId="77777777" w:rsidTr="00753A30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8FB9" w14:textId="77777777" w:rsidR="00724FD4" w:rsidRPr="00560D76" w:rsidRDefault="00724FD4" w:rsidP="000C66E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6604D" w14:textId="3AA6F520" w:rsidR="00724FD4" w:rsidRPr="00560D76" w:rsidRDefault="00724FD4" w:rsidP="00724FD4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Гридина Н.Н.</w:t>
            </w:r>
          </w:p>
          <w:p w14:paraId="53CBA2F8" w14:textId="77777777" w:rsidR="00724FD4" w:rsidRPr="00560D76" w:rsidRDefault="00724FD4" w:rsidP="004E1F45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7DA30" w14:textId="14EFEBCC" w:rsidR="00724FD4" w:rsidRPr="00560D76" w:rsidRDefault="00724FD4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Физическая химия. Лабораторный 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A31F6" w14:textId="65E6FBDB" w:rsidR="00724FD4" w:rsidRPr="00560D76" w:rsidRDefault="00724FD4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B91FE" w14:textId="65B45C83" w:rsidR="00724FD4" w:rsidRPr="00560D76" w:rsidRDefault="00724FD4" w:rsidP="00145994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М.: РГУ им. А.Н. Косыгина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9F21" w14:textId="58AD1D2C" w:rsidR="00724FD4" w:rsidRPr="00560D76" w:rsidRDefault="00724FD4" w:rsidP="00724FD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2020.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19785" w14:textId="77777777" w:rsidR="00724FD4" w:rsidRPr="00560D76" w:rsidRDefault="00724FD4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9DAF" w14:textId="77777777" w:rsidR="00724FD4" w:rsidRPr="00560D76" w:rsidRDefault="00724FD4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26516" w:rsidRPr="005C070D" w14:paraId="0514B5AD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0F4E1" w14:textId="423E0521" w:rsidR="00D26516" w:rsidRPr="00560D76" w:rsidRDefault="000C66E6" w:rsidP="000C66E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4BC1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Золина Л.И, Л.М.Полухина, В.И.Ракитянский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A1A29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Практикум по физической и коллоидной химии. (Химия-3)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A51DE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36341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М.: ИИЦ МГУДТ,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37188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2007,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3BBB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27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</w:tr>
      <w:tr w:rsidR="00D26516" w:rsidRPr="005C070D" w14:paraId="27C6A91B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A6AEB" w14:textId="1B39AD6D" w:rsidR="00D26516" w:rsidRPr="00560D76" w:rsidRDefault="000C66E6" w:rsidP="000C66E6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46E46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Н. С. Кудряшоваа, Л. Г. Бондарева</w:t>
            </w:r>
          </w:p>
          <w:p w14:paraId="0177300D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142D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Физическая химия</w:t>
            </w:r>
          </w:p>
          <w:p w14:paraId="10C1D7B2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 xml:space="preserve"> Серия: Бакалавр. Базовый курс</w:t>
            </w:r>
          </w:p>
          <w:p w14:paraId="777C8254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0D955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E85CA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Издательство: Юрайт-Издат</w:t>
            </w:r>
          </w:p>
          <w:p w14:paraId="571F9696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0CA3C" w14:textId="77777777" w:rsidR="00D26516" w:rsidRPr="00560D76" w:rsidRDefault="00D26516" w:rsidP="005C070D">
            <w:pPr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2012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B6684" w14:textId="77777777" w:rsidR="00D26516" w:rsidRPr="00560D76" w:rsidRDefault="00F8313E" w:rsidP="005C070D">
            <w:pPr>
              <w:rPr>
                <w:rFonts w:eastAsia="Times New Roman"/>
                <w:iCs/>
                <w:sz w:val="24"/>
                <w:szCs w:val="24"/>
              </w:rPr>
            </w:pPr>
            <w:hyperlink r:id="rId24" w:history="1">
              <w:r w:rsidR="00D26516" w:rsidRPr="00560D76">
                <w:rPr>
                  <w:rFonts w:eastAsia="Times New Roman"/>
                  <w:iCs/>
                  <w:color w:val="1263AC"/>
                  <w:sz w:val="24"/>
                  <w:szCs w:val="24"/>
                </w:rPr>
                <w:t>https://biblio-online.ru/book/fizicheskaya-himiya-360655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C692" w14:textId="77777777" w:rsidR="00D26516" w:rsidRPr="00560D76" w:rsidRDefault="00D26516" w:rsidP="005C070D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60D76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0C66E6" w:rsidRPr="005C070D" w14:paraId="3FF93B92" w14:textId="77777777" w:rsidTr="00F8313E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56409B" w14:textId="5760E89C" w:rsidR="000C66E6" w:rsidRPr="000C66E6" w:rsidRDefault="000C66E6" w:rsidP="000C66E6">
            <w:pPr>
              <w:suppressAutoHyphens/>
              <w:spacing w:line="100" w:lineRule="atLeast"/>
              <w:rPr>
                <w:rFonts w:eastAsia="Times New Roman"/>
                <w:b/>
                <w:iCs/>
                <w:lang w:eastAsia="ar-SA"/>
              </w:rPr>
            </w:pPr>
            <w:r w:rsidRPr="000C66E6">
              <w:rPr>
                <w:rFonts w:eastAsia="Times New Roman"/>
                <w:b/>
                <w:iCs/>
                <w:lang w:eastAsia="ar-SA"/>
              </w:rPr>
              <w:t>10.2 Дополнительная литература, в том числе электронные издания</w:t>
            </w:r>
            <w:r w:rsidRPr="000C66E6">
              <w:rPr>
                <w:rFonts w:eastAsia="Times New Roman"/>
                <w:iCs/>
                <w:lang w:eastAsia="ar-SA"/>
              </w:rPr>
              <w:t xml:space="preserve"> </w:t>
            </w:r>
          </w:p>
        </w:tc>
      </w:tr>
      <w:tr w:rsidR="000C66E6" w:rsidRPr="005C070D" w14:paraId="7DC77A9A" w14:textId="77777777" w:rsidTr="00753A3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551623" w14:textId="4E8A1595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4CEC8" w14:textId="226ADC75" w:rsidR="000C66E6" w:rsidRPr="000C66E6" w:rsidRDefault="000C66E6" w:rsidP="000C66E6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Calibri"/>
                <w:iCs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D9038" w14:textId="78983A7C" w:rsidR="000C66E6" w:rsidRPr="000C66E6" w:rsidRDefault="000C66E6" w:rsidP="000C66E6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0C66E6">
              <w:rPr>
                <w:rFonts w:eastAsia="Calibri"/>
                <w:iCs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628BB5" w14:textId="030899EA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Calibri"/>
                <w:iCs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969703" w14:textId="7C056B03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СПб. : Лань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2C3C62" w14:textId="76E75D75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1563D4" w14:textId="24F93CBA" w:rsidR="000C66E6" w:rsidRPr="000C66E6" w:rsidRDefault="00F8313E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25" w:history="1">
              <w:r w:rsidR="000C66E6" w:rsidRPr="000C66E6">
                <w:rPr>
                  <w:rFonts w:eastAsia="Calibri"/>
                  <w:iCs/>
                  <w:sz w:val="24"/>
                  <w:szCs w:val="24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8E4" w14:textId="089B82B7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20</w:t>
            </w:r>
          </w:p>
        </w:tc>
      </w:tr>
      <w:tr w:rsidR="000C66E6" w:rsidRPr="005C070D" w14:paraId="1BBE67D7" w14:textId="77777777" w:rsidTr="00753A30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755BC" w14:textId="50F26379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DEED3F" w14:textId="77777777" w:rsidR="000C66E6" w:rsidRPr="000C66E6" w:rsidRDefault="000C66E6" w:rsidP="000C66E6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  <w:p w14:paraId="50994DF0" w14:textId="6C409759" w:rsidR="000C66E6" w:rsidRPr="000C66E6" w:rsidRDefault="000C66E6" w:rsidP="000C66E6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C. И. Левченков  </w:t>
            </w: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44FBFEA" w14:textId="0E8A1EE5" w:rsidR="000C66E6" w:rsidRPr="000C66E6" w:rsidRDefault="000C66E6" w:rsidP="009E4879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Лекции по курсу «Физическая и коллоидная 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231AD" w14:textId="334C2AA8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7B88021" w14:textId="0C0D39D0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РГУ:</w:t>
            </w: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br/>
              <w:t xml:space="preserve">Ростов-на-Дону.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C185A5C" w14:textId="726F9EAD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D4F7CAC" w14:textId="3F2742F1" w:rsidR="000C66E6" w:rsidRPr="000C66E6" w:rsidRDefault="00F8313E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hyperlink r:id="rId26" w:history="1">
              <w:r w:rsidR="000C66E6" w:rsidRPr="000C66E6">
                <w:rPr>
                  <w:rFonts w:eastAsia="Times New Roman"/>
                  <w:iCs/>
                  <w:color w:val="1263AC"/>
                  <w:sz w:val="24"/>
                  <w:szCs w:val="24"/>
                  <w:lang w:eastAsia="ar-SA"/>
                </w:rPr>
                <w:t>http://www.physchem.chimfak.rsu.ru/Source/PCC/</w:t>
              </w:r>
            </w:hyperlink>
            <w:r w:rsidR="000C66E6"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EB90F" w14:textId="603FE733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66E6" w:rsidRPr="005C070D" w14:paraId="0260DF25" w14:textId="77777777" w:rsidTr="00753A30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27274" w14:textId="0E956C97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73A743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А.А. Попова,</w:t>
            </w:r>
          </w:p>
          <w:p w14:paraId="10E476FB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</w:p>
          <w:p w14:paraId="0AB69FAF" w14:textId="77777777" w:rsidR="000C66E6" w:rsidRPr="000C66E6" w:rsidRDefault="000C66E6" w:rsidP="000C66E6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B18BA8B" w14:textId="27B53328" w:rsidR="000C66E6" w:rsidRPr="000C66E6" w:rsidRDefault="000C66E6" w:rsidP="000C66E6">
            <w:pPr>
              <w:suppressAutoHyphens/>
              <w:spacing w:line="100" w:lineRule="atLeast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Физическая химия  [Электронный ресурс]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B9224B" w14:textId="6D78534E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F6548C6" w14:textId="3C20C601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СПб.:Лань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BA5B03E" w14:textId="5058F924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E670BF9" w14:textId="005ABFAF" w:rsidR="000C66E6" w:rsidRPr="000C66E6" w:rsidRDefault="00F8313E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7" w:history="1">
              <w:r w:rsidR="000C66E6" w:rsidRPr="000C66E6">
                <w:rPr>
                  <w:rFonts w:eastAsia="Times New Roman"/>
                  <w:iCs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http://e.lanbook.com/books/element.php?pl1_id=63591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313F2" w14:textId="34785BBD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66E6" w:rsidRPr="005C070D" w14:paraId="02817AD0" w14:textId="77777777" w:rsidTr="00753A30">
        <w:trPr>
          <w:trHeight w:hRule="exact" w:val="8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D32B5" w14:textId="0864403A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900956A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</w:p>
          <w:p w14:paraId="7670BAA7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560AD59A" w14:textId="77777777" w:rsidR="000C66E6" w:rsidRPr="000C66E6" w:rsidRDefault="000C66E6" w:rsidP="000C66E6">
            <w:pPr>
              <w:suppressAutoHyphens/>
              <w:spacing w:line="100" w:lineRule="atLeast"/>
              <w:ind w:firstLine="25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B15706" w14:textId="4E9B3F9B" w:rsidR="000C66E6" w:rsidRPr="000C66E6" w:rsidRDefault="000C66E6" w:rsidP="009E4879">
            <w:pPr>
              <w:suppressAutoHyphens/>
              <w:spacing w:line="100" w:lineRule="atLeast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 xml:space="preserve">Ключевые вопросы курса физической химии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647877" w14:textId="18EA8974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6E4DAA" w14:textId="78A7E853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 xml:space="preserve">ИГХТУ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DA643D4" w14:textId="5C88B967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E850A62" w14:textId="043D8B00" w:rsidR="000C66E6" w:rsidRPr="000C66E6" w:rsidRDefault="00F8313E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</w:rPr>
            </w:pPr>
            <w:hyperlink r:id="rId28" w:history="1">
              <w:r w:rsidR="000C66E6" w:rsidRPr="000C66E6">
                <w:rPr>
                  <w:rFonts w:eastAsia="Times New Roman"/>
                  <w:iCs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http://e.lanbook.com/books/element.php?pl1_id=4493-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C40E0" w14:textId="480A25AA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66E6" w:rsidRPr="005C070D" w14:paraId="519CBBC5" w14:textId="77777777" w:rsidTr="00753A30">
        <w:trPr>
          <w:trHeight w:hRule="exact" w:val="83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514233" w14:textId="4853BA1B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17855C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</w:p>
          <w:p w14:paraId="5463F54F" w14:textId="77777777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14656C31" w14:textId="08ABDD82" w:rsidR="000C66E6" w:rsidRPr="000C66E6" w:rsidRDefault="000C66E6" w:rsidP="004A0E79">
            <w:pPr>
              <w:shd w:val="clear" w:color="auto" w:fill="FFFFFF"/>
              <w:jc w:val="both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Буданов</w:t>
            </w:r>
            <w:r w:rsidR="004A0E79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F44DE0" w14:textId="5EE72CDC" w:rsidR="000C66E6" w:rsidRPr="000C66E6" w:rsidRDefault="000C66E6" w:rsidP="000C66E6">
            <w:pPr>
              <w:suppressAutoHyphens/>
              <w:spacing w:line="100" w:lineRule="atLeast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Химическая кинетика [Электронный ресурс</w:t>
            </w: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5C3515" w14:textId="7A5C22B8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6D5500" w14:textId="65B0EA02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 xml:space="preserve">СПб.: Лань,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62A9D5" w14:textId="4F0E32C1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A1923" w14:textId="6F3CA9B5" w:rsidR="000C66E6" w:rsidRPr="000C66E6" w:rsidRDefault="00753A30" w:rsidP="000C66E6">
            <w:pPr>
              <w:suppressAutoHyphens/>
              <w:spacing w:line="100" w:lineRule="atLeast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hyperlink r:id="rId29" w:history="1">
              <w:r w:rsidRPr="00403E73">
                <w:rPr>
                  <w:rStyle w:val="af3"/>
                  <w:rFonts w:eastAsia="Times New Roman"/>
                  <w:iCs/>
                  <w:sz w:val="24"/>
                  <w:szCs w:val="24"/>
                  <w:shd w:val="clear" w:color="auto" w:fill="F3F3F3"/>
                </w:rPr>
                <w:t>http://e.lanbook.com/books/element.php?pl1_id=42196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1581" w14:textId="0A7CB4DB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C66E6" w:rsidRPr="005C070D" w14:paraId="729F1EA5" w14:textId="77777777" w:rsidTr="00753A30">
        <w:trPr>
          <w:trHeight w:hRule="exact" w:val="143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0CC76" w14:textId="5D6782B2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207C19" w14:textId="630C1D69" w:rsidR="000C66E6" w:rsidRPr="000C66E6" w:rsidRDefault="000C66E6" w:rsidP="000C66E6">
            <w:pPr>
              <w:shd w:val="clear" w:color="auto" w:fill="FFFFFF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58B86" w14:textId="17F4CBA3" w:rsidR="000C66E6" w:rsidRPr="000C66E6" w:rsidRDefault="000C66E6" w:rsidP="000C66E6">
            <w:pPr>
              <w:suppressAutoHyphens/>
              <w:spacing w:line="100" w:lineRule="atLeast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  <w:t>Химическая кинетика и катализ: метод. указания к выполнению лабораторных работ [Электронный ресурс]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066640" w14:textId="2534F86B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8D5787" w14:textId="7C2AF04B" w:rsidR="000C66E6" w:rsidRPr="000C66E6" w:rsidRDefault="000C66E6" w:rsidP="000C66E6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  <w:t>М.: МГТУ им. Н.Э. Баумана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63AB50" w14:textId="16515BC5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353334"/>
                <w:sz w:val="24"/>
                <w:szCs w:val="24"/>
                <w:shd w:val="clear" w:color="auto" w:fill="F3F3F3"/>
              </w:rPr>
            </w:pPr>
            <w:r w:rsidRPr="000C66E6">
              <w:rPr>
                <w:rFonts w:eastAsia="Times New Roman"/>
                <w:color w:val="353334"/>
                <w:sz w:val="24"/>
                <w:szCs w:val="24"/>
                <w:shd w:val="clear" w:color="auto" w:fill="F3F3F3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AFEAA9" w14:textId="4A3A450B" w:rsidR="000C66E6" w:rsidRPr="000C66E6" w:rsidRDefault="00F8313E" w:rsidP="000C66E6">
            <w:pPr>
              <w:suppressAutoHyphens/>
              <w:spacing w:line="100" w:lineRule="atLeast"/>
              <w:ind w:left="360"/>
              <w:jc w:val="center"/>
              <w:rPr>
                <w:iCs/>
                <w:sz w:val="24"/>
                <w:szCs w:val="24"/>
              </w:rPr>
            </w:pPr>
            <w:hyperlink r:id="rId30" w:history="1">
              <w:r w:rsidR="000C66E6" w:rsidRPr="000C66E6">
                <w:rPr>
                  <w:rFonts w:eastAsia="Times New Roman"/>
                  <w:color w:val="1263AC"/>
                  <w:sz w:val="24"/>
                  <w:szCs w:val="24"/>
                </w:rPr>
                <w:t>http://e.lanbook.com/books/element.php?pl1_id=58566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43FE" w14:textId="3877A4D7" w:rsidR="000C66E6" w:rsidRPr="000C66E6" w:rsidRDefault="000C66E6" w:rsidP="000C66E6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0C66E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239C6BA0" w14:textId="77777777" w:rsidR="005C070D" w:rsidRDefault="005C070D" w:rsidP="005C070D"/>
    <w:p w14:paraId="4F8006B1" w14:textId="77777777" w:rsidR="00560D76" w:rsidRDefault="00560D76" w:rsidP="002C070F">
      <w:pPr>
        <w:pStyle w:val="1"/>
        <w:rPr>
          <w:rFonts w:eastAsia="Arial Unicode MS"/>
        </w:rPr>
        <w:sectPr w:rsidR="00560D76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0" w:name="_Hlk90494498"/>
    </w:p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1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F8313E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2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33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F4477E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35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 xml:space="preserve">Журнал «Пластикс»  </w:t>
            </w:r>
            <w:hyperlink r:id="rId36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37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8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39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</w:tbl>
    <w:bookmarkEnd w:id="10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560D76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9E08F84" w14:textId="779E42ED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  <w:bookmarkStart w:id="12" w:name="_GoBack"/>
      <w:bookmarkEnd w:id="12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0809" w14:textId="77777777" w:rsidR="00F74D82" w:rsidRDefault="00F74D82" w:rsidP="005E3840">
      <w:r>
        <w:separator/>
      </w:r>
    </w:p>
  </w:endnote>
  <w:endnote w:type="continuationSeparator" w:id="0">
    <w:p w14:paraId="33DB23A8" w14:textId="77777777" w:rsidR="00F74D82" w:rsidRDefault="00F74D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8313E" w:rsidRDefault="00F8313E">
    <w:pPr>
      <w:pStyle w:val="ae"/>
      <w:jc w:val="right"/>
    </w:pPr>
  </w:p>
  <w:p w14:paraId="3A88830B" w14:textId="77777777" w:rsidR="00F8313E" w:rsidRDefault="00F831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8313E" w:rsidRDefault="00F831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8313E" w:rsidRDefault="00F8313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8313E" w:rsidRDefault="00F8313E">
    <w:pPr>
      <w:pStyle w:val="ae"/>
      <w:jc w:val="right"/>
    </w:pPr>
  </w:p>
  <w:p w14:paraId="6C2BFEFB" w14:textId="77777777" w:rsidR="00F8313E" w:rsidRDefault="00F8313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8313E" w:rsidRDefault="00F8313E">
    <w:pPr>
      <w:pStyle w:val="ae"/>
      <w:jc w:val="right"/>
    </w:pPr>
  </w:p>
  <w:p w14:paraId="1B400B45" w14:textId="77777777" w:rsidR="00F8313E" w:rsidRDefault="00F831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8AAF" w14:textId="77777777" w:rsidR="00F74D82" w:rsidRDefault="00F74D82" w:rsidP="005E3840">
      <w:r>
        <w:separator/>
      </w:r>
    </w:p>
  </w:footnote>
  <w:footnote w:type="continuationSeparator" w:id="0">
    <w:p w14:paraId="16E0D2ED" w14:textId="77777777" w:rsidR="00F74D82" w:rsidRDefault="00F74D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0C8E8FD0" w:rsidR="00F8313E" w:rsidRDefault="00F831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3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8313E" w:rsidRDefault="00F831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16D03FD" w:rsidR="00F8313E" w:rsidRDefault="00F831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30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F8313E" w:rsidRDefault="00F8313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74F1ACB8" w:rsidR="00F8313E" w:rsidRDefault="00F831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30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F8313E" w:rsidRDefault="00F831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248C91A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2"/>
  </w:num>
  <w:num w:numId="8">
    <w:abstractNumId w:val="15"/>
  </w:num>
  <w:num w:numId="9">
    <w:abstractNumId w:val="6"/>
  </w:num>
  <w:num w:numId="10">
    <w:abstractNumId w:val="25"/>
  </w:num>
  <w:num w:numId="11">
    <w:abstractNumId w:val="30"/>
  </w:num>
  <w:num w:numId="12">
    <w:abstractNumId w:val="7"/>
  </w:num>
  <w:num w:numId="13">
    <w:abstractNumId w:val="8"/>
  </w:num>
  <w:num w:numId="14">
    <w:abstractNumId w:val="18"/>
  </w:num>
  <w:num w:numId="15">
    <w:abstractNumId w:val="12"/>
  </w:num>
  <w:num w:numId="16">
    <w:abstractNumId w:val="14"/>
  </w:num>
  <w:num w:numId="17">
    <w:abstractNumId w:val="21"/>
  </w:num>
  <w:num w:numId="18">
    <w:abstractNumId w:val="19"/>
  </w:num>
  <w:num w:numId="19">
    <w:abstractNumId w:val="24"/>
  </w:num>
  <w:num w:numId="20">
    <w:abstractNumId w:val="4"/>
  </w:num>
  <w:num w:numId="21">
    <w:abstractNumId w:val="17"/>
  </w:num>
  <w:num w:numId="22">
    <w:abstractNumId w:val="23"/>
  </w:num>
  <w:num w:numId="23">
    <w:abstractNumId w:val="16"/>
  </w:num>
  <w:num w:numId="24">
    <w:abstractNumId w:val="10"/>
  </w:num>
  <w:num w:numId="25">
    <w:abstractNumId w:val="31"/>
  </w:num>
  <w:num w:numId="26">
    <w:abstractNumId w:val="22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7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10C"/>
    <w:rsid w:val="00056248"/>
    <w:rsid w:val="00057DB4"/>
    <w:rsid w:val="00061080"/>
    <w:rsid w:val="00061583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E0F"/>
    <w:rsid w:val="00071107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6E6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DDA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41C5"/>
    <w:rsid w:val="001F4E5B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3CA3"/>
    <w:rsid w:val="002740F7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596C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749"/>
    <w:rsid w:val="002B5012"/>
    <w:rsid w:val="002B568E"/>
    <w:rsid w:val="002B5A60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D2E"/>
    <w:rsid w:val="002D7295"/>
    <w:rsid w:val="002D7F9C"/>
    <w:rsid w:val="002E0B9A"/>
    <w:rsid w:val="002E0C1F"/>
    <w:rsid w:val="002E15E4"/>
    <w:rsid w:val="002E16C0"/>
    <w:rsid w:val="002E29B1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AAE"/>
    <w:rsid w:val="00343089"/>
    <w:rsid w:val="0034380E"/>
    <w:rsid w:val="0034569A"/>
    <w:rsid w:val="00345CDD"/>
    <w:rsid w:val="00346E25"/>
    <w:rsid w:val="003472CB"/>
    <w:rsid w:val="00347E17"/>
    <w:rsid w:val="00350CEB"/>
    <w:rsid w:val="00351AE6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299F"/>
    <w:rsid w:val="00435C89"/>
    <w:rsid w:val="00435F4B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0E7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3286"/>
    <w:rsid w:val="004C4C4C"/>
    <w:rsid w:val="004C4FEF"/>
    <w:rsid w:val="004C5D9A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F76"/>
    <w:rsid w:val="00552246"/>
    <w:rsid w:val="00553344"/>
    <w:rsid w:val="00554526"/>
    <w:rsid w:val="00554B52"/>
    <w:rsid w:val="00554FD4"/>
    <w:rsid w:val="005558F8"/>
    <w:rsid w:val="00556244"/>
    <w:rsid w:val="005566D1"/>
    <w:rsid w:val="00560461"/>
    <w:rsid w:val="00560D76"/>
    <w:rsid w:val="00561171"/>
    <w:rsid w:val="0056180C"/>
    <w:rsid w:val="00561D65"/>
    <w:rsid w:val="0056260E"/>
    <w:rsid w:val="00563BAD"/>
    <w:rsid w:val="00564096"/>
    <w:rsid w:val="005651E1"/>
    <w:rsid w:val="00565D23"/>
    <w:rsid w:val="0056629F"/>
    <w:rsid w:val="00566BD8"/>
    <w:rsid w:val="00566E12"/>
    <w:rsid w:val="005703DB"/>
    <w:rsid w:val="005713AB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FC6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43C5"/>
    <w:rsid w:val="0066571C"/>
    <w:rsid w:val="006658F1"/>
    <w:rsid w:val="00665AFE"/>
    <w:rsid w:val="00665E2F"/>
    <w:rsid w:val="00670474"/>
    <w:rsid w:val="00670C49"/>
    <w:rsid w:val="00670CC9"/>
    <w:rsid w:val="0067168C"/>
    <w:rsid w:val="0067232E"/>
    <w:rsid w:val="00672AEB"/>
    <w:rsid w:val="00674887"/>
    <w:rsid w:val="0067490C"/>
    <w:rsid w:val="0067655E"/>
    <w:rsid w:val="00676FE1"/>
    <w:rsid w:val="00677D7D"/>
    <w:rsid w:val="006806C7"/>
    <w:rsid w:val="006850E3"/>
    <w:rsid w:val="0068572B"/>
    <w:rsid w:val="00685E2A"/>
    <w:rsid w:val="0068633D"/>
    <w:rsid w:val="00686341"/>
    <w:rsid w:val="00687295"/>
    <w:rsid w:val="006877E5"/>
    <w:rsid w:val="006877F1"/>
    <w:rsid w:val="00687B56"/>
    <w:rsid w:val="00692393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D32"/>
    <w:rsid w:val="006B727C"/>
    <w:rsid w:val="006B75E0"/>
    <w:rsid w:val="006C1320"/>
    <w:rsid w:val="006C3F5F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591"/>
    <w:rsid w:val="007476A8"/>
    <w:rsid w:val="007477BC"/>
    <w:rsid w:val="00747EB9"/>
    <w:rsid w:val="00751505"/>
    <w:rsid w:val="00751A25"/>
    <w:rsid w:val="00752C34"/>
    <w:rsid w:val="00753A30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152"/>
    <w:rsid w:val="0081597B"/>
    <w:rsid w:val="00815A86"/>
    <w:rsid w:val="00815B49"/>
    <w:rsid w:val="00817ACD"/>
    <w:rsid w:val="00820ECB"/>
    <w:rsid w:val="00821421"/>
    <w:rsid w:val="00821987"/>
    <w:rsid w:val="0082314D"/>
    <w:rsid w:val="0082391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481A"/>
    <w:rsid w:val="008C52C3"/>
    <w:rsid w:val="008C52CF"/>
    <w:rsid w:val="008C6957"/>
    <w:rsid w:val="008C7BA1"/>
    <w:rsid w:val="008D0628"/>
    <w:rsid w:val="008D06BE"/>
    <w:rsid w:val="008D1FEE"/>
    <w:rsid w:val="008D22A9"/>
    <w:rsid w:val="008D25AB"/>
    <w:rsid w:val="008D3C36"/>
    <w:rsid w:val="008D41B4"/>
    <w:rsid w:val="008D477E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6E97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668"/>
    <w:rsid w:val="00905BB9"/>
    <w:rsid w:val="00907441"/>
    <w:rsid w:val="009105BD"/>
    <w:rsid w:val="00911505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861"/>
    <w:rsid w:val="00921E85"/>
    <w:rsid w:val="009225B7"/>
    <w:rsid w:val="00922F69"/>
    <w:rsid w:val="00925788"/>
    <w:rsid w:val="00925BBA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285A"/>
    <w:rsid w:val="00943064"/>
    <w:rsid w:val="00943DBF"/>
    <w:rsid w:val="0094402B"/>
    <w:rsid w:val="00944C48"/>
    <w:rsid w:val="00944E0B"/>
    <w:rsid w:val="009459BB"/>
    <w:rsid w:val="00946040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9B6"/>
    <w:rsid w:val="00970085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4879"/>
    <w:rsid w:val="009E4F6F"/>
    <w:rsid w:val="009E7700"/>
    <w:rsid w:val="009E7F57"/>
    <w:rsid w:val="009F007D"/>
    <w:rsid w:val="009F02B2"/>
    <w:rsid w:val="009F1042"/>
    <w:rsid w:val="009F14EC"/>
    <w:rsid w:val="009F1D49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4619"/>
    <w:rsid w:val="00A2781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67FD"/>
    <w:rsid w:val="00A57354"/>
    <w:rsid w:val="00A5761E"/>
    <w:rsid w:val="00A61D1F"/>
    <w:rsid w:val="00A61F9A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B0029D"/>
    <w:rsid w:val="00B00330"/>
    <w:rsid w:val="00B00C9C"/>
    <w:rsid w:val="00B02253"/>
    <w:rsid w:val="00B0236F"/>
    <w:rsid w:val="00B03972"/>
    <w:rsid w:val="00B0418F"/>
    <w:rsid w:val="00B04A5D"/>
    <w:rsid w:val="00B04BA3"/>
    <w:rsid w:val="00B05D59"/>
    <w:rsid w:val="00B05F4A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D4E"/>
    <w:rsid w:val="00B73007"/>
    <w:rsid w:val="00B73243"/>
    <w:rsid w:val="00B759FE"/>
    <w:rsid w:val="00B76BFF"/>
    <w:rsid w:val="00B76FED"/>
    <w:rsid w:val="00B7748F"/>
    <w:rsid w:val="00B77B12"/>
    <w:rsid w:val="00B77BDC"/>
    <w:rsid w:val="00B8001B"/>
    <w:rsid w:val="00B807AA"/>
    <w:rsid w:val="00B80B7C"/>
    <w:rsid w:val="00B82F1F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77E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20FB"/>
    <w:rsid w:val="00F53EFE"/>
    <w:rsid w:val="00F5486D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D82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13E"/>
    <w:rsid w:val="00F836B4"/>
    <w:rsid w:val="00F84CB0"/>
    <w:rsid w:val="00F84DC0"/>
    <w:rsid w:val="00F84F9B"/>
    <w:rsid w:val="00F8532A"/>
    <w:rsid w:val="00F90077"/>
    <w:rsid w:val="00F90B57"/>
    <w:rsid w:val="00F9155E"/>
    <w:rsid w:val="00F917ED"/>
    <w:rsid w:val="00F934AB"/>
    <w:rsid w:val="00F95A44"/>
    <w:rsid w:val="00F95DB4"/>
    <w:rsid w:val="00F96439"/>
    <w:rsid w:val="00F9645C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0A30ED4-9788-45B7-901E-4316CF8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physchem.chimfak.rsu.ru/Source/PCC/" TargetMode="External"/><Relationship Id="rId39" Type="http://schemas.openxmlformats.org/officeDocument/2006/relationships/hyperlink" Target="http://www.magpac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d.in.ua/book115966" TargetMode="External"/><Relationship Id="rId34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e.lanbook.com/books/element.php?pl1_id=61358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spblib.ru/catalog/-/books/4206167-fiziceskaa-himia" TargetMode="External"/><Relationship Id="rId29" Type="http://schemas.openxmlformats.org/officeDocument/2006/relationships/hyperlink" Target="http://e.lanbook.com/books/element.php?pl1_id=4219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fizicheskaya-himiya-360655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www.plasticnews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infopedia.su/11x2c17.html" TargetMode="External"/><Relationship Id="rId28" Type="http://schemas.openxmlformats.org/officeDocument/2006/relationships/hyperlink" Target="http://e.lanbook.com/books/element.php?pl1_id=4493-" TargetMode="External"/><Relationship Id="rId36" Type="http://schemas.openxmlformats.org/officeDocument/2006/relationships/hyperlink" Target="http://www.plastics.ru" TargetMode="External"/><Relationship Id="rId10" Type="http://schemas.openxmlformats.org/officeDocument/2006/relationships/image" Target="media/image2.png"/><Relationship Id="rId19" Type="http://schemas.openxmlformats.org/officeDocument/2006/relationships/hyperlink" Target="../2018.%20&#1056;&#1055;,%20&#1060;&#1054;&#1057;,%20&#1040;&#1085;&#1085;&#1086;&#1090;.%20%2020.03.01%20%20&#1059;&#1087;&#1072;&#1082;&#1086;&#1074;.%20&#1087;&#1088;&#1086;-&#1074;&#1086;/&#1056;&#1055;%202018%20&#1060;&#1080;&#1079;&#1080;&#1095;.%20%20&#1093;&#1080;&#1084;.%20&#1059;&#1087;&#1072;&#1082;&#1086;&#1074;.%20&#1087;&#1088;&#1086;-&#1074;&#1086;.doc" TargetMode="Externa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s://www.studmed.ru/ravdel-aa-ponomareva-am-red-kratkiy-spravochnik-fiziko-himicheskih-velichin_122176a2c34.html" TargetMode="External"/><Relationship Id="rId27" Type="http://schemas.openxmlformats.org/officeDocument/2006/relationships/hyperlink" Target="http://e.lanbook.com/books/element.php?pl1_id=63591" TargetMode="External"/><Relationship Id="rId30" Type="http://schemas.openxmlformats.org/officeDocument/2006/relationships/hyperlink" Target="http://e.lanbook.com/books/element.php?pl1_id=58566" TargetMode="External"/><Relationship Id="rId35" Type="http://schemas.openxmlformats.org/officeDocument/2006/relationships/hyperlink" Target="http://www.unipa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C0DE-4521-43DD-B6F7-DFE60196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30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463</cp:revision>
  <cp:lastPrinted>2021-06-03T09:32:00Z</cp:lastPrinted>
  <dcterms:created xsi:type="dcterms:W3CDTF">2022-03-24T15:40:00Z</dcterms:created>
  <dcterms:modified xsi:type="dcterms:W3CDTF">2022-05-05T16:03:00Z</dcterms:modified>
</cp:coreProperties>
</file>