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A70C9" w:rsidRPr="00477701" w14:paraId="4F7B0E7E" w14:textId="77777777" w:rsidTr="002323A2">
        <w:tc>
          <w:tcPr>
            <w:tcW w:w="9889" w:type="dxa"/>
            <w:gridSpan w:val="2"/>
          </w:tcPr>
          <w:p w14:paraId="1AE49D81" w14:textId="77777777" w:rsidR="007A70C9" w:rsidRPr="00477701" w:rsidRDefault="007A70C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A70C9" w:rsidRPr="00477701" w14:paraId="5DB7AD56" w14:textId="77777777" w:rsidTr="002323A2">
        <w:tc>
          <w:tcPr>
            <w:tcW w:w="9889" w:type="dxa"/>
            <w:gridSpan w:val="2"/>
          </w:tcPr>
          <w:p w14:paraId="3EE7CD31" w14:textId="77777777" w:rsidR="007A70C9" w:rsidRPr="00477701" w:rsidRDefault="007A70C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A70C9" w:rsidRPr="00477701" w14:paraId="0A477FB5" w14:textId="77777777" w:rsidTr="002323A2">
        <w:tc>
          <w:tcPr>
            <w:tcW w:w="9889" w:type="dxa"/>
            <w:gridSpan w:val="2"/>
          </w:tcPr>
          <w:p w14:paraId="6A81A298" w14:textId="77777777" w:rsidR="007A70C9" w:rsidRPr="00477701" w:rsidRDefault="007A70C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A70C9" w:rsidRPr="00477701" w14:paraId="7E0CE3DE" w14:textId="77777777" w:rsidTr="002323A2">
        <w:tc>
          <w:tcPr>
            <w:tcW w:w="9889" w:type="dxa"/>
            <w:gridSpan w:val="2"/>
          </w:tcPr>
          <w:p w14:paraId="73FAF81A" w14:textId="77777777" w:rsidR="007A70C9" w:rsidRPr="00477701" w:rsidRDefault="007A70C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7A70C9" w:rsidRPr="00477701" w14:paraId="3389D7C5" w14:textId="77777777" w:rsidTr="002323A2">
        <w:tc>
          <w:tcPr>
            <w:tcW w:w="9889" w:type="dxa"/>
            <w:gridSpan w:val="2"/>
          </w:tcPr>
          <w:p w14:paraId="4F8EC78A" w14:textId="77777777" w:rsidR="007A70C9" w:rsidRPr="00477701" w:rsidRDefault="007A70C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A70C9" w:rsidRPr="00477701" w14:paraId="642E8061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A2763DA" w14:textId="77777777" w:rsidR="007A70C9" w:rsidRPr="00477701" w:rsidRDefault="007A70C9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A70C9" w:rsidRPr="00477701" w14:paraId="02B1DB8A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FFEF70" w14:textId="77777777" w:rsidR="007A70C9" w:rsidRPr="00477701" w:rsidRDefault="007A70C9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1929A" w14:textId="77777777" w:rsidR="007A70C9" w:rsidRPr="00477701" w:rsidRDefault="007A70C9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A70C9" w:rsidRPr="00477701" w14:paraId="38851529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3FFC72" w14:textId="77777777" w:rsidR="007A70C9" w:rsidRPr="00477701" w:rsidRDefault="007A70C9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C48DEA" w14:textId="77777777" w:rsidR="007A70C9" w:rsidRPr="00477701" w:rsidRDefault="007A70C9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6489A6DA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FD2D4B0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6360F19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2EDFD8A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F24473C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DCDBA2B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86BC748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9C8EFD1" w14:textId="77777777" w:rsidR="007A70C9" w:rsidRPr="00477701" w:rsidRDefault="007A70C9" w:rsidP="007A70C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A70C9" w:rsidRPr="00477701" w14:paraId="764590CF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5CA51CE2" w14:textId="77777777" w:rsidR="007A70C9" w:rsidRPr="00477701" w:rsidRDefault="007A70C9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455202E3" w14:textId="77777777" w:rsidR="007A70C9" w:rsidRPr="00477701" w:rsidRDefault="007A70C9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7A70C9" w:rsidRPr="00477701" w14:paraId="289B5B34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5D146F0" w14:textId="77777777" w:rsidR="007A70C9" w:rsidRPr="00477701" w:rsidRDefault="007A70C9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7A70C9" w:rsidRPr="00477701" w14:paraId="094DBB0E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69096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5BB42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A70C9" w:rsidRPr="00477701" w14:paraId="0292A4A5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60DC71B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9C0111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0E1D419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7A70C9" w:rsidRPr="00477701" w14:paraId="27DB0819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EC2EE16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3498EA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7A70C9" w:rsidRPr="00477701" w14:paraId="1C1D9974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8D27EAD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27349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7A70C9" w:rsidRPr="00477701" w14:paraId="7F56C84B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94BA21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2B5464E" w14:textId="77777777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3F4EDAA9" w14:textId="77777777" w:rsidR="007A70C9" w:rsidRPr="00477701" w:rsidRDefault="007A70C9" w:rsidP="007A70C9">
      <w:pPr>
        <w:spacing w:line="271" w:lineRule="auto"/>
        <w:rPr>
          <w:rFonts w:eastAsia="Times New Roman"/>
          <w:sz w:val="24"/>
          <w:szCs w:val="24"/>
        </w:rPr>
      </w:pPr>
    </w:p>
    <w:p w14:paraId="4F276813" w14:textId="77777777" w:rsidR="007A70C9" w:rsidRPr="00477701" w:rsidRDefault="007A70C9" w:rsidP="007A70C9">
      <w:pPr>
        <w:spacing w:line="271" w:lineRule="auto"/>
        <w:rPr>
          <w:rFonts w:eastAsia="Times New Roman"/>
          <w:sz w:val="24"/>
          <w:szCs w:val="24"/>
        </w:rPr>
      </w:pPr>
    </w:p>
    <w:p w14:paraId="35D08336" w14:textId="77777777" w:rsidR="007A70C9" w:rsidRPr="00477701" w:rsidRDefault="007A70C9" w:rsidP="007A70C9">
      <w:pPr>
        <w:spacing w:line="271" w:lineRule="auto"/>
        <w:rPr>
          <w:rFonts w:eastAsia="Times New Roman"/>
          <w:sz w:val="24"/>
          <w:szCs w:val="24"/>
        </w:rPr>
      </w:pPr>
    </w:p>
    <w:p w14:paraId="1B466E16" w14:textId="77777777" w:rsidR="007A70C9" w:rsidRPr="00477701" w:rsidRDefault="007A70C9" w:rsidP="007A70C9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A70C9" w:rsidRPr="00477701" w14:paraId="4A6D7839" w14:textId="77777777" w:rsidTr="002323A2">
        <w:trPr>
          <w:trHeight w:val="964"/>
        </w:trPr>
        <w:tc>
          <w:tcPr>
            <w:tcW w:w="9822" w:type="dxa"/>
            <w:gridSpan w:val="4"/>
          </w:tcPr>
          <w:p w14:paraId="77F9EFB2" w14:textId="33C4DF00" w:rsidR="007A70C9" w:rsidRPr="00477701" w:rsidRDefault="007A70C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2C1B90" w:rsidRPr="002C1B90">
              <w:rPr>
                <w:rFonts w:eastAsia="Times New Roman"/>
                <w:sz w:val="24"/>
                <w:szCs w:val="24"/>
              </w:rPr>
              <w:t>23.06.2021 г.</w:t>
            </w:r>
          </w:p>
        </w:tc>
      </w:tr>
      <w:tr w:rsidR="007A70C9" w:rsidRPr="00477701" w14:paraId="69CB8733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64AA0696" w14:textId="77777777" w:rsidR="007A70C9" w:rsidRPr="00477701" w:rsidRDefault="007A70C9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7A70C9" w:rsidRPr="00477701" w14:paraId="7CE09813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400EA025" w14:textId="77777777" w:rsidR="007A70C9" w:rsidRPr="00477701" w:rsidRDefault="007A70C9" w:rsidP="007A70C9">
            <w:pPr>
              <w:numPr>
                <w:ilvl w:val="0"/>
                <w:numId w:val="40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228582" w14:textId="77777777" w:rsidR="007A70C9" w:rsidRPr="00477701" w:rsidRDefault="007A70C9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688C71" w14:textId="77777777" w:rsidR="007A70C9" w:rsidRPr="00477701" w:rsidRDefault="007A70C9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7A70C9" w:rsidRPr="00477701" w14:paraId="656936A1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4F37069D" w14:textId="77777777" w:rsidR="007A70C9" w:rsidRPr="00477701" w:rsidRDefault="007A70C9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059CAA" w14:textId="77777777" w:rsidR="007A70C9" w:rsidRPr="00477701" w:rsidRDefault="007A70C9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B57E141" w14:textId="77777777" w:rsidR="007A70C9" w:rsidRPr="00477701" w:rsidRDefault="007A70C9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0C9" w:rsidRPr="00477701" w14:paraId="062DD12B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061AB4A" w14:textId="77777777" w:rsidR="007A70C9" w:rsidRPr="00477701" w:rsidRDefault="007A70C9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DF4DF79" w14:textId="77777777" w:rsidR="007A70C9" w:rsidRPr="00477701" w:rsidRDefault="007A70C9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26BE188B" w14:textId="77777777" w:rsidR="007A70C9" w:rsidRPr="00477701" w:rsidRDefault="007A70C9" w:rsidP="007A70C9">
      <w:pPr>
        <w:rPr>
          <w:rFonts w:eastAsia="Times New Roman"/>
          <w:i/>
          <w:sz w:val="20"/>
          <w:szCs w:val="20"/>
        </w:rPr>
      </w:pPr>
    </w:p>
    <w:p w14:paraId="65C04FA1" w14:textId="77777777" w:rsidR="007A70C9" w:rsidRPr="00477701" w:rsidRDefault="007A70C9" w:rsidP="007A70C9">
      <w:pPr>
        <w:jc w:val="center"/>
        <w:rPr>
          <w:rFonts w:eastAsia="Times New Roman"/>
          <w:sz w:val="24"/>
          <w:szCs w:val="24"/>
        </w:rPr>
      </w:pPr>
    </w:p>
    <w:p w14:paraId="1DBBCA1A" w14:textId="77777777" w:rsidR="007A70C9" w:rsidRPr="00477701" w:rsidRDefault="007A70C9" w:rsidP="007A70C9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48450F87" w14:textId="77777777" w:rsidR="007F3D0E" w:rsidRDefault="00680BA6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7F3D0E" w:rsidRPr="00B63599">
        <w:rPr>
          <w:b/>
          <w:bCs/>
          <w:spacing w:val="-10"/>
        </w:rPr>
        <w:t>В СТРУКТУРЕ ОПОП ВО</w:t>
      </w:r>
    </w:p>
    <w:p w14:paraId="1C717DD8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48F58C1A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8E013D" w:rsidRPr="008E013D">
        <w:rPr>
          <w:b/>
          <w:sz w:val="24"/>
          <w:szCs w:val="24"/>
        </w:rPr>
        <w:t>Биология</w:t>
      </w:r>
    </w:p>
    <w:p w14:paraId="0F0CA9F9" w14:textId="77777777" w:rsidR="001B0732" w:rsidRDefault="007F3D0E" w:rsidP="001B0732">
      <w:pPr>
        <w:jc w:val="both"/>
        <w:rPr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Б1.</w:t>
      </w:r>
      <w:r w:rsidR="0045074E">
        <w:rPr>
          <w:b/>
          <w:sz w:val="24"/>
          <w:szCs w:val="24"/>
        </w:rPr>
        <w:t>О</w:t>
      </w:r>
      <w:r w:rsidR="0067676B">
        <w:rPr>
          <w:b/>
          <w:sz w:val="24"/>
          <w:szCs w:val="24"/>
        </w:rPr>
        <w:t>.</w:t>
      </w:r>
      <w:r w:rsidR="008E013D">
        <w:rPr>
          <w:b/>
          <w:sz w:val="24"/>
          <w:szCs w:val="24"/>
        </w:rPr>
        <w:t>10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="0045074E">
        <w:rPr>
          <w:i/>
          <w:sz w:val="24"/>
          <w:szCs w:val="24"/>
        </w:rPr>
        <w:t xml:space="preserve">: </w:t>
      </w:r>
      <w:r w:rsidRPr="00E906A6">
        <w:rPr>
          <w:sz w:val="24"/>
          <w:szCs w:val="24"/>
        </w:rPr>
        <w:t xml:space="preserve">в </w:t>
      </w:r>
      <w:r w:rsidR="0045074E">
        <w:rPr>
          <w:sz w:val="24"/>
          <w:szCs w:val="24"/>
        </w:rPr>
        <w:t>обязательную часть</w:t>
      </w:r>
      <w:r w:rsidR="00834EB5">
        <w:rPr>
          <w:sz w:val="24"/>
          <w:szCs w:val="24"/>
        </w:rPr>
        <w:t xml:space="preserve"> </w:t>
      </w:r>
    </w:p>
    <w:p w14:paraId="73E177D7" w14:textId="77777777" w:rsidR="0045074E" w:rsidRDefault="0045074E" w:rsidP="001B0732">
      <w:pPr>
        <w:jc w:val="both"/>
        <w:rPr>
          <w:i/>
        </w:rPr>
      </w:pPr>
    </w:p>
    <w:p w14:paraId="2BBF70C3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6A55B3D7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2920AA5E" w14:textId="77777777" w:rsidTr="00282D88">
        <w:tc>
          <w:tcPr>
            <w:tcW w:w="1276" w:type="dxa"/>
            <w:shd w:val="clear" w:color="auto" w:fill="auto"/>
          </w:tcPr>
          <w:p w14:paraId="74E1387D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7F40F723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7A55F0EC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4E088DA3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392E8274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484F669F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1B46EE8F" w14:textId="77777777" w:rsidTr="00282D88">
        <w:tc>
          <w:tcPr>
            <w:tcW w:w="1276" w:type="dxa"/>
            <w:shd w:val="clear" w:color="auto" w:fill="auto"/>
          </w:tcPr>
          <w:p w14:paraId="6534B25C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1AB67F0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17BF26F9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1E6C5A81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0B3A9E19" w14:textId="77777777" w:rsidR="00834EB5" w:rsidRPr="00B63599" w:rsidRDefault="004E7DB9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ОПК-1</w:t>
            </w:r>
          </w:p>
        </w:tc>
        <w:tc>
          <w:tcPr>
            <w:tcW w:w="3402" w:type="dxa"/>
            <w:shd w:val="clear" w:color="auto" w:fill="auto"/>
          </w:tcPr>
          <w:p w14:paraId="62CFD6C2" w14:textId="77777777" w:rsidR="004E7DB9" w:rsidRDefault="004E7DB9" w:rsidP="004E7DB9">
            <w:r>
              <w:t>Способен использовать основные биологические, физико-химические, химические,</w:t>
            </w:r>
          </w:p>
          <w:p w14:paraId="5A6EBAB9" w14:textId="77777777" w:rsidR="00834EB5" w:rsidRPr="00834EB5" w:rsidRDefault="004E7DB9" w:rsidP="004E7DB9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820" w:type="dxa"/>
            <w:vAlign w:val="center"/>
          </w:tcPr>
          <w:p w14:paraId="64FE3AC6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0821A988" w14:textId="77777777" w:rsidR="008E013D" w:rsidRDefault="00834EB5" w:rsidP="00282D88">
            <w:pPr>
              <w:rPr>
                <w:i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  <w:r w:rsidR="0045074E">
              <w:rPr>
                <w:i/>
              </w:rPr>
              <w:t xml:space="preserve"> </w:t>
            </w:r>
          </w:p>
          <w:p w14:paraId="0E717397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316C2FA3" w14:textId="77777777" w:rsidR="00834EB5" w:rsidRPr="00AE4549" w:rsidRDefault="008E013D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</w:tbl>
    <w:p w14:paraId="3DD8DBFB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437C133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</w:r>
      <w:r w:rsidR="00680BA6">
        <w:rPr>
          <w:b/>
          <w:bCs/>
          <w:sz w:val="24"/>
          <w:szCs w:val="24"/>
        </w:rPr>
        <w:t xml:space="preserve">СТРУКТУРА УЧЕБНОЙ ДИСЦИПЛИНЫ </w:t>
      </w:r>
    </w:p>
    <w:p w14:paraId="09F9CF18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EF194E"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4F8A8257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3CBF73D4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0FB72D68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155B48B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4FFBF018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0F369A0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6F9B941B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17CB66D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7134B28C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9B34A9">
              <w:rPr>
                <w:b/>
                <w:bCs/>
              </w:rPr>
              <w:t xml:space="preserve">2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0DB29568" w14:textId="77777777" w:rsidR="0045074E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</w:p>
          <w:p w14:paraId="171A63AB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6A6E4307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230E4E51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76DF4D0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2AC00408" w14:textId="77777777" w:rsidTr="00282D88">
        <w:trPr>
          <w:jc w:val="center"/>
        </w:trPr>
        <w:tc>
          <w:tcPr>
            <w:tcW w:w="5053" w:type="dxa"/>
            <w:gridSpan w:val="2"/>
          </w:tcPr>
          <w:p w14:paraId="3E8DCC6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60E7DB0B" w14:textId="77777777" w:rsidR="007F3D0E" w:rsidRPr="00A437C8" w:rsidRDefault="004A3BB7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39CB1B59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FE503D1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FD044A3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E607A5" w14:textId="77777777" w:rsidR="007F3D0E" w:rsidRPr="00A437C8" w:rsidRDefault="009B34A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F3D0E" w:rsidRPr="00B63599" w14:paraId="64564643" w14:textId="77777777" w:rsidTr="00282D88">
        <w:trPr>
          <w:jc w:val="center"/>
        </w:trPr>
        <w:tc>
          <w:tcPr>
            <w:tcW w:w="5053" w:type="dxa"/>
            <w:gridSpan w:val="2"/>
          </w:tcPr>
          <w:p w14:paraId="23677E80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546CB4F0" w14:textId="77777777" w:rsidR="007F3D0E" w:rsidRPr="00A437C8" w:rsidRDefault="00F9197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4A3BB7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14:paraId="69663D1E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2439140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5280690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9092A3" w14:textId="77777777" w:rsidR="007F3D0E" w:rsidRPr="00A437C8" w:rsidRDefault="009B34A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</w:tr>
      <w:tr w:rsidR="007F3D0E" w:rsidRPr="00B63599" w14:paraId="4436E0A1" w14:textId="77777777" w:rsidTr="00282D88">
        <w:trPr>
          <w:jc w:val="center"/>
        </w:trPr>
        <w:tc>
          <w:tcPr>
            <w:tcW w:w="5053" w:type="dxa"/>
            <w:gridSpan w:val="2"/>
          </w:tcPr>
          <w:p w14:paraId="5CD26A61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0F47F69D" w14:textId="77777777" w:rsidR="007F3D0E" w:rsidRPr="00A437C8" w:rsidRDefault="009B34A9" w:rsidP="00CC1C1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56CCA3AD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03AFF7FF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10C9A471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22B63C5F" w14:textId="77777777" w:rsidR="007F3D0E" w:rsidRPr="00A437C8" w:rsidRDefault="00CC1C19" w:rsidP="00CC1C19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</w:tr>
      <w:tr w:rsidR="007F3D0E" w:rsidRPr="00B63599" w14:paraId="0A7C69AE" w14:textId="77777777" w:rsidTr="00282D88">
        <w:trPr>
          <w:jc w:val="center"/>
        </w:trPr>
        <w:tc>
          <w:tcPr>
            <w:tcW w:w="2489" w:type="dxa"/>
            <w:vMerge w:val="restart"/>
          </w:tcPr>
          <w:p w14:paraId="08544B5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24DB340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0868C2B3" w14:textId="77777777" w:rsidR="007F3D0E" w:rsidRPr="00A437C8" w:rsidRDefault="009B34A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3601F6B0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461977B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EFCFF7C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E1FB8F" w14:textId="77777777" w:rsidR="007F3D0E" w:rsidRPr="00A437C8" w:rsidRDefault="00CC1C1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2544E9D9" w14:textId="77777777" w:rsidTr="00282D88">
        <w:trPr>
          <w:jc w:val="center"/>
        </w:trPr>
        <w:tc>
          <w:tcPr>
            <w:tcW w:w="2489" w:type="dxa"/>
            <w:vMerge/>
          </w:tcPr>
          <w:p w14:paraId="61EEEBA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5D4909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66BC8A0F" w14:textId="77777777" w:rsidR="007F3D0E" w:rsidRPr="00A437C8" w:rsidRDefault="009B34A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6A095609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3368964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E4166F1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170C70" w14:textId="77777777" w:rsidR="007F3D0E" w:rsidRPr="00A437C8" w:rsidRDefault="00CC1C1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26F7FF21" w14:textId="77777777" w:rsidTr="00282D88">
        <w:trPr>
          <w:jc w:val="center"/>
        </w:trPr>
        <w:tc>
          <w:tcPr>
            <w:tcW w:w="2489" w:type="dxa"/>
            <w:vMerge/>
          </w:tcPr>
          <w:p w14:paraId="5FCBF668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EB8E60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065E3447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7083A11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1A899CF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C2168CC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8BE48B5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3FCE8C9" w14:textId="77777777" w:rsidTr="00282D88">
        <w:trPr>
          <w:jc w:val="center"/>
        </w:trPr>
        <w:tc>
          <w:tcPr>
            <w:tcW w:w="2489" w:type="dxa"/>
            <w:vMerge/>
          </w:tcPr>
          <w:p w14:paraId="13035162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155DF8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566C864C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C68E60F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F4E8139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C05542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9367AB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666CA7F" w14:textId="77777777" w:rsidTr="00282D88">
        <w:trPr>
          <w:jc w:val="center"/>
        </w:trPr>
        <w:tc>
          <w:tcPr>
            <w:tcW w:w="2489" w:type="dxa"/>
            <w:vMerge/>
          </w:tcPr>
          <w:p w14:paraId="687B3372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97180B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7264DB2D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394B9B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B162F56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D22A84B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59F2BF9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3B77F369" w14:textId="77777777" w:rsidTr="00282D88">
        <w:trPr>
          <w:jc w:val="center"/>
        </w:trPr>
        <w:tc>
          <w:tcPr>
            <w:tcW w:w="5053" w:type="dxa"/>
            <w:gridSpan w:val="2"/>
          </w:tcPr>
          <w:p w14:paraId="5073383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6F4053CB" w14:textId="77777777" w:rsidR="007F3D0E" w:rsidRPr="00A437C8" w:rsidRDefault="009B34A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11DB8D55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EC9AFA6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A644EDF" w14:textId="77777777" w:rsidR="007F3D0E" w:rsidRPr="00A437C8" w:rsidRDefault="007F3D0E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5327324" w14:textId="77777777" w:rsidR="007F3D0E" w:rsidRPr="00A437C8" w:rsidRDefault="00CC1C19" w:rsidP="00CC1C19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70FC56AD" w14:textId="77777777" w:rsidTr="00282D88">
        <w:trPr>
          <w:jc w:val="center"/>
        </w:trPr>
        <w:tc>
          <w:tcPr>
            <w:tcW w:w="5053" w:type="dxa"/>
            <w:gridSpan w:val="2"/>
          </w:tcPr>
          <w:p w14:paraId="03C1D9FE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3ED4866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A348F1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D62E46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E175A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6C260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68376FE" w14:textId="77777777" w:rsidTr="00282D88">
        <w:trPr>
          <w:jc w:val="center"/>
        </w:trPr>
        <w:tc>
          <w:tcPr>
            <w:tcW w:w="9882" w:type="dxa"/>
            <w:gridSpan w:val="7"/>
          </w:tcPr>
          <w:p w14:paraId="1B960D2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F3D0E" w:rsidRPr="00B63599" w14:paraId="74BC6055" w14:textId="77777777" w:rsidTr="00282D88">
        <w:trPr>
          <w:jc w:val="center"/>
        </w:trPr>
        <w:tc>
          <w:tcPr>
            <w:tcW w:w="2489" w:type="dxa"/>
          </w:tcPr>
          <w:p w14:paraId="5C78E8B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58439F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5CB0031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773145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E14EE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29C342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89A64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4D3DA1C" w14:textId="77777777" w:rsidTr="00282D88">
        <w:trPr>
          <w:jc w:val="center"/>
        </w:trPr>
        <w:tc>
          <w:tcPr>
            <w:tcW w:w="2489" w:type="dxa"/>
          </w:tcPr>
          <w:p w14:paraId="79C890B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E64B5C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189EE33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7FB73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8A43A4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F5BACD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01F2F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058727E" w14:textId="77777777" w:rsidTr="00282D88">
        <w:trPr>
          <w:jc w:val="center"/>
        </w:trPr>
        <w:tc>
          <w:tcPr>
            <w:tcW w:w="2489" w:type="dxa"/>
          </w:tcPr>
          <w:p w14:paraId="4E6323D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4C6397E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23C7186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7FF72E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E7885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6675B7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62B90A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2C2D04D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5620A239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CFC3BED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3393B70F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680BA6">
        <w:rPr>
          <w:bCs/>
          <w:sz w:val="24"/>
          <w:szCs w:val="24"/>
        </w:rPr>
        <w:t xml:space="preserve">й дисциплины </w:t>
      </w:r>
      <w:r w:rsidR="00CC1C19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CC1C19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44E28A9F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4E2C9E83" w14:textId="77777777" w:rsidTr="00E35DDE">
        <w:tc>
          <w:tcPr>
            <w:tcW w:w="1134" w:type="dxa"/>
          </w:tcPr>
          <w:p w14:paraId="41ECDD3D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6F0411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39FD86E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0E5DC9B9" w14:textId="77777777" w:rsidTr="00E35DDE">
        <w:tc>
          <w:tcPr>
            <w:tcW w:w="1134" w:type="dxa"/>
            <w:vMerge w:val="restart"/>
          </w:tcPr>
          <w:p w14:paraId="20C9DE95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7B6CCF8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18630A6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2A92AB1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57BB835A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4FAAEB49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6B113652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68A2EA18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3F108145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773BFD5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3730B8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7F8E564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290643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48607E7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8DFC2A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B3BD92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205E45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7715A22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3FB06D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2041469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033DA6F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F3BD7C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5D0E88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A752C5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1C326F94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5EF4B2B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5823989F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69A4563A" w14:textId="77777777" w:rsidTr="00E35DDE">
        <w:trPr>
          <w:trHeight w:val="269"/>
        </w:trPr>
        <w:tc>
          <w:tcPr>
            <w:tcW w:w="14771" w:type="dxa"/>
            <w:gridSpan w:val="8"/>
          </w:tcPr>
          <w:p w14:paraId="4CFB8EDB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2C4FE0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C4FE0" w:rsidRPr="00B63599" w14:paraId="21990773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608CD3C6" w14:textId="77777777" w:rsidR="002C4FE0" w:rsidRDefault="002C4FE0" w:rsidP="002C4FE0">
            <w:r>
              <w:t>ОПК-1</w:t>
            </w:r>
          </w:p>
          <w:p w14:paraId="15A53191" w14:textId="77777777" w:rsidR="002C4FE0" w:rsidRPr="00332ED1" w:rsidRDefault="002C4FE0" w:rsidP="002C4FE0"/>
        </w:tc>
        <w:tc>
          <w:tcPr>
            <w:tcW w:w="3544" w:type="dxa"/>
          </w:tcPr>
          <w:p w14:paraId="7D6B4AF5" w14:textId="77777777" w:rsidR="002C4FE0" w:rsidRPr="002C4FE0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Этапы развития биологии. Уровни организации живой материи. Молекулы и их ансамбли; клеточные органеллы;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клетки; </w:t>
            </w:r>
            <w:proofErr w:type="spell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тканно</w:t>
            </w:r>
            <w:proofErr w:type="spell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-органный уровень; организмы, вид и популяции; биоценотический уровень, экосистемы и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биогеоценозы, биосфера</w:t>
            </w:r>
          </w:p>
        </w:tc>
        <w:tc>
          <w:tcPr>
            <w:tcW w:w="708" w:type="dxa"/>
          </w:tcPr>
          <w:p w14:paraId="18279D8E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2D41080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Морфофункциональные и генетические особенности половых клеток.</w:t>
            </w:r>
          </w:p>
          <w:p w14:paraId="5C89D604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Оплодотворение, его фазы, биологическая сущность.</w:t>
            </w:r>
          </w:p>
        </w:tc>
        <w:tc>
          <w:tcPr>
            <w:tcW w:w="708" w:type="dxa"/>
          </w:tcPr>
          <w:p w14:paraId="2EE4374A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0429D193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359B703" w14:textId="77777777" w:rsidR="002C4FE0" w:rsidRPr="00B63599" w:rsidRDefault="002C4FE0" w:rsidP="002C4FE0"/>
        </w:tc>
        <w:tc>
          <w:tcPr>
            <w:tcW w:w="851" w:type="dxa"/>
            <w:vMerge w:val="restart"/>
          </w:tcPr>
          <w:p w14:paraId="33CEDA4A" w14:textId="77777777" w:rsidR="002C4FE0" w:rsidRPr="00332ED1" w:rsidRDefault="002C4FE0" w:rsidP="002C4FE0"/>
        </w:tc>
      </w:tr>
      <w:tr w:rsidR="002C4FE0" w:rsidRPr="00B63599" w14:paraId="78CAA7CB" w14:textId="77777777" w:rsidTr="00E35DDE">
        <w:trPr>
          <w:trHeight w:val="237"/>
        </w:trPr>
        <w:tc>
          <w:tcPr>
            <w:tcW w:w="1134" w:type="dxa"/>
            <w:vMerge/>
          </w:tcPr>
          <w:p w14:paraId="06BF93F5" w14:textId="77777777" w:rsidR="002C4FE0" w:rsidRDefault="002C4FE0" w:rsidP="002C4FE0"/>
        </w:tc>
        <w:tc>
          <w:tcPr>
            <w:tcW w:w="3544" w:type="dxa"/>
          </w:tcPr>
          <w:p w14:paraId="7E9BD4EC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Эмерджентность</w:t>
            </w:r>
            <w:proofErr w:type="spell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живых систем. Фундаментальные свойства живой материи. Единство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химического состава, клеточная организация, живые системы -открытые системы; гомеостаз и его регуляторные</w:t>
            </w:r>
          </w:p>
          <w:p w14:paraId="3B446768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Механизмы на р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азных уровнях, принцип обратной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отрицательной связи; способность к воспроизведению</w:t>
            </w:r>
          </w:p>
        </w:tc>
        <w:tc>
          <w:tcPr>
            <w:tcW w:w="708" w:type="dxa"/>
          </w:tcPr>
          <w:p w14:paraId="4A3FDC6B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EF7D455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Хромосомный уровень организации наследственного</w:t>
            </w:r>
          </w:p>
          <w:p w14:paraId="54998417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материала. </w:t>
            </w:r>
          </w:p>
          <w:p w14:paraId="206D3D93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14:paraId="19DFF45D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3FAE63F5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203D957B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759C639A" w14:textId="77777777" w:rsidR="002C4FE0" w:rsidRPr="00B63599" w:rsidRDefault="002C4FE0" w:rsidP="002C4FE0"/>
        </w:tc>
        <w:tc>
          <w:tcPr>
            <w:tcW w:w="851" w:type="dxa"/>
            <w:vMerge/>
          </w:tcPr>
          <w:p w14:paraId="0BA5F592" w14:textId="77777777" w:rsidR="002C4FE0" w:rsidRDefault="002C4FE0" w:rsidP="002C4FE0"/>
        </w:tc>
      </w:tr>
      <w:tr w:rsidR="002C4FE0" w:rsidRPr="00B63599" w14:paraId="59DB0B61" w14:textId="77777777" w:rsidTr="00E35DDE">
        <w:tc>
          <w:tcPr>
            <w:tcW w:w="1134" w:type="dxa"/>
            <w:vMerge/>
          </w:tcPr>
          <w:p w14:paraId="11941B13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79DF52FC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Раздражимость. Свойства наследственности и изменчивости. Онтогенез и филогенез. Химическая основа</w:t>
            </w:r>
          </w:p>
          <w:p w14:paraId="077F7866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жизни. Строение, свойства и функции белков, углеводов, 2л5ипидов.</w:t>
            </w:r>
          </w:p>
        </w:tc>
        <w:tc>
          <w:tcPr>
            <w:tcW w:w="708" w:type="dxa"/>
          </w:tcPr>
          <w:p w14:paraId="403A956E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2837587" w14:textId="77777777" w:rsidR="002C4FE0" w:rsidRPr="002C4FE0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Геном. Генотип. Кариотип. Основные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закономерности наследования признаков.</w:t>
            </w:r>
          </w:p>
        </w:tc>
        <w:tc>
          <w:tcPr>
            <w:tcW w:w="708" w:type="dxa"/>
          </w:tcPr>
          <w:p w14:paraId="28408A58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4F0824B0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06746229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9E679CA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2DBD55B1" w14:textId="77777777" w:rsidTr="00E35DDE">
        <w:tc>
          <w:tcPr>
            <w:tcW w:w="1134" w:type="dxa"/>
            <w:vMerge/>
          </w:tcPr>
          <w:p w14:paraId="43506FA4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7FD7B387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Н2уклеиновые кислоты - ДНК, РНК, строение</w:t>
            </w:r>
          </w:p>
          <w:p w14:paraId="110F30CA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хромосом. ДНК как наследственный фактор. Биосинтез белка: принцип матричного синтеза как</w:t>
            </w:r>
          </w:p>
          <w:p w14:paraId="0ECF7AD8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информационная основа наследственных свойств</w:t>
            </w:r>
          </w:p>
        </w:tc>
        <w:tc>
          <w:tcPr>
            <w:tcW w:w="708" w:type="dxa"/>
          </w:tcPr>
          <w:p w14:paraId="48A8728E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13F935F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Геномный уровень организации наследственного аппарата. </w:t>
            </w:r>
          </w:p>
          <w:p w14:paraId="7F05588F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Законы Менделя.</w:t>
            </w:r>
          </w:p>
        </w:tc>
        <w:tc>
          <w:tcPr>
            <w:tcW w:w="708" w:type="dxa"/>
          </w:tcPr>
          <w:p w14:paraId="0B2356DF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65C85DD6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2C4B6C1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FA3E60C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41B006C6" w14:textId="77777777" w:rsidTr="00E35DDE">
        <w:tc>
          <w:tcPr>
            <w:tcW w:w="1134" w:type="dxa"/>
            <w:vMerge/>
          </w:tcPr>
          <w:p w14:paraId="538D4064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6CEC150A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Клетка -элементарная единица живого. Клеточная теория.</w:t>
            </w:r>
          </w:p>
          <w:p w14:paraId="37F0233C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Типы клеточной организации. Структурно-функциональная организация клетки. Принцип </w:t>
            </w:r>
            <w:proofErr w:type="spell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компартментализации</w:t>
            </w:r>
            <w:proofErr w:type="spell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  <w:p w14:paraId="12847F5B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Биологическая мембрана. Клеточное ядро - его роль</w:t>
            </w:r>
          </w:p>
        </w:tc>
        <w:tc>
          <w:tcPr>
            <w:tcW w:w="708" w:type="dxa"/>
          </w:tcPr>
          <w:p w14:paraId="00166F46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7B78028" w14:textId="77777777" w:rsidR="002C4FE0" w:rsidRPr="002C4FE0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Законы </w:t>
            </w:r>
            <w:proofErr w:type="spell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неменделеевского</w:t>
            </w:r>
            <w:proofErr w:type="spell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наследования. Группы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сцепления генов.</w:t>
            </w:r>
          </w:p>
        </w:tc>
        <w:tc>
          <w:tcPr>
            <w:tcW w:w="708" w:type="dxa"/>
          </w:tcPr>
          <w:p w14:paraId="55BC736B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39A4C549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01314D34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B6B6289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04F90CC6" w14:textId="77777777" w:rsidTr="00E35DDE">
        <w:tc>
          <w:tcPr>
            <w:tcW w:w="1134" w:type="dxa"/>
            <w:vMerge/>
          </w:tcPr>
          <w:p w14:paraId="1900B98A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4BDAB448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Основные концепции биологии индивидуального развития. Этапы, периоды и стадии онтогенеза. Особенности</w:t>
            </w:r>
          </w:p>
          <w:p w14:paraId="2042FD22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ово</w:t>
            </w:r>
            <w:proofErr w:type="spell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- и сперматогенеза у человека</w:t>
            </w:r>
          </w:p>
        </w:tc>
        <w:tc>
          <w:tcPr>
            <w:tcW w:w="708" w:type="dxa"/>
          </w:tcPr>
          <w:p w14:paraId="44F5C610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3BC1CF2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Сцепленное с полом наследование. Изменчивость и ее формы. Основы генетики человека.</w:t>
            </w:r>
          </w:p>
        </w:tc>
        <w:tc>
          <w:tcPr>
            <w:tcW w:w="708" w:type="dxa"/>
          </w:tcPr>
          <w:p w14:paraId="02AF2E2F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158B7261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21AFBAA6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D9840C1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6E5A5494" w14:textId="77777777" w:rsidTr="00E35DDE">
        <w:tc>
          <w:tcPr>
            <w:tcW w:w="1134" w:type="dxa"/>
            <w:vMerge/>
          </w:tcPr>
          <w:p w14:paraId="616BC7B1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7ED8C13D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Эмбриональное развитие. Дробление. Гаструляция.</w:t>
            </w:r>
          </w:p>
          <w:p w14:paraId="5C7A4F99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Образование органов и тканей. Провизорные органы анамний и амниот, их функции.</w:t>
            </w:r>
          </w:p>
        </w:tc>
        <w:tc>
          <w:tcPr>
            <w:tcW w:w="708" w:type="dxa"/>
          </w:tcPr>
          <w:p w14:paraId="5B4C85F5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14:paraId="21BBFEFE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Методы изучения наследственности у человека.</w:t>
            </w:r>
          </w:p>
        </w:tc>
        <w:tc>
          <w:tcPr>
            <w:tcW w:w="708" w:type="dxa"/>
          </w:tcPr>
          <w:p w14:paraId="44321AD5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513C3EEF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0F4743B3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BFCDA95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1E8D34AF" w14:textId="77777777" w:rsidTr="00E35DDE">
        <w:tc>
          <w:tcPr>
            <w:tcW w:w="1134" w:type="dxa"/>
            <w:vMerge/>
          </w:tcPr>
          <w:p w14:paraId="1A6B926D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2BDD1F5D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Особенности эмбриогенеза</w:t>
            </w:r>
          </w:p>
          <w:p w14:paraId="5D08FC5D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человека. Генетическая регуляция развития, основные клеточные процессы в онтогенезе, дифференцировка,</w:t>
            </w:r>
          </w:p>
          <w:p w14:paraId="3CC663DC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рост, морфогенез, межклеточные </w:t>
            </w: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взаимодействия. Наследственность и изменчивость</w:t>
            </w:r>
          </w:p>
        </w:tc>
        <w:tc>
          <w:tcPr>
            <w:tcW w:w="708" w:type="dxa"/>
          </w:tcPr>
          <w:p w14:paraId="21F1D43A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5677EB9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Филогенез систем органов </w:t>
            </w:r>
            <w:proofErr w:type="spellStart"/>
            <w:proofErr w:type="gram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хордовых:эндокринная</w:t>
            </w:r>
            <w:proofErr w:type="spellEnd"/>
            <w:proofErr w:type="gram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система.</w:t>
            </w:r>
          </w:p>
        </w:tc>
        <w:tc>
          <w:tcPr>
            <w:tcW w:w="708" w:type="dxa"/>
          </w:tcPr>
          <w:p w14:paraId="7E756E3F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7A136E6E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680626D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64CE22A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046D933E" w14:textId="77777777" w:rsidTr="00E35DDE">
        <w:tc>
          <w:tcPr>
            <w:tcW w:w="1134" w:type="dxa"/>
            <w:vMerge/>
          </w:tcPr>
          <w:p w14:paraId="2A2AE5BB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4ABC0DB3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Структура ДНК. Генный</w:t>
            </w:r>
          </w:p>
          <w:p w14:paraId="2B6672E8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уровень организации. Современная теория гена. Методы изучения наследственности у человека.</w:t>
            </w:r>
          </w:p>
        </w:tc>
        <w:tc>
          <w:tcPr>
            <w:tcW w:w="708" w:type="dxa"/>
          </w:tcPr>
          <w:p w14:paraId="1452F0D2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CED6727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Структурный гомеостаз. Регенерация, как процесс поддержания морфофизиологической целостности биологических систем. Виды, типы и способы регенерации.</w:t>
            </w:r>
          </w:p>
        </w:tc>
        <w:tc>
          <w:tcPr>
            <w:tcW w:w="708" w:type="dxa"/>
          </w:tcPr>
          <w:p w14:paraId="4A9B2C38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3DFC2D25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0E5CC541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807F5CE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1EFCB7B0" w14:textId="77777777" w:rsidTr="00E35DDE">
        <w:tc>
          <w:tcPr>
            <w:tcW w:w="1134" w:type="dxa"/>
            <w:vMerge/>
          </w:tcPr>
          <w:p w14:paraId="7AB655DC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4008DCCC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История развития эволюционных теорий: взгляды </w:t>
            </w:r>
            <w:proofErr w:type="spell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К.Линнея</w:t>
            </w:r>
            <w:proofErr w:type="spell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Ж.-Б. Ламарка, Ч. Дарвина и др. </w:t>
            </w:r>
          </w:p>
          <w:p w14:paraId="2F0B4BF6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5F6DEBA4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6F5D32A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Трансплантация и имплантация. Биологические основы регенеративной медицины. Стволовые клетки и их роль в регенерационном процессе</w:t>
            </w:r>
          </w:p>
        </w:tc>
        <w:tc>
          <w:tcPr>
            <w:tcW w:w="708" w:type="dxa"/>
          </w:tcPr>
          <w:p w14:paraId="6FB2AAE7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3453460C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79B30403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3ADD622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61ACD68C" w14:textId="77777777" w:rsidTr="00E35DDE">
        <w:tc>
          <w:tcPr>
            <w:tcW w:w="1134" w:type="dxa"/>
            <w:vMerge/>
          </w:tcPr>
          <w:p w14:paraId="601F8C8A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355F6D6A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Происхождение</w:t>
            </w:r>
          </w:p>
          <w:p w14:paraId="28F548D6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видов. Мутационный процесс. Популяционные волны. Изоляция.</w:t>
            </w:r>
          </w:p>
        </w:tc>
        <w:tc>
          <w:tcPr>
            <w:tcW w:w="708" w:type="dxa"/>
          </w:tcPr>
          <w:p w14:paraId="64F7FE99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8EF3104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 xml:space="preserve"> Регенерация, как процесс поддержания морфофизиологической целостности биологических систем. Виды, типы и способы регенерации.</w:t>
            </w:r>
          </w:p>
        </w:tc>
        <w:tc>
          <w:tcPr>
            <w:tcW w:w="708" w:type="dxa"/>
          </w:tcPr>
          <w:p w14:paraId="2B381C7A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22A94CBD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3F1AF06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9D45424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62D642AA" w14:textId="77777777" w:rsidTr="00E35DDE">
        <w:tc>
          <w:tcPr>
            <w:tcW w:w="1134" w:type="dxa"/>
            <w:vMerge/>
          </w:tcPr>
          <w:p w14:paraId="3EAFA13C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72C9559B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Наследственный</w:t>
            </w:r>
          </w:p>
          <w:p w14:paraId="30E62135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полиморфизм природных популяций. Адаптации организмов к среде обитания.</w:t>
            </w:r>
          </w:p>
        </w:tc>
        <w:tc>
          <w:tcPr>
            <w:tcW w:w="708" w:type="dxa"/>
          </w:tcPr>
          <w:p w14:paraId="0794B883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14:paraId="6F772D4A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 xml:space="preserve">Молекулярная организация и функции биологической мембраны. </w:t>
            </w:r>
            <w:r w:rsidRPr="00681226">
              <w:rPr>
                <w:i/>
                <w:sz w:val="24"/>
                <w:szCs w:val="24"/>
              </w:rPr>
              <w:lastRenderedPageBreak/>
              <w:t>Виды транспорта веществ. 7. Структура ДНК.</w:t>
            </w:r>
          </w:p>
        </w:tc>
        <w:tc>
          <w:tcPr>
            <w:tcW w:w="708" w:type="dxa"/>
          </w:tcPr>
          <w:p w14:paraId="4A115676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289" w:type="dxa"/>
          </w:tcPr>
          <w:p w14:paraId="162EB9F9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19A1356A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88AE093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40C3C457" w14:textId="77777777" w:rsidTr="00E35DDE">
        <w:tc>
          <w:tcPr>
            <w:tcW w:w="1134" w:type="dxa"/>
            <w:vMerge/>
          </w:tcPr>
          <w:p w14:paraId="50C856BD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30B4687A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Естественный отбор. </w:t>
            </w:r>
          </w:p>
          <w:p w14:paraId="1418E5AB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Действие элементарных</w:t>
            </w:r>
          </w:p>
          <w:p w14:paraId="1A2F8054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эволюционных факторов в популяциях людей.</w:t>
            </w:r>
          </w:p>
        </w:tc>
        <w:tc>
          <w:tcPr>
            <w:tcW w:w="708" w:type="dxa"/>
          </w:tcPr>
          <w:p w14:paraId="2B5ADAA1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7820A3C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proofErr w:type="gramStart"/>
            <w:r w:rsidRPr="00681226">
              <w:rPr>
                <w:i/>
                <w:sz w:val="24"/>
                <w:szCs w:val="24"/>
              </w:rPr>
              <w:t>.Митотическая</w:t>
            </w:r>
            <w:proofErr w:type="gramEnd"/>
            <w:r w:rsidRPr="00681226">
              <w:rPr>
                <w:i/>
                <w:sz w:val="24"/>
                <w:szCs w:val="24"/>
              </w:rPr>
              <w:t xml:space="preserve"> активность тканей. Регуляция митотического цикла; нарушение пространственно-временной организации при </w:t>
            </w:r>
            <w:proofErr w:type="spellStart"/>
            <w:r w:rsidRPr="00681226">
              <w:rPr>
                <w:i/>
                <w:sz w:val="24"/>
                <w:szCs w:val="24"/>
              </w:rPr>
              <w:t>онкотрансформации</w:t>
            </w:r>
            <w:proofErr w:type="spellEnd"/>
            <w:r w:rsidRPr="00681226">
              <w:rPr>
                <w:i/>
                <w:sz w:val="24"/>
                <w:szCs w:val="24"/>
              </w:rPr>
              <w:t xml:space="preserve"> тканей.</w:t>
            </w:r>
          </w:p>
        </w:tc>
        <w:tc>
          <w:tcPr>
            <w:tcW w:w="708" w:type="dxa"/>
          </w:tcPr>
          <w:p w14:paraId="32CF7F08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5D492A93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AF32CFB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E118262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608963BD" w14:textId="77777777" w:rsidTr="00E35DDE">
        <w:tc>
          <w:tcPr>
            <w:tcW w:w="1134" w:type="dxa"/>
            <w:vMerge/>
          </w:tcPr>
          <w:p w14:paraId="3150162C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686F6448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Основные этапы прогрессивной эволюции многоклеточных животных. </w:t>
            </w:r>
          </w:p>
          <w:p w14:paraId="1467173E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кровеносная</w:t>
            </w:r>
          </w:p>
          <w:p w14:paraId="51F36D61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система, </w:t>
            </w:r>
          </w:p>
        </w:tc>
        <w:tc>
          <w:tcPr>
            <w:tcW w:w="708" w:type="dxa"/>
          </w:tcPr>
          <w:p w14:paraId="02B80380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86AF022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 xml:space="preserve"> Наследование признаков, сцепленных с полом. Изменчивость, её виды. Фенотипическая изменчивость. </w:t>
            </w:r>
          </w:p>
        </w:tc>
        <w:tc>
          <w:tcPr>
            <w:tcW w:w="708" w:type="dxa"/>
          </w:tcPr>
          <w:p w14:paraId="698B2FC1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1BB3E312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F1AE8DA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663DFB2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12C1EAF3" w14:textId="77777777" w:rsidTr="00E35DDE">
        <w:tc>
          <w:tcPr>
            <w:tcW w:w="1134" w:type="dxa"/>
            <w:vMerge/>
          </w:tcPr>
          <w:p w14:paraId="11C42CB8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2DF44744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Филогенез систем органов </w:t>
            </w:r>
            <w:proofErr w:type="spellStart"/>
            <w:proofErr w:type="gram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хордовых:наружные</w:t>
            </w:r>
            <w:proofErr w:type="spellEnd"/>
            <w:proofErr w:type="gram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покровы,</w:t>
            </w:r>
          </w:p>
        </w:tc>
        <w:tc>
          <w:tcPr>
            <w:tcW w:w="708" w:type="dxa"/>
          </w:tcPr>
          <w:p w14:paraId="0F5ECCEE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2E8760A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 xml:space="preserve"> Эпигенетика. Экспрессивность и пенетрантность.</w:t>
            </w:r>
          </w:p>
        </w:tc>
        <w:tc>
          <w:tcPr>
            <w:tcW w:w="708" w:type="dxa"/>
          </w:tcPr>
          <w:p w14:paraId="6B054495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4424F7FF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594AD2D1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6868C52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177D4416" w14:textId="77777777" w:rsidTr="00E35DDE">
        <w:tc>
          <w:tcPr>
            <w:tcW w:w="1134" w:type="dxa"/>
            <w:vMerge/>
          </w:tcPr>
          <w:p w14:paraId="345F38DB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4414F576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Филогенез систем органов хордовых:</w:t>
            </w:r>
          </w:p>
          <w:p w14:paraId="731989C7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опорно-двигательный аппарат,</w:t>
            </w:r>
          </w:p>
        </w:tc>
        <w:tc>
          <w:tcPr>
            <w:tcW w:w="708" w:type="dxa"/>
          </w:tcPr>
          <w:p w14:paraId="35C7964C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4DDB6F4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Роль генотипа и среды в формировании фенотипа</w:t>
            </w:r>
          </w:p>
        </w:tc>
        <w:tc>
          <w:tcPr>
            <w:tcW w:w="708" w:type="dxa"/>
          </w:tcPr>
          <w:p w14:paraId="08C08436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5C9CCFBA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06D9F0AF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1F32271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567FECE0" w14:textId="77777777" w:rsidTr="00E35DDE">
        <w:tc>
          <w:tcPr>
            <w:tcW w:w="1134" w:type="dxa"/>
          </w:tcPr>
          <w:p w14:paraId="3BA9BD5C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79D24331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Филогенез систем органов </w:t>
            </w:r>
            <w:proofErr w:type="spellStart"/>
            <w:proofErr w:type="gram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хордовых:пищеварительная</w:t>
            </w:r>
            <w:proofErr w:type="spellEnd"/>
            <w:proofErr w:type="gram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 дыхательная системы,</w:t>
            </w:r>
          </w:p>
        </w:tc>
        <w:tc>
          <w:tcPr>
            <w:tcW w:w="708" w:type="dxa"/>
          </w:tcPr>
          <w:p w14:paraId="1268A7AA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3F4D7C8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Эпигенетика. Экспрессивность и пенетрантность.</w:t>
            </w:r>
          </w:p>
        </w:tc>
        <w:tc>
          <w:tcPr>
            <w:tcW w:w="708" w:type="dxa"/>
          </w:tcPr>
          <w:p w14:paraId="7307083E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6FD424A3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388E73A2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BF6CF6A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6B353E0D" w14:textId="77777777" w:rsidTr="00E35DDE">
        <w:tc>
          <w:tcPr>
            <w:tcW w:w="1134" w:type="dxa"/>
          </w:tcPr>
          <w:p w14:paraId="04AF1F47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3544" w:type="dxa"/>
          </w:tcPr>
          <w:p w14:paraId="4D4F885C" w14:textId="77777777" w:rsidR="002C4FE0" w:rsidRPr="00681226" w:rsidRDefault="002C4FE0" w:rsidP="002C4FE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Филогенез систем органов </w:t>
            </w:r>
            <w:proofErr w:type="spellStart"/>
            <w:proofErr w:type="gramStart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>хордовых:мочеполовая</w:t>
            </w:r>
            <w:proofErr w:type="spellEnd"/>
            <w:proofErr w:type="gramEnd"/>
            <w:r w:rsidRPr="0068122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система, центральная нервная система,</w:t>
            </w:r>
          </w:p>
        </w:tc>
        <w:tc>
          <w:tcPr>
            <w:tcW w:w="708" w:type="dxa"/>
          </w:tcPr>
          <w:p w14:paraId="7F2F19A5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CF7C22E" w14:textId="77777777" w:rsidR="002C4FE0" w:rsidRPr="00681226" w:rsidRDefault="002C4FE0" w:rsidP="002C4FE0">
            <w:pPr>
              <w:rPr>
                <w:i/>
                <w:sz w:val="24"/>
                <w:szCs w:val="24"/>
              </w:rPr>
            </w:pPr>
            <w:r w:rsidRPr="00681226">
              <w:rPr>
                <w:i/>
                <w:sz w:val="24"/>
                <w:szCs w:val="24"/>
              </w:rPr>
              <w:t>Возможности идентификации хромосом человека. 38. Классификации наследственных болезней человека и их краткая характеристика.</w:t>
            </w:r>
          </w:p>
        </w:tc>
        <w:tc>
          <w:tcPr>
            <w:tcW w:w="708" w:type="dxa"/>
          </w:tcPr>
          <w:p w14:paraId="57E146A3" w14:textId="77777777" w:rsidR="002C4FE0" w:rsidRPr="00B63599" w:rsidRDefault="002C4FE0" w:rsidP="002C4FE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89" w:type="dxa"/>
          </w:tcPr>
          <w:p w14:paraId="785FB294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709" w:type="dxa"/>
          </w:tcPr>
          <w:p w14:paraId="0A52D007" w14:textId="77777777" w:rsidR="002C4FE0" w:rsidRPr="00B63599" w:rsidRDefault="002C4FE0" w:rsidP="002C4FE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603648D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6AF23C70" w14:textId="77777777" w:rsidTr="00E35DDE">
        <w:trPr>
          <w:trHeight w:val="285"/>
        </w:trPr>
        <w:tc>
          <w:tcPr>
            <w:tcW w:w="4678" w:type="dxa"/>
            <w:gridSpan w:val="2"/>
          </w:tcPr>
          <w:p w14:paraId="749A67D7" w14:textId="77777777" w:rsidR="002C4FE0" w:rsidRPr="007F5B38" w:rsidRDefault="002C4FE0" w:rsidP="002C4FE0">
            <w:r w:rsidRPr="00B63599">
              <w:t>Всего:</w:t>
            </w:r>
          </w:p>
        </w:tc>
        <w:tc>
          <w:tcPr>
            <w:tcW w:w="708" w:type="dxa"/>
          </w:tcPr>
          <w:p w14:paraId="628E8B54" w14:textId="77777777" w:rsidR="002C4FE0" w:rsidRPr="00332ED1" w:rsidRDefault="002C4FE0" w:rsidP="002C4FE0">
            <w:r>
              <w:t>36</w:t>
            </w:r>
          </w:p>
        </w:tc>
        <w:tc>
          <w:tcPr>
            <w:tcW w:w="3828" w:type="dxa"/>
          </w:tcPr>
          <w:p w14:paraId="118408D5" w14:textId="77777777" w:rsidR="002C4FE0" w:rsidRPr="00B63599" w:rsidRDefault="002C4FE0" w:rsidP="002C4FE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11539BC3" w14:textId="77777777" w:rsidR="002C4FE0" w:rsidRPr="00332ED1" w:rsidRDefault="002C4FE0" w:rsidP="002C4FE0">
            <w:r>
              <w:t>36</w:t>
            </w:r>
          </w:p>
        </w:tc>
        <w:tc>
          <w:tcPr>
            <w:tcW w:w="3289" w:type="dxa"/>
          </w:tcPr>
          <w:p w14:paraId="4F8B4D26" w14:textId="77777777" w:rsidR="002C4FE0" w:rsidRPr="00B63599" w:rsidRDefault="002C4FE0" w:rsidP="002C4FE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E1B8552" w14:textId="77777777" w:rsidR="002C4FE0" w:rsidRPr="00B63599" w:rsidRDefault="002C4FE0" w:rsidP="002C4FE0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0D65E72" w14:textId="77777777" w:rsidR="002C4FE0" w:rsidRPr="00B63599" w:rsidRDefault="002C4FE0" w:rsidP="002C4FE0">
            <w:pPr>
              <w:rPr>
                <w:i/>
              </w:rPr>
            </w:pPr>
          </w:p>
        </w:tc>
      </w:tr>
      <w:tr w:rsidR="002C4FE0" w:rsidRPr="00B63599" w14:paraId="19113B4F" w14:textId="77777777" w:rsidTr="00E35DDE">
        <w:trPr>
          <w:trHeight w:val="237"/>
        </w:trPr>
        <w:tc>
          <w:tcPr>
            <w:tcW w:w="4678" w:type="dxa"/>
            <w:gridSpan w:val="2"/>
          </w:tcPr>
          <w:p w14:paraId="6A058CCC" w14:textId="77777777" w:rsidR="002C4FE0" w:rsidRPr="00B63599" w:rsidRDefault="002C4FE0" w:rsidP="002C4FE0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71F74E8A" w14:textId="77777777" w:rsidR="002C4FE0" w:rsidRPr="00332ED1" w:rsidRDefault="002C4FE0" w:rsidP="002C4FE0">
            <w:r>
              <w:t>68</w:t>
            </w:r>
          </w:p>
        </w:tc>
        <w:tc>
          <w:tcPr>
            <w:tcW w:w="3828" w:type="dxa"/>
          </w:tcPr>
          <w:p w14:paraId="378CFB92" w14:textId="77777777" w:rsidR="002C4FE0" w:rsidRPr="00B63599" w:rsidRDefault="002C4FE0" w:rsidP="002C4FE0"/>
        </w:tc>
        <w:tc>
          <w:tcPr>
            <w:tcW w:w="708" w:type="dxa"/>
          </w:tcPr>
          <w:p w14:paraId="369BD832" w14:textId="77777777" w:rsidR="002C4FE0" w:rsidRPr="00332ED1" w:rsidRDefault="002C4FE0" w:rsidP="002C4FE0">
            <w:r>
              <w:t>68</w:t>
            </w:r>
          </w:p>
        </w:tc>
        <w:tc>
          <w:tcPr>
            <w:tcW w:w="3289" w:type="dxa"/>
          </w:tcPr>
          <w:p w14:paraId="13C1CCEF" w14:textId="77777777" w:rsidR="002C4FE0" w:rsidRPr="00B63599" w:rsidRDefault="002C4FE0" w:rsidP="002C4FE0"/>
        </w:tc>
        <w:tc>
          <w:tcPr>
            <w:tcW w:w="709" w:type="dxa"/>
          </w:tcPr>
          <w:p w14:paraId="0CDFAD57" w14:textId="77777777" w:rsidR="002C4FE0" w:rsidRPr="00B63599" w:rsidRDefault="002C4FE0" w:rsidP="002C4FE0"/>
        </w:tc>
        <w:tc>
          <w:tcPr>
            <w:tcW w:w="851" w:type="dxa"/>
          </w:tcPr>
          <w:p w14:paraId="7C09A523" w14:textId="77777777" w:rsidR="002C4FE0" w:rsidRPr="00332ED1" w:rsidRDefault="002C4FE0" w:rsidP="002C4FE0">
            <w:r>
              <w:t>136</w:t>
            </w:r>
          </w:p>
        </w:tc>
      </w:tr>
    </w:tbl>
    <w:p w14:paraId="451D0876" w14:textId="77777777" w:rsidR="00EF194E" w:rsidRDefault="00EF194E" w:rsidP="007F3D0E">
      <w:pPr>
        <w:ind w:firstLine="709"/>
        <w:rPr>
          <w:b/>
        </w:rPr>
      </w:pPr>
    </w:p>
    <w:p w14:paraId="05DA6AA4" w14:textId="77777777" w:rsidR="002C4FE0" w:rsidRDefault="002C4FE0" w:rsidP="007F3D0E">
      <w:pPr>
        <w:ind w:firstLine="709"/>
        <w:rPr>
          <w:b/>
        </w:rPr>
      </w:pPr>
    </w:p>
    <w:p w14:paraId="2739CBE7" w14:textId="77777777" w:rsidR="002C4FE0" w:rsidRDefault="002C4FE0" w:rsidP="007F3D0E">
      <w:pPr>
        <w:ind w:firstLine="709"/>
        <w:rPr>
          <w:b/>
        </w:rPr>
      </w:pPr>
    </w:p>
    <w:p w14:paraId="6F502AD7" w14:textId="77777777" w:rsidR="002C4FE0" w:rsidRDefault="002C4FE0" w:rsidP="007F3D0E">
      <w:pPr>
        <w:ind w:firstLine="709"/>
        <w:rPr>
          <w:b/>
        </w:rPr>
      </w:pPr>
    </w:p>
    <w:p w14:paraId="718876B5" w14:textId="77777777" w:rsidR="00CC1C19" w:rsidRDefault="00CC1C19" w:rsidP="007F3D0E">
      <w:pPr>
        <w:ind w:firstLine="709"/>
        <w:rPr>
          <w:b/>
        </w:rPr>
      </w:pPr>
    </w:p>
    <w:p w14:paraId="1B3F00A8" w14:textId="77777777" w:rsidR="00CC1C19" w:rsidRDefault="00CC1C19" w:rsidP="007F3D0E">
      <w:pPr>
        <w:ind w:firstLine="709"/>
        <w:rPr>
          <w:b/>
        </w:rPr>
      </w:pPr>
    </w:p>
    <w:p w14:paraId="5B08ED18" w14:textId="77777777" w:rsidR="00CC1C19" w:rsidRDefault="00CC1C19" w:rsidP="007F3D0E">
      <w:pPr>
        <w:ind w:firstLine="709"/>
        <w:rPr>
          <w:b/>
        </w:rPr>
      </w:pPr>
    </w:p>
    <w:p w14:paraId="007C972D" w14:textId="77777777" w:rsidR="00CC1C19" w:rsidRDefault="00CC1C19" w:rsidP="007F3D0E">
      <w:pPr>
        <w:ind w:firstLine="709"/>
        <w:rPr>
          <w:b/>
        </w:rPr>
      </w:pPr>
    </w:p>
    <w:p w14:paraId="46C04A93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59F9D034" w14:textId="77777777" w:rsidR="00A31D50" w:rsidRDefault="00A31D50" w:rsidP="007F3D0E">
      <w:pPr>
        <w:rPr>
          <w:b/>
          <w:bCs/>
          <w:sz w:val="24"/>
          <w:szCs w:val="24"/>
        </w:rPr>
      </w:pPr>
    </w:p>
    <w:p w14:paraId="5FB54849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2D3350B5" w14:textId="77777777" w:rsidTr="007F5B38">
        <w:tc>
          <w:tcPr>
            <w:tcW w:w="560" w:type="dxa"/>
            <w:vAlign w:val="center"/>
          </w:tcPr>
          <w:p w14:paraId="48A2F9D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2F57F82A" w14:textId="77777777" w:rsidR="007F5B38" w:rsidRPr="00B63599" w:rsidRDefault="007F5B38" w:rsidP="00680B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5CD8202C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6A572BAC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12652B24" w14:textId="77777777" w:rsidTr="007F5B38">
        <w:tc>
          <w:tcPr>
            <w:tcW w:w="560" w:type="dxa"/>
            <w:vAlign w:val="center"/>
          </w:tcPr>
          <w:p w14:paraId="24AC06D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768E82AC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5437FF4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348941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5A63C960" w14:textId="77777777" w:rsidTr="0045074E">
        <w:tc>
          <w:tcPr>
            <w:tcW w:w="14843" w:type="dxa"/>
            <w:gridSpan w:val="4"/>
          </w:tcPr>
          <w:p w14:paraId="4E34CB30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3A2885">
              <w:rPr>
                <w:b/>
                <w:bCs/>
              </w:rPr>
              <w:t>2</w:t>
            </w:r>
            <w:r w:rsidRPr="00B63599">
              <w:rPr>
                <w:b/>
                <w:bCs/>
              </w:rPr>
              <w:t xml:space="preserve">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3A2885" w14:paraId="72C139EE" w14:textId="77777777" w:rsidTr="00D97669">
        <w:tc>
          <w:tcPr>
            <w:tcW w:w="560" w:type="dxa"/>
          </w:tcPr>
          <w:p w14:paraId="41315904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1D30D2EF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 xml:space="preserve"> Классические биологические дисциплины. Новые биологические дисциплины: биоинформатика, молекулярная медицина, </w:t>
            </w:r>
            <w:proofErr w:type="spellStart"/>
            <w:r>
              <w:t>наномедицина</w:t>
            </w:r>
            <w:proofErr w:type="spellEnd"/>
            <w:r>
              <w:t xml:space="preserve"> и </w:t>
            </w:r>
            <w:proofErr w:type="gramStart"/>
            <w:r>
              <w:t>т.д.</w:t>
            </w:r>
            <w:proofErr w:type="gramEnd"/>
          </w:p>
        </w:tc>
        <w:tc>
          <w:tcPr>
            <w:tcW w:w="6602" w:type="dxa"/>
          </w:tcPr>
          <w:p w14:paraId="7518E48D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5704EB3C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6A9AA7F4" w14:textId="77777777" w:rsidTr="00D97669">
        <w:tc>
          <w:tcPr>
            <w:tcW w:w="560" w:type="dxa"/>
          </w:tcPr>
          <w:p w14:paraId="79D85731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7B95FD31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>
              <w:t>.Свойства</w:t>
            </w:r>
            <w:proofErr w:type="gramEnd"/>
            <w:r>
              <w:t xml:space="preserve"> биосистем и уровни организации биосистем. Клеточная теория Т. Шванна и М. </w:t>
            </w:r>
            <w:proofErr w:type="spellStart"/>
            <w:r>
              <w:t>Шлейдена</w:t>
            </w:r>
            <w:proofErr w:type="spellEnd"/>
            <w:r>
              <w:t xml:space="preserve">, ее основные </w:t>
            </w:r>
            <w:proofErr w:type="spellStart"/>
            <w:r>
              <w:t>оложения</w:t>
            </w:r>
            <w:proofErr w:type="spellEnd"/>
            <w:r>
              <w:t>. Современные положения клеточной теории</w:t>
            </w:r>
          </w:p>
        </w:tc>
        <w:tc>
          <w:tcPr>
            <w:tcW w:w="6602" w:type="dxa"/>
          </w:tcPr>
          <w:p w14:paraId="441F2D86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7B2236BB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0B7AA061" w14:textId="77777777" w:rsidTr="00D97669">
        <w:tc>
          <w:tcPr>
            <w:tcW w:w="560" w:type="dxa"/>
          </w:tcPr>
          <w:p w14:paraId="4A2A3DF1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51971B85" w14:textId="77777777" w:rsidR="003A2885" w:rsidRPr="00B63599" w:rsidRDefault="003A2885" w:rsidP="003A288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Гипотезы происхождения эукариотических клеток (симбиотическая, </w:t>
            </w:r>
            <w:proofErr w:type="spellStart"/>
            <w:r>
              <w:t>инвагинационная</w:t>
            </w:r>
            <w:proofErr w:type="spellEnd"/>
            <w:r>
              <w:t>).</w:t>
            </w:r>
          </w:p>
        </w:tc>
        <w:tc>
          <w:tcPr>
            <w:tcW w:w="6602" w:type="dxa"/>
          </w:tcPr>
          <w:p w14:paraId="2D079668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1721EC80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5EDE9458" w14:textId="77777777" w:rsidTr="00D97669">
        <w:tc>
          <w:tcPr>
            <w:tcW w:w="560" w:type="dxa"/>
          </w:tcPr>
          <w:p w14:paraId="7A674D5A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680F64A9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 xml:space="preserve">Свойства и функции наследственного материала. Самовоспроизведение генетического материала. Репликация ДНК. Определение понятия геном. </w:t>
            </w:r>
            <w:proofErr w:type="spellStart"/>
            <w:r>
              <w:t>Видоспецифичность</w:t>
            </w:r>
            <w:proofErr w:type="spellEnd"/>
            <w:r>
              <w:t xml:space="preserve"> генома.</w:t>
            </w:r>
          </w:p>
        </w:tc>
        <w:tc>
          <w:tcPr>
            <w:tcW w:w="6602" w:type="dxa"/>
          </w:tcPr>
          <w:p w14:paraId="3195A80C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555CA97A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29CD317F" w14:textId="77777777" w:rsidTr="00D97669">
        <w:tc>
          <w:tcPr>
            <w:tcW w:w="560" w:type="dxa"/>
          </w:tcPr>
          <w:p w14:paraId="1BEDEACF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1155BDD3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Методы изучения генетики человека. Популяционно-статистический метод в генетике человека.</w:t>
            </w:r>
          </w:p>
        </w:tc>
        <w:tc>
          <w:tcPr>
            <w:tcW w:w="6602" w:type="dxa"/>
          </w:tcPr>
          <w:p w14:paraId="21600B17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7C96371C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101B857A" w14:textId="77777777" w:rsidTr="00D97669">
        <w:tc>
          <w:tcPr>
            <w:tcW w:w="560" w:type="dxa"/>
          </w:tcPr>
          <w:p w14:paraId="3FF0A696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0E338CFB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 xml:space="preserve">Цитогенетический метод изучения генетики человека. </w:t>
            </w:r>
            <w:proofErr w:type="spellStart"/>
            <w:r>
              <w:t>Денверская</w:t>
            </w:r>
            <w:proofErr w:type="spellEnd"/>
            <w:r>
              <w:t xml:space="preserve"> и Парижская классификация хромосом. Возможности идентификации хромосом человека.</w:t>
            </w:r>
          </w:p>
        </w:tc>
        <w:tc>
          <w:tcPr>
            <w:tcW w:w="6602" w:type="dxa"/>
          </w:tcPr>
          <w:p w14:paraId="6AB42D68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1D3EDFC7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089CBF81" w14:textId="77777777" w:rsidTr="00D97669">
        <w:tc>
          <w:tcPr>
            <w:tcW w:w="560" w:type="dxa"/>
          </w:tcPr>
          <w:p w14:paraId="0ADC44EF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3F4D2D5C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Морфофункциональные преобразования органов, их закономерности</w:t>
            </w:r>
          </w:p>
        </w:tc>
        <w:tc>
          <w:tcPr>
            <w:tcW w:w="6602" w:type="dxa"/>
          </w:tcPr>
          <w:p w14:paraId="0ED20688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2A51364C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679F5284" w14:textId="77777777" w:rsidTr="00D97669">
        <w:tc>
          <w:tcPr>
            <w:tcW w:w="560" w:type="dxa"/>
          </w:tcPr>
          <w:p w14:paraId="006B6CB1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343577F3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>
              <w:t>.Эволюция</w:t>
            </w:r>
            <w:proofErr w:type="gramEnd"/>
            <w:r>
              <w:t xml:space="preserve"> выделительной системы позвоночных. Связь выделительной и половой систем у позвоночных. Эволюция </w:t>
            </w:r>
            <w:r>
              <w:lastRenderedPageBreak/>
              <w:t xml:space="preserve">мочеполовых протоков. </w:t>
            </w:r>
            <w:proofErr w:type="spellStart"/>
            <w:r>
              <w:t>Онтофилогенетические</w:t>
            </w:r>
            <w:proofErr w:type="spellEnd"/>
            <w:r>
              <w:t xml:space="preserve"> пороки выделительной системы у человека.</w:t>
            </w:r>
          </w:p>
        </w:tc>
        <w:tc>
          <w:tcPr>
            <w:tcW w:w="6602" w:type="dxa"/>
          </w:tcPr>
          <w:p w14:paraId="02478138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lastRenderedPageBreak/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0C34FB74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5C2A93AE" w14:textId="77777777" w:rsidTr="00D97669">
        <w:tc>
          <w:tcPr>
            <w:tcW w:w="560" w:type="dxa"/>
          </w:tcPr>
          <w:p w14:paraId="662D8212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7AE3E9F7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Эволюция нервной системы позвоночных. Этапы эволюции го</w:t>
            </w:r>
            <w:r w:rsidR="00680BA6">
              <w:t xml:space="preserve">ловного мозга позвоночных. </w:t>
            </w:r>
            <w:proofErr w:type="spellStart"/>
            <w:r w:rsidR="00680BA6">
              <w:t>Онто</w:t>
            </w:r>
            <w:r>
              <w:t>филогенетические</w:t>
            </w:r>
            <w:proofErr w:type="spellEnd"/>
            <w:r>
              <w:t xml:space="preserve"> пороки нервной системы у человека.</w:t>
            </w:r>
          </w:p>
        </w:tc>
        <w:tc>
          <w:tcPr>
            <w:tcW w:w="6602" w:type="dxa"/>
          </w:tcPr>
          <w:p w14:paraId="1493AB7C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0026662E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4614A87C" w14:textId="77777777" w:rsidTr="00D97669">
        <w:tc>
          <w:tcPr>
            <w:tcW w:w="560" w:type="dxa"/>
          </w:tcPr>
          <w:p w14:paraId="6870510D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37E25BF4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proofErr w:type="gramStart"/>
            <w:r>
              <w:t>.Развитие</w:t>
            </w:r>
            <w:proofErr w:type="gramEnd"/>
            <w:r>
              <w:t xml:space="preserve"> представлений о биосфере. Определение биосферы. Биосфера как экосистема.</w:t>
            </w:r>
          </w:p>
        </w:tc>
        <w:tc>
          <w:tcPr>
            <w:tcW w:w="6602" w:type="dxa"/>
          </w:tcPr>
          <w:p w14:paraId="01EE7FA1" w14:textId="77777777" w:rsidR="003A2885" w:rsidRPr="00B63599" w:rsidRDefault="003A2885" w:rsidP="003A2885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35A2EAC0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0864C37A" w14:textId="77777777" w:rsidTr="00D97669">
        <w:tc>
          <w:tcPr>
            <w:tcW w:w="560" w:type="dxa"/>
          </w:tcPr>
          <w:p w14:paraId="21907AA2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3EBD6DAC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 xml:space="preserve">Экологические кризисы и экологические катастрофы. </w:t>
            </w:r>
          </w:p>
        </w:tc>
        <w:tc>
          <w:tcPr>
            <w:tcW w:w="6602" w:type="dxa"/>
          </w:tcPr>
          <w:p w14:paraId="04252AA4" w14:textId="77777777" w:rsidR="003A2885" w:rsidRDefault="003A2885" w:rsidP="003A2885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20E1902D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2A2E194A" w14:textId="77777777" w:rsidTr="00D97669">
        <w:tc>
          <w:tcPr>
            <w:tcW w:w="560" w:type="dxa"/>
          </w:tcPr>
          <w:p w14:paraId="1CABCA7B" w14:textId="77777777" w:rsidR="003A2885" w:rsidRPr="007F5B38" w:rsidRDefault="003A2885" w:rsidP="003A2885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14:paraId="05839C24" w14:textId="77777777" w:rsidR="003A2885" w:rsidRPr="00B63599" w:rsidRDefault="003A2885" w:rsidP="003A288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Сохранение биологического разнообразия Земли</w:t>
            </w:r>
          </w:p>
        </w:tc>
        <w:tc>
          <w:tcPr>
            <w:tcW w:w="6602" w:type="dxa"/>
          </w:tcPr>
          <w:p w14:paraId="2509C12F" w14:textId="77777777" w:rsidR="003A2885" w:rsidRDefault="003A2885" w:rsidP="003A2885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0244F315" w14:textId="77777777" w:rsidR="003A2885" w:rsidRPr="008D0240" w:rsidRDefault="003A2885" w:rsidP="003A28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D0240">
              <w:rPr>
                <w:bCs/>
              </w:rPr>
              <w:t>3</w:t>
            </w:r>
          </w:p>
        </w:tc>
      </w:tr>
      <w:tr w:rsidR="003A2885" w14:paraId="43BBE9F9" w14:textId="77777777" w:rsidTr="0045074E">
        <w:tc>
          <w:tcPr>
            <w:tcW w:w="13220" w:type="dxa"/>
            <w:gridSpan w:val="3"/>
            <w:vAlign w:val="center"/>
          </w:tcPr>
          <w:p w14:paraId="458CE940" w14:textId="77777777" w:rsidR="003A2885" w:rsidRPr="00B63599" w:rsidRDefault="003A2885" w:rsidP="003A28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49DD2407" w14:textId="77777777" w:rsidR="003A2885" w:rsidRDefault="003A2885" w:rsidP="003A28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3A2885" w14:paraId="28F3131C" w14:textId="77777777" w:rsidTr="0045074E">
        <w:tc>
          <w:tcPr>
            <w:tcW w:w="13220" w:type="dxa"/>
            <w:gridSpan w:val="3"/>
            <w:vAlign w:val="center"/>
          </w:tcPr>
          <w:p w14:paraId="1B0BCF99" w14:textId="77777777" w:rsidR="003A2885" w:rsidRPr="00B63599" w:rsidRDefault="003A2885" w:rsidP="003A28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2F27E7C4" w14:textId="77777777" w:rsidR="003A2885" w:rsidRDefault="003A2885" w:rsidP="003A28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1030E8E6" w14:textId="77777777" w:rsidR="007F5B38" w:rsidRDefault="007F5B38" w:rsidP="007F3D0E">
      <w:pPr>
        <w:rPr>
          <w:b/>
          <w:bCs/>
          <w:sz w:val="24"/>
          <w:szCs w:val="24"/>
        </w:rPr>
      </w:pPr>
    </w:p>
    <w:p w14:paraId="3F637D39" w14:textId="77777777" w:rsidR="007F5B38" w:rsidRDefault="007F5B38" w:rsidP="007F3D0E">
      <w:pPr>
        <w:rPr>
          <w:b/>
          <w:bCs/>
          <w:sz w:val="24"/>
          <w:szCs w:val="24"/>
        </w:rPr>
      </w:pPr>
    </w:p>
    <w:p w14:paraId="66C7B9FD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1737074A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351F5655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0E3FDA6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42AADEB0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302DD909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69EBF29A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1BC6F0F6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3A16E03D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1. Разрешающую способность светового микроскопа можно увеличить с помощью: </w:t>
      </w:r>
    </w:p>
    <w:p w14:paraId="1AA559F5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1) использования ультрафиолетовых лучей; </w:t>
      </w:r>
    </w:p>
    <w:p w14:paraId="5478BEA8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2) использованием инфракрасных лучей </w:t>
      </w:r>
    </w:p>
    <w:p w14:paraId="373704C7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3) использованием иммерсионных масел; </w:t>
      </w:r>
    </w:p>
    <w:p w14:paraId="54BF26A6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4) увеличением диаметра линз </w:t>
      </w:r>
    </w:p>
    <w:p w14:paraId="443A9EC6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17E9DE0F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2. Кто ввел в цитологию понятие «Клетка»: </w:t>
      </w:r>
    </w:p>
    <w:p w14:paraId="01F8ADE9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1) Роберт Гук; </w:t>
      </w:r>
    </w:p>
    <w:p w14:paraId="3C34698F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2) А.В. </w:t>
      </w:r>
      <w:proofErr w:type="spellStart"/>
      <w:r w:rsidRPr="005B2AB0">
        <w:rPr>
          <w:rFonts w:eastAsia="Times New Roman"/>
          <w:color w:val="000000"/>
          <w:sz w:val="24"/>
          <w:szCs w:val="24"/>
        </w:rPr>
        <w:t>Левингук</w:t>
      </w:r>
      <w:proofErr w:type="spellEnd"/>
      <w:r w:rsidRPr="005B2AB0">
        <w:rPr>
          <w:rFonts w:eastAsia="Times New Roman"/>
          <w:color w:val="000000"/>
          <w:sz w:val="24"/>
          <w:szCs w:val="24"/>
        </w:rPr>
        <w:t xml:space="preserve">; </w:t>
      </w:r>
    </w:p>
    <w:p w14:paraId="41C26958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3) Роберт Броун; </w:t>
      </w:r>
    </w:p>
    <w:p w14:paraId="5A503001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4) Галилео Галилей </w:t>
      </w:r>
    </w:p>
    <w:p w14:paraId="514E8ACD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4D2FBEA7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3. Световой микроскоп имеет: </w:t>
      </w:r>
    </w:p>
    <w:p w14:paraId="3BB1E0E3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 1) объективы; </w:t>
      </w:r>
    </w:p>
    <w:p w14:paraId="320D4499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2) окуляры; </w:t>
      </w:r>
    </w:p>
    <w:p w14:paraId="420D7D25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3) катодные лампы; </w:t>
      </w:r>
    </w:p>
    <w:p w14:paraId="1A86CCEF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4) конденсор </w:t>
      </w:r>
    </w:p>
    <w:p w14:paraId="4070B428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3EBC3960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4. Электронный микроскоп имеет: </w:t>
      </w:r>
    </w:p>
    <w:p w14:paraId="55F1DF5B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1) катод; </w:t>
      </w:r>
    </w:p>
    <w:p w14:paraId="3B128AD6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2) зеркало; </w:t>
      </w:r>
    </w:p>
    <w:p w14:paraId="51651958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3) анод; </w:t>
      </w:r>
    </w:p>
    <w:p w14:paraId="2E8A2A7F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4) источник радиации </w:t>
      </w:r>
    </w:p>
    <w:p w14:paraId="058D28B3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135F1759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5. Какие положения клеточной теории неверны: </w:t>
      </w:r>
    </w:p>
    <w:p w14:paraId="420F6D46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1) все растительные и животные </w:t>
      </w:r>
    </w:p>
    <w:p w14:paraId="64DFFC41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организмы состоят из клеток; </w:t>
      </w:r>
    </w:p>
    <w:p w14:paraId="7FDD440B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2) клетки в организме являются независимыми структурами; </w:t>
      </w:r>
    </w:p>
    <w:p w14:paraId="6688528E" w14:textId="77777777" w:rsidR="005B2AB0" w:rsidRPr="005B2AB0" w:rsidRDefault="005B2AB0" w:rsidP="005B2AB0">
      <w:p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5B2AB0">
        <w:rPr>
          <w:rFonts w:eastAsia="Times New Roman"/>
          <w:color w:val="000000"/>
          <w:sz w:val="24"/>
          <w:szCs w:val="24"/>
        </w:rPr>
        <w:t xml:space="preserve">3) клетки образуются не в результате деления предшествующих; </w:t>
      </w:r>
    </w:p>
    <w:p w14:paraId="16D3F578" w14:textId="77777777" w:rsidR="003B55D4" w:rsidRPr="005B2AB0" w:rsidRDefault="005B2AB0" w:rsidP="005B2AB0">
      <w:pPr>
        <w:pStyle w:val="Default"/>
        <w:spacing w:line="276" w:lineRule="auto"/>
        <w:ind w:left="360"/>
        <w:rPr>
          <w:bCs/>
          <w:sz w:val="22"/>
          <w:szCs w:val="22"/>
        </w:rPr>
      </w:pPr>
      <w:r>
        <w:rPr>
          <w:rFonts w:eastAsia="Times New Roman"/>
        </w:rPr>
        <w:t xml:space="preserve">4) клетка образуется из </w:t>
      </w:r>
      <w:r w:rsidRPr="0074223C">
        <w:rPr>
          <w:rFonts w:eastAsia="Times New Roman"/>
        </w:rPr>
        <w:t>клетки.</w:t>
      </w:r>
    </w:p>
    <w:p w14:paraId="5C7CB4F0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37364BCE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3906F7E7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1. Химическая основа жизни. </w:t>
      </w:r>
    </w:p>
    <w:p w14:paraId="5B611921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>2. Ферменты. Свойства и функции ферментов.</w:t>
      </w:r>
    </w:p>
    <w:p w14:paraId="370DFA61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>3. Уровни организации живой материи</w:t>
      </w:r>
    </w:p>
    <w:p w14:paraId="2E4B2A97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>4. Происхождение жизни. Современные теории</w:t>
      </w:r>
    </w:p>
    <w:p w14:paraId="14ADA40C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5. Белки. </w:t>
      </w:r>
    </w:p>
    <w:p w14:paraId="647B14E2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6. Углеводы. </w:t>
      </w:r>
    </w:p>
    <w:p w14:paraId="60DD089A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7. Липиды. </w:t>
      </w:r>
    </w:p>
    <w:p w14:paraId="1A9FE85F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8. Нуклеиновые кислоты. </w:t>
      </w:r>
    </w:p>
    <w:p w14:paraId="03A2319F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9. Строение, свойства и функции биологических макромолекул. </w:t>
      </w:r>
    </w:p>
    <w:p w14:paraId="00566194" w14:textId="77777777" w:rsidR="005B2AB0" w:rsidRDefault="005B2AB0" w:rsidP="005B2AB0">
      <w:pPr>
        <w:autoSpaceDE w:val="0"/>
        <w:autoSpaceDN w:val="0"/>
        <w:adjustRightInd w:val="0"/>
        <w:ind w:left="360"/>
      </w:pPr>
      <w:r>
        <w:t xml:space="preserve">10.  </w:t>
      </w:r>
      <w:proofErr w:type="gramStart"/>
      <w:r>
        <w:t>Механизмы  биосинтеза</w:t>
      </w:r>
      <w:proofErr w:type="gramEnd"/>
      <w:r>
        <w:t xml:space="preserve">  белка:  принцип  матричного  синтеза  как  информационная </w:t>
      </w:r>
    </w:p>
    <w:p w14:paraId="0CEA22D1" w14:textId="77777777" w:rsidR="005B2AB0" w:rsidRDefault="005B2AB0" w:rsidP="005B2AB0">
      <w:pPr>
        <w:autoSpaceDE w:val="0"/>
        <w:autoSpaceDN w:val="0"/>
        <w:adjustRightInd w:val="0"/>
        <w:ind w:left="360"/>
      </w:pPr>
      <w:r>
        <w:lastRenderedPageBreak/>
        <w:t xml:space="preserve">основа наследственных свойств. </w:t>
      </w:r>
    </w:p>
    <w:p w14:paraId="0D465A50" w14:textId="77777777" w:rsidR="007F3D0E" w:rsidRDefault="007F3D0E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5F035B42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1ED0EA5E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4FBBE09A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75A46695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3F005EE3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1. Какова биологическая роль воды в клетке? </w:t>
      </w:r>
    </w:p>
    <w:p w14:paraId="0C44EE94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2. Расскажите о функциях каждого из перечисленных веществ в организме: глюкоза, </w:t>
      </w:r>
    </w:p>
    <w:p w14:paraId="4B815B83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целлюлоза, крахмал, гликоген? </w:t>
      </w:r>
    </w:p>
    <w:p w14:paraId="3CA08FD3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3. Охарактеризуйте строение молекул белка в связи с их функциями в клетке? </w:t>
      </w:r>
    </w:p>
    <w:p w14:paraId="76BA6651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4. Объясните биологическое значение вакцинации? </w:t>
      </w:r>
    </w:p>
    <w:p w14:paraId="67F43B5E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5. Дайте сравнительную характеристику ДНК и РНК. </w:t>
      </w:r>
    </w:p>
    <w:p w14:paraId="1F966E6D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6. В чем сходство и различие между белками и нуклеиновыми кислотами? </w:t>
      </w:r>
    </w:p>
    <w:p w14:paraId="691706F0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7. Каково значение АТФ в клетке? </w:t>
      </w:r>
    </w:p>
    <w:p w14:paraId="33721FFF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8. Что является конечными продуктами биосинтеза в клетке? Каково их </w:t>
      </w:r>
    </w:p>
    <w:p w14:paraId="3C424850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биологическое значение? </w:t>
      </w:r>
    </w:p>
    <w:p w14:paraId="55DCF443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9. Какую биологическую роль выполняют витамины? </w:t>
      </w:r>
    </w:p>
    <w:p w14:paraId="189387F5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10. Клетка - структурная и функциональная единица живых организмов? </w:t>
      </w:r>
    </w:p>
    <w:p w14:paraId="6ED37EC5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11. Докажите единство происхождения жизни на Земле. </w:t>
      </w:r>
    </w:p>
    <w:p w14:paraId="42B33152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12. Каково строение клеточной мембраны? Ее функции? </w:t>
      </w:r>
    </w:p>
    <w:p w14:paraId="6F77E40A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13. Как происходит активное поглощение вещества клеткой? </w:t>
      </w:r>
    </w:p>
    <w:p w14:paraId="657437E3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14. Каковы функции ЭПС (эндоплазматической сети)? </w:t>
      </w:r>
    </w:p>
    <w:p w14:paraId="3690DACE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15. Каковы строение и функции лизосом? </w:t>
      </w:r>
    </w:p>
    <w:p w14:paraId="6E26D46B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16. Расскажите </w:t>
      </w:r>
      <w:proofErr w:type="gramStart"/>
      <w:r w:rsidRPr="005B2AB0">
        <w:rPr>
          <w:sz w:val="24"/>
          <w:szCs w:val="24"/>
        </w:rPr>
        <w:t>о особенностях</w:t>
      </w:r>
      <w:proofErr w:type="gramEnd"/>
      <w:r w:rsidRPr="005B2AB0">
        <w:rPr>
          <w:sz w:val="24"/>
          <w:szCs w:val="24"/>
        </w:rPr>
        <w:t xml:space="preserve"> строения </w:t>
      </w:r>
      <w:proofErr w:type="spellStart"/>
      <w:r w:rsidRPr="005B2AB0">
        <w:rPr>
          <w:sz w:val="24"/>
          <w:szCs w:val="24"/>
        </w:rPr>
        <w:t>митохондрий</w:t>
      </w:r>
      <w:proofErr w:type="spellEnd"/>
      <w:r w:rsidRPr="005B2AB0">
        <w:rPr>
          <w:sz w:val="24"/>
          <w:szCs w:val="24"/>
        </w:rPr>
        <w:t xml:space="preserve"> и хлоропластов в связи с их </w:t>
      </w:r>
    </w:p>
    <w:p w14:paraId="62B006ED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функциями в клетке? </w:t>
      </w:r>
    </w:p>
    <w:p w14:paraId="1606AE42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17. Покажите связь строения ядра с его функциями в клетке? </w:t>
      </w:r>
    </w:p>
    <w:p w14:paraId="1957CCA1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18. Объясните, почему в процессе фотосинтеза используются углекислый газ и вода? </w:t>
      </w:r>
    </w:p>
    <w:p w14:paraId="58520E3C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Укажите, что служит источником побочного продукта - кислорода? </w:t>
      </w:r>
    </w:p>
    <w:p w14:paraId="5EF8F427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19. Какие вещества обуславливают индивидуальные различия организмов? </w:t>
      </w:r>
    </w:p>
    <w:p w14:paraId="0FBB6CA3" w14:textId="77777777" w:rsidR="005B2AB0" w:rsidRPr="005B2AB0" w:rsidRDefault="005B2AB0" w:rsidP="005B2AB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B2AB0">
        <w:rPr>
          <w:sz w:val="24"/>
          <w:szCs w:val="24"/>
        </w:rPr>
        <w:t xml:space="preserve">20. Какой принцип лежит в основе удвоения молекул ДНК? </w:t>
      </w:r>
    </w:p>
    <w:p w14:paraId="24437558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4AF9796D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5FB416E0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1ADE65C5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680BA6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60F2FA9A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1E55B575" w14:textId="77777777" w:rsidTr="00D23919">
        <w:tc>
          <w:tcPr>
            <w:tcW w:w="1134" w:type="dxa"/>
          </w:tcPr>
          <w:p w14:paraId="6484BD16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5356D859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r w:rsidR="00CC1C19">
              <w:rPr>
                <w:rFonts w:eastAsia="HiddenHorzOCR"/>
                <w:b/>
                <w:lang w:eastAsia="en-US"/>
              </w:rPr>
              <w:t>компетенций</w:t>
            </w:r>
            <w:r w:rsidRPr="00D23919">
              <w:rPr>
                <w:rFonts w:eastAsia="HiddenHorzOCR"/>
                <w:b/>
                <w:lang w:eastAsia="en-US"/>
              </w:rPr>
              <w:t>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 w:rsidR="00CC1C19">
              <w:rPr>
                <w:rFonts w:eastAsia="HiddenHorzOCR"/>
                <w:i/>
                <w:lang w:eastAsia="en-US"/>
              </w:rPr>
              <w:t>(</w:t>
            </w:r>
            <w:r w:rsidRPr="00D23919">
              <w:rPr>
                <w:rFonts w:eastAsia="HiddenHorzOCR"/>
                <w:i/>
                <w:lang w:eastAsia="en-US"/>
              </w:rPr>
              <w:t>в соответствии с ОПОП ВО)</w:t>
            </w:r>
          </w:p>
          <w:p w14:paraId="45B6A2A0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A89BB3B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60E0778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64330AFE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591F0D50" w14:textId="77777777" w:rsidR="007F3D0E" w:rsidRPr="00D23919" w:rsidRDefault="008657BD" w:rsidP="00282D88">
            <w:pPr>
              <w:rPr>
                <w:b/>
                <w:bCs/>
                <w:iCs/>
              </w:rPr>
            </w:pPr>
            <w:r>
              <w:t>ОПК</w:t>
            </w:r>
            <w:r w:rsidR="00A84AB5">
              <w:t>-1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74E9EAA" w14:textId="77777777" w:rsidR="008657BD" w:rsidRDefault="008657BD" w:rsidP="008657BD">
            <w:r>
              <w:t>Способен использовать основные биологические, физико-химические, химические,</w:t>
            </w:r>
          </w:p>
          <w:p w14:paraId="3E29A91D" w14:textId="77777777" w:rsidR="008657BD" w:rsidRDefault="008657BD" w:rsidP="008657BD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14:paraId="5F4990B4" w14:textId="77777777" w:rsidR="007F3D0E" w:rsidRPr="00D23919" w:rsidRDefault="007F3D0E" w:rsidP="008657BD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24413B0F" w14:textId="77777777" w:rsidR="007247B2" w:rsidRPr="007247B2" w:rsidRDefault="007F3D0E" w:rsidP="007247B2">
            <w:pPr>
              <w:rPr>
                <w:iCs/>
              </w:rPr>
            </w:pPr>
            <w:r w:rsidRPr="00D23919">
              <w:rPr>
                <w:iCs/>
              </w:rPr>
              <w:lastRenderedPageBreak/>
              <w:t xml:space="preserve">- </w:t>
            </w:r>
            <w:r w:rsidR="007247B2">
              <w:rPr>
                <w:iCs/>
              </w:rPr>
              <w:t xml:space="preserve">основные принципы </w:t>
            </w:r>
            <w:r w:rsidR="00C35992">
              <w:rPr>
                <w:iCs/>
              </w:rPr>
              <w:t xml:space="preserve">многоуровневой </w:t>
            </w:r>
            <w:r w:rsidR="00554CA0">
              <w:rPr>
                <w:iCs/>
              </w:rPr>
              <w:t xml:space="preserve">организации </w:t>
            </w:r>
            <w:r w:rsidR="007247B2">
              <w:rPr>
                <w:iCs/>
              </w:rPr>
              <w:t xml:space="preserve">биологических систем, закономерности </w:t>
            </w:r>
            <w:proofErr w:type="gramStart"/>
            <w:r w:rsidR="007247B2">
              <w:rPr>
                <w:iCs/>
              </w:rPr>
              <w:t>эволюции  органического</w:t>
            </w:r>
            <w:proofErr w:type="gramEnd"/>
            <w:r w:rsidR="007247B2">
              <w:rPr>
                <w:iCs/>
              </w:rPr>
              <w:t xml:space="preserve"> мира, функционирования</w:t>
            </w:r>
          </w:p>
          <w:p w14:paraId="758376FA" w14:textId="77777777" w:rsidR="00D97669" w:rsidRDefault="007247B2" w:rsidP="007247B2">
            <w:pPr>
              <w:rPr>
                <w:iCs/>
              </w:rPr>
            </w:pPr>
            <w:r w:rsidRPr="007247B2">
              <w:rPr>
                <w:iCs/>
              </w:rPr>
              <w:t>биологических систем</w:t>
            </w:r>
          </w:p>
          <w:p w14:paraId="4F784E6E" w14:textId="77777777" w:rsidR="007F3D0E" w:rsidRPr="00D23919" w:rsidRDefault="007F3D0E" w:rsidP="00D97669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5565A44E" w14:textId="77777777" w:rsidR="00D97669" w:rsidRPr="00D97669" w:rsidRDefault="004A5BCA" w:rsidP="00D97669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7247B2">
              <w:t>решать стандартные задачи профессиональной деятельности с использованием библиографических ресурсов, медико-биологических информационно-коммуникационных технологий и учетом основных требований профессиональной деятельности</w:t>
            </w:r>
          </w:p>
          <w:p w14:paraId="375D3614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0DF06CC5" w14:textId="77777777" w:rsidR="007F3D0E" w:rsidRPr="00D23919" w:rsidRDefault="00A84AB5" w:rsidP="00D9766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D97669">
              <w:rPr>
                <w:iCs/>
              </w:rPr>
              <w:t>с</w:t>
            </w:r>
            <w:r w:rsidR="00D97669" w:rsidRPr="00D97669">
              <w:rPr>
                <w:iCs/>
              </w:rPr>
              <w:t xml:space="preserve">пособностью </w:t>
            </w:r>
            <w:r w:rsidR="007247B2">
              <w:t>использовать полученные знания в научно-исследовательской работе, при работе в медицинских учреждениях, научных исследовательских центрах, на фармакологических предприятиях</w:t>
            </w:r>
          </w:p>
        </w:tc>
        <w:tc>
          <w:tcPr>
            <w:tcW w:w="3260" w:type="dxa"/>
            <w:shd w:val="clear" w:color="auto" w:fill="auto"/>
          </w:tcPr>
          <w:p w14:paraId="5B896A5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41C0EB29" w14:textId="77777777" w:rsidR="00C35992" w:rsidRPr="007247B2" w:rsidRDefault="00517C47" w:rsidP="00C35992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</w:t>
            </w:r>
            <w:r w:rsidR="00D97669">
              <w:rPr>
                <w:iCs/>
              </w:rPr>
              <w:t xml:space="preserve">основных </w:t>
            </w:r>
            <w:r w:rsidR="00C35992">
              <w:rPr>
                <w:iCs/>
              </w:rPr>
              <w:t>принципов многоуровневой организации биологических систем, закономерностей эволюции органического мира, функционирования</w:t>
            </w:r>
          </w:p>
          <w:p w14:paraId="210A6B26" w14:textId="77777777" w:rsidR="00C35992" w:rsidRDefault="00C35992" w:rsidP="00C35992">
            <w:pPr>
              <w:rPr>
                <w:iCs/>
              </w:rPr>
            </w:pPr>
            <w:r w:rsidRPr="007247B2">
              <w:rPr>
                <w:iCs/>
              </w:rPr>
              <w:lastRenderedPageBreak/>
              <w:t>биологических систем</w:t>
            </w:r>
          </w:p>
          <w:p w14:paraId="27BD4FD2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24ABFBEA" w14:textId="77777777" w:rsidR="00517C47" w:rsidRPr="00D23919" w:rsidRDefault="00517C47" w:rsidP="00C3599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C35992">
              <w:t xml:space="preserve">решать стандартные задачи профессиональной деятельности с использованием библиографических ресурсов, медико-биологических информационно-коммуникационных технологий и учетом основных требований профессиональной деятельности </w:t>
            </w:r>
          </w:p>
          <w:p w14:paraId="74EC0490" w14:textId="77777777" w:rsidR="007F3D0E" w:rsidRPr="00D23919" w:rsidRDefault="00517C47" w:rsidP="0008285E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 w:rsidR="0008285E">
              <w:rPr>
                <w:iCs/>
              </w:rPr>
              <w:t>навыков</w:t>
            </w:r>
            <w:r w:rsidR="0008285E" w:rsidRPr="00A84AB5">
              <w:rPr>
                <w:iCs/>
              </w:rPr>
              <w:t xml:space="preserve"> </w:t>
            </w:r>
            <w:r w:rsidR="00C35992">
              <w:t>использовать полученные знания в научно-исследовательской работе, при работе в медицинских учреждениях, научных исследовательских центрах, на фармакологических предприятиях</w:t>
            </w:r>
          </w:p>
        </w:tc>
        <w:tc>
          <w:tcPr>
            <w:tcW w:w="1417" w:type="dxa"/>
            <w:shd w:val="clear" w:color="auto" w:fill="auto"/>
          </w:tcPr>
          <w:p w14:paraId="1D78103C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2139475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659A3544" w14:textId="77777777" w:rsidTr="00D23919">
        <w:trPr>
          <w:trHeight w:val="921"/>
        </w:trPr>
        <w:tc>
          <w:tcPr>
            <w:tcW w:w="1134" w:type="dxa"/>
            <w:vMerge/>
          </w:tcPr>
          <w:p w14:paraId="15399ED9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E8FA5E0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7DB614F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630F2DC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5EE1AF9F" w14:textId="77777777" w:rsidR="00C35992" w:rsidRPr="007247B2" w:rsidRDefault="00517C47" w:rsidP="00C3599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C35992">
              <w:rPr>
                <w:iCs/>
              </w:rPr>
              <w:t xml:space="preserve">основных принципов </w:t>
            </w:r>
            <w:proofErr w:type="gramStart"/>
            <w:r w:rsidR="00C35992" w:rsidRPr="007247B2">
              <w:rPr>
                <w:iCs/>
              </w:rPr>
              <w:t>многоуровневой  организации</w:t>
            </w:r>
            <w:proofErr w:type="gramEnd"/>
            <w:r w:rsidR="00C35992" w:rsidRPr="007247B2">
              <w:rPr>
                <w:iCs/>
              </w:rPr>
              <w:t xml:space="preserve">  </w:t>
            </w:r>
            <w:r w:rsidR="00C35992">
              <w:rPr>
                <w:iCs/>
              </w:rPr>
              <w:t>биологических систем, закономерностей эволюции  органического мира, функционирования</w:t>
            </w:r>
          </w:p>
          <w:p w14:paraId="131B4E77" w14:textId="77777777" w:rsidR="00C35992" w:rsidRDefault="00C35992" w:rsidP="00C35992">
            <w:pPr>
              <w:rPr>
                <w:iCs/>
              </w:rPr>
            </w:pPr>
            <w:r w:rsidRPr="007247B2">
              <w:rPr>
                <w:iCs/>
              </w:rPr>
              <w:t>биологических систем</w:t>
            </w:r>
          </w:p>
          <w:p w14:paraId="199DEDB2" w14:textId="77777777" w:rsidR="00C35992" w:rsidRDefault="007F3D0E" w:rsidP="00183E48"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</w:t>
            </w:r>
            <w:r w:rsidR="00C35992">
              <w:rPr>
                <w:rFonts w:eastAsia="Calibri"/>
              </w:rPr>
              <w:t>в</w:t>
            </w:r>
            <w:r w:rsidR="00C35992" w:rsidRPr="000C42E3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="00C35992">
              <w:t xml:space="preserve"> решать стандартные задачи профессиональной деятельности с использованием библиографических ресурсов, медико-биологических информационно-коммуникационных технологий и учетом основных требований профессиональной деятельности</w:t>
            </w:r>
          </w:p>
          <w:p w14:paraId="5AB47D8F" w14:textId="77777777" w:rsidR="007F3D0E" w:rsidRPr="00D23919" w:rsidRDefault="007F3D0E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183E48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навыками</w:t>
            </w:r>
            <w:r w:rsidR="00183E48" w:rsidRPr="00A84AB5">
              <w:rPr>
                <w:iCs/>
              </w:rPr>
              <w:t xml:space="preserve"> </w:t>
            </w:r>
            <w:r w:rsidR="00C35992">
              <w:t>использовать полученные знания в научно-исследовательской работе, при работе в медицинских учреждениях, научных исследовательских центрах, на фармакологических предприятиях</w:t>
            </w:r>
          </w:p>
        </w:tc>
        <w:tc>
          <w:tcPr>
            <w:tcW w:w="1417" w:type="dxa"/>
            <w:shd w:val="clear" w:color="auto" w:fill="auto"/>
          </w:tcPr>
          <w:p w14:paraId="5941C41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4B0DA5B0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224261A9" w14:textId="77777777" w:rsidTr="00D23919">
        <w:trPr>
          <w:trHeight w:val="834"/>
        </w:trPr>
        <w:tc>
          <w:tcPr>
            <w:tcW w:w="1134" w:type="dxa"/>
            <w:vMerge/>
          </w:tcPr>
          <w:p w14:paraId="67FA53DB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96FF6D1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75C65E0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EBD13D3" w14:textId="77777777" w:rsidR="00C35992" w:rsidRPr="007247B2" w:rsidRDefault="007F3D0E" w:rsidP="00C35992">
            <w:pPr>
              <w:rPr>
                <w:iCs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</w:t>
            </w:r>
            <w:r w:rsidR="00C35992">
              <w:rPr>
                <w:rFonts w:eastAsia="Calibri"/>
              </w:rPr>
              <w:t xml:space="preserve">знания </w:t>
            </w:r>
            <w:r w:rsidR="00C35992">
              <w:rPr>
                <w:iCs/>
              </w:rPr>
              <w:t xml:space="preserve">основных принципов </w:t>
            </w:r>
            <w:r w:rsidR="00554CA0">
              <w:rPr>
                <w:iCs/>
              </w:rPr>
              <w:t xml:space="preserve">многоуровневой организации </w:t>
            </w:r>
            <w:r w:rsidR="00C35992">
              <w:rPr>
                <w:iCs/>
              </w:rPr>
              <w:t xml:space="preserve">биологических систем, закономерностей </w:t>
            </w:r>
            <w:proofErr w:type="gramStart"/>
            <w:r w:rsidR="00C35992">
              <w:rPr>
                <w:iCs/>
              </w:rPr>
              <w:t>эволюции  органического</w:t>
            </w:r>
            <w:proofErr w:type="gramEnd"/>
            <w:r w:rsidR="00C35992">
              <w:rPr>
                <w:iCs/>
              </w:rPr>
              <w:t xml:space="preserve"> мира, функционирования</w:t>
            </w:r>
          </w:p>
          <w:p w14:paraId="56AE4A23" w14:textId="77777777" w:rsidR="00C35992" w:rsidRDefault="00C35992" w:rsidP="00C35992">
            <w:pPr>
              <w:rPr>
                <w:iCs/>
              </w:rPr>
            </w:pPr>
            <w:r w:rsidRPr="007247B2">
              <w:rPr>
                <w:iCs/>
              </w:rPr>
              <w:t>биологических систем</w:t>
            </w:r>
          </w:p>
          <w:p w14:paraId="775EFB4D" w14:textId="77777777" w:rsidR="00C35992" w:rsidRDefault="007F3D0E" w:rsidP="00517C47"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C35992">
              <w:t>решать стандартные задачи профессиональной деятельности с использованием библиографических ресурсов, медико-биологических информационно-коммуникационных технологий и учетом основных требований профессиональной деятельности</w:t>
            </w:r>
          </w:p>
          <w:p w14:paraId="11DBA9F8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33143F46" w14:textId="77777777" w:rsidR="007F3D0E" w:rsidRPr="00D23919" w:rsidRDefault="00183E48" w:rsidP="00183E48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C35992">
              <w:t>использовать полученные знания в научно-исследовательской работе, при работе в медицинских учреждениях, научных исследовательских центрах, на фармакологических предприятиях</w:t>
            </w:r>
          </w:p>
        </w:tc>
        <w:tc>
          <w:tcPr>
            <w:tcW w:w="1417" w:type="dxa"/>
            <w:shd w:val="clear" w:color="auto" w:fill="auto"/>
          </w:tcPr>
          <w:p w14:paraId="2ACC3267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76B66850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4ECCCF88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48BE5324" w14:textId="77777777" w:rsidTr="00D23919">
        <w:tc>
          <w:tcPr>
            <w:tcW w:w="1134" w:type="dxa"/>
          </w:tcPr>
          <w:p w14:paraId="67A94E49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652D21B5" w14:textId="77777777" w:rsidR="00183E48" w:rsidRPr="00D23919" w:rsidRDefault="00183E48" w:rsidP="00183E4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0F72F8C5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</w:tr>
    </w:tbl>
    <w:p w14:paraId="4888610C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32FFE273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1D9F2E7F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7EC77402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5C866CC3" w14:textId="77777777" w:rsidTr="00282D88">
        <w:tc>
          <w:tcPr>
            <w:tcW w:w="2376" w:type="dxa"/>
          </w:tcPr>
          <w:p w14:paraId="44BA619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3D3DE6C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0ACBE1E6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4AA5FA76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74A5D705" w14:textId="77777777" w:rsidTr="00282D88">
        <w:tc>
          <w:tcPr>
            <w:tcW w:w="2376" w:type="dxa"/>
          </w:tcPr>
          <w:p w14:paraId="2C076442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329E15A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75B0EA0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1F0DEF66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043FB8F7" w14:textId="77777777" w:rsidTr="00282D88">
        <w:tc>
          <w:tcPr>
            <w:tcW w:w="2376" w:type="dxa"/>
          </w:tcPr>
          <w:p w14:paraId="1936D92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683543D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5E799D4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7A936968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0A2C11D5" w14:textId="77777777" w:rsidTr="00282D88">
        <w:tc>
          <w:tcPr>
            <w:tcW w:w="2376" w:type="dxa"/>
          </w:tcPr>
          <w:p w14:paraId="1BA78AB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05813DB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4A284D0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0720A379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57B4C6A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4D370B27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53B3C05E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lastRenderedPageBreak/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3921" w:rsidRPr="001B76FA" w14:paraId="7BBB7A34" w14:textId="77777777" w:rsidTr="002C00EB">
        <w:tc>
          <w:tcPr>
            <w:tcW w:w="4672" w:type="dxa"/>
          </w:tcPr>
          <w:p w14:paraId="31E7B0E3" w14:textId="77777777" w:rsidR="001A3921" w:rsidRPr="001A3921" w:rsidRDefault="001A3921" w:rsidP="002C00EB">
            <w:pPr>
              <w:jc w:val="center"/>
              <w:rPr>
                <w:b/>
              </w:rPr>
            </w:pPr>
            <w:r w:rsidRPr="001A3921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1A3921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2079CD08" w14:textId="77777777" w:rsidR="001A3921" w:rsidRPr="001A3921" w:rsidRDefault="001A3921" w:rsidP="002C00EB">
            <w:pPr>
              <w:rPr>
                <w:b/>
              </w:rPr>
            </w:pPr>
            <w:r w:rsidRPr="001A3921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1A3921">
              <w:rPr>
                <w:b/>
              </w:rPr>
              <w:t>т.п.</w:t>
            </w:r>
            <w:proofErr w:type="gramEnd"/>
          </w:p>
        </w:tc>
      </w:tr>
      <w:tr w:rsidR="001A3921" w:rsidRPr="001B76FA" w14:paraId="1BF3DFAE" w14:textId="77777777" w:rsidTr="002C00EB">
        <w:tc>
          <w:tcPr>
            <w:tcW w:w="9345" w:type="dxa"/>
            <w:gridSpan w:val="2"/>
          </w:tcPr>
          <w:p w14:paraId="624C15F9" w14:textId="77777777" w:rsidR="001A3921" w:rsidRPr="001A3921" w:rsidRDefault="001A3921" w:rsidP="002C00EB">
            <w:pPr>
              <w:jc w:val="center"/>
              <w:rPr>
                <w:b/>
              </w:rPr>
            </w:pPr>
            <w:r w:rsidRPr="001A392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1A3921" w:rsidRPr="001B76FA" w14:paraId="1BF07ACF" w14:textId="77777777" w:rsidTr="002C00EB">
        <w:tc>
          <w:tcPr>
            <w:tcW w:w="4672" w:type="dxa"/>
          </w:tcPr>
          <w:p w14:paraId="75D8D11A" w14:textId="77777777" w:rsidR="001A3921" w:rsidRPr="001A3921" w:rsidRDefault="001A3921" w:rsidP="002C00EB">
            <w:pPr>
              <w:rPr>
                <w:color w:val="000000"/>
              </w:rPr>
            </w:pPr>
            <w:r w:rsidRPr="001A3921">
              <w:t xml:space="preserve"> Аудитория </w:t>
            </w:r>
            <w:proofErr w:type="gramStart"/>
            <w:r w:rsidRPr="001A3921">
              <w:t>№  661</w:t>
            </w:r>
            <w:proofErr w:type="gramEnd"/>
            <w:r w:rsidRPr="001A3921">
              <w:t xml:space="preserve">. </w:t>
            </w:r>
            <w:proofErr w:type="gramStart"/>
            <w:r w:rsidRPr="001A3921">
              <w:rPr>
                <w:color w:val="000000"/>
              </w:rPr>
              <w:t>Аудитория  для</w:t>
            </w:r>
            <w:proofErr w:type="gramEnd"/>
            <w:r w:rsidRPr="001A3921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9DAC9CF" w14:textId="77777777" w:rsidR="001A3921" w:rsidRPr="001A3921" w:rsidRDefault="001A3921" w:rsidP="002C00EB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97CCB4F" w14:textId="77777777" w:rsidR="001A3921" w:rsidRPr="001A3921" w:rsidRDefault="001A3921" w:rsidP="002C00EB">
            <w:pPr>
              <w:rPr>
                <w:color w:val="000000"/>
              </w:rPr>
            </w:pPr>
            <w:r w:rsidRPr="001A3921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1A3921">
              <w:rPr>
                <w:color w:val="000000"/>
              </w:rPr>
              <w:t>Кодоскоп</w:t>
            </w:r>
            <w:proofErr w:type="spellEnd"/>
          </w:p>
          <w:p w14:paraId="43908FFB" w14:textId="77777777" w:rsidR="001A3921" w:rsidRPr="001A3921" w:rsidRDefault="001A3921" w:rsidP="002C00EB">
            <w:pPr>
              <w:rPr>
                <w:i/>
              </w:rPr>
            </w:pPr>
          </w:p>
        </w:tc>
      </w:tr>
      <w:tr w:rsidR="001A3921" w:rsidRPr="001B76FA" w14:paraId="79F4E117" w14:textId="77777777" w:rsidTr="002C00EB">
        <w:tc>
          <w:tcPr>
            <w:tcW w:w="9345" w:type="dxa"/>
            <w:gridSpan w:val="2"/>
          </w:tcPr>
          <w:p w14:paraId="73A41CE1" w14:textId="77777777" w:rsidR="001A3921" w:rsidRPr="001A3921" w:rsidRDefault="001A3921" w:rsidP="002C00EB">
            <w:pPr>
              <w:jc w:val="center"/>
              <w:rPr>
                <w:color w:val="000000"/>
              </w:rPr>
            </w:pPr>
            <w:r w:rsidRPr="001A392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1A3921" w:rsidRPr="001B76FA" w14:paraId="26A2595E" w14:textId="77777777" w:rsidTr="002C00EB">
        <w:tc>
          <w:tcPr>
            <w:tcW w:w="4672" w:type="dxa"/>
          </w:tcPr>
          <w:p w14:paraId="426C2B36" w14:textId="77777777" w:rsidR="001A3921" w:rsidRPr="001A3921" w:rsidRDefault="001A3921" w:rsidP="002C00EB">
            <w:r w:rsidRPr="001A3921">
              <w:t>Аудитория №355. Аудитория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1A3921">
              <w:br/>
            </w:r>
            <w:r w:rsidRPr="001A3921">
              <w:br/>
            </w:r>
          </w:p>
        </w:tc>
        <w:tc>
          <w:tcPr>
            <w:tcW w:w="4673" w:type="dxa"/>
            <w:vAlign w:val="center"/>
          </w:tcPr>
          <w:p w14:paraId="4AC29A32" w14:textId="77777777" w:rsidR="001A3921" w:rsidRPr="001A3921" w:rsidRDefault="001A3921" w:rsidP="002C00EB">
            <w:pPr>
              <w:rPr>
                <w:color w:val="000000"/>
              </w:rPr>
            </w:pPr>
            <w:r w:rsidRPr="001A3921">
              <w:t xml:space="preserve">Комплект учебной мебели, специализированное оборудование: лабораторный </w:t>
            </w:r>
            <w:proofErr w:type="gramStart"/>
            <w:r w:rsidRPr="001A3921">
              <w:t>стенд  по</w:t>
            </w:r>
            <w:proofErr w:type="gramEnd"/>
            <w:r w:rsidRPr="001A3921">
              <w:t xml:space="preserve"> определению теплоемкости, прибор измерительный комбинированный, стенд теплообменников, регулятор нагрузки,  </w:t>
            </w:r>
            <w:proofErr w:type="spellStart"/>
            <w:r w:rsidRPr="001A3921">
              <w:t>фотокалориметр</w:t>
            </w:r>
            <w:proofErr w:type="spellEnd"/>
            <w:r w:rsidRPr="001A3921">
              <w:t>, стенд по исследованию вынужденной и свободной конвекции</w:t>
            </w:r>
            <w:r w:rsidRPr="001A3921">
              <w:br/>
              <w:t xml:space="preserve">Психрометр, тепловизор, термоанемометр, многофункциональный прибор для измерения шума, вибрации, влажности, температуры и ЭМП, люкс- и </w:t>
            </w:r>
            <w:proofErr w:type="spellStart"/>
            <w:r w:rsidRPr="001A3921">
              <w:t>пульсметр</w:t>
            </w:r>
            <w:proofErr w:type="spellEnd"/>
            <w:r w:rsidRPr="001A3921">
              <w:t>, контактный измеритель напряжения</w:t>
            </w:r>
          </w:p>
        </w:tc>
      </w:tr>
      <w:tr w:rsidR="001A3921" w:rsidRPr="001B76FA" w14:paraId="06053040" w14:textId="77777777" w:rsidTr="002C00EB">
        <w:trPr>
          <w:trHeight w:val="130"/>
        </w:trPr>
        <w:tc>
          <w:tcPr>
            <w:tcW w:w="9345" w:type="dxa"/>
            <w:gridSpan w:val="2"/>
          </w:tcPr>
          <w:p w14:paraId="3D4B1F86" w14:textId="77777777" w:rsidR="001A3921" w:rsidRPr="001A3921" w:rsidRDefault="001A3921" w:rsidP="002C00EB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1A3921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1A3921" w:rsidRPr="001B76FA" w14:paraId="1BEFF202" w14:textId="77777777" w:rsidTr="002C00EB">
        <w:tc>
          <w:tcPr>
            <w:tcW w:w="4672" w:type="dxa"/>
          </w:tcPr>
          <w:p w14:paraId="1018AF31" w14:textId="77777777" w:rsidR="001A3921" w:rsidRPr="001A3921" w:rsidRDefault="001A3921" w:rsidP="002C00EB">
            <w:pPr>
              <w:autoSpaceDE w:val="0"/>
              <w:autoSpaceDN w:val="0"/>
              <w:adjustRightInd w:val="0"/>
              <w:ind w:right="209"/>
            </w:pPr>
            <w:r w:rsidRPr="001A3921">
              <w:t>Аудитория №1218.</w:t>
            </w:r>
            <w:r w:rsidRPr="001A3921">
              <w:rPr>
                <w:i/>
              </w:rPr>
              <w:tab/>
            </w:r>
            <w:r w:rsidRPr="001A3921"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1A3921">
              <w:t>научно- исследовательской</w:t>
            </w:r>
            <w:proofErr w:type="gramEnd"/>
            <w:r w:rsidRPr="001A3921"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1E059729" w14:textId="77777777" w:rsidR="001A3921" w:rsidRPr="001A3921" w:rsidRDefault="001A3921" w:rsidP="002C00EB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5784C7C0" w14:textId="77777777" w:rsidR="001A3921" w:rsidRPr="001A3921" w:rsidRDefault="001A3921" w:rsidP="002C00EB">
            <w:pPr>
              <w:rPr>
                <w:b/>
                <w:i/>
              </w:rPr>
            </w:pPr>
            <w:r w:rsidRPr="001A3921">
              <w:t xml:space="preserve">Комплект учебной мебели, доска </w:t>
            </w:r>
            <w:proofErr w:type="gramStart"/>
            <w:r w:rsidRPr="001A3921">
              <w:t>меловая,  технические</w:t>
            </w:r>
            <w:proofErr w:type="gramEnd"/>
            <w:r w:rsidRPr="001A3921">
              <w:t xml:space="preserve">  средства  обучения, служащие для представления учебной информации: 17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5F2407B9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04492B9D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680BA6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061ACCA1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4D28DE81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62967454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ECE68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4F04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2E42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89360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A9B7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B436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0994B29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93EFF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E68ED6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7939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08B756F9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99E3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8A7A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4D0E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4E942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616B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1A0E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6898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C697B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795BBCB6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903BDC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569F9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F4376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19380241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6390D2" w14:textId="77777777" w:rsidR="007F3D0E" w:rsidRPr="00B63599" w:rsidRDefault="00806BA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7A820" w14:textId="77777777" w:rsidR="002C00EB" w:rsidRPr="005E1520" w:rsidRDefault="002C00EB" w:rsidP="002C00EB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>Пехов</w:t>
            </w:r>
            <w:proofErr w:type="spellEnd"/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>А.П.</w:t>
            </w:r>
            <w:r w:rsidRPr="005E1520">
              <w:rPr>
                <w:rFonts w:eastAsia="Times New Roman"/>
                <w:i/>
                <w:sz w:val="24"/>
                <w:szCs w:val="24"/>
              </w:rPr>
              <w:t>.</w:t>
            </w:r>
            <w:proofErr w:type="gramEnd"/>
            <w:r w:rsidRPr="005E1520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14:paraId="55B99350" w14:textId="77777777" w:rsidR="007F3D0E" w:rsidRPr="005E1520" w:rsidRDefault="007F3D0E" w:rsidP="002C00EB">
            <w:pPr>
              <w:ind w:left="720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54D09" w14:textId="77777777" w:rsidR="007F3D0E" w:rsidRPr="005E1520" w:rsidRDefault="002C00E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>Биология с основами экологии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793E78" w14:textId="77777777" w:rsidR="007F3D0E" w:rsidRPr="005E1520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1520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E4029" w14:textId="77777777" w:rsidR="007F3D0E" w:rsidRPr="005E1520" w:rsidRDefault="002C00E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>СПб</w:t>
            </w:r>
            <w:proofErr w:type="gramStart"/>
            <w:r w:rsidRPr="005E1520">
              <w:rPr>
                <w:rFonts w:eastAsia="Times New Roman"/>
                <w:i/>
                <w:sz w:val="24"/>
                <w:szCs w:val="24"/>
              </w:rPr>
              <w:t>. :</w:t>
            </w:r>
            <w:proofErr w:type="gramEnd"/>
            <w:r w:rsidRPr="005E1520">
              <w:rPr>
                <w:rFonts w:eastAsia="Times New Roman"/>
                <w:i/>
                <w:sz w:val="24"/>
                <w:szCs w:val="24"/>
              </w:rPr>
              <w:t xml:space="preserve">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03212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5E1520">
              <w:rPr>
                <w:i/>
                <w:lang w:eastAsia="ar-SA"/>
              </w:rPr>
              <w:t>2000</w:t>
            </w:r>
            <w:r w:rsidR="007F3D0E" w:rsidRPr="005E1520">
              <w:rPr>
                <w:i/>
                <w:lang w:eastAsia="ar-SA"/>
              </w:rPr>
              <w:t xml:space="preserve"> </w:t>
            </w:r>
          </w:p>
          <w:p w14:paraId="001DB9D4" w14:textId="77777777" w:rsidR="007F3D0E" w:rsidRPr="005E1520" w:rsidRDefault="007F3D0E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EB2F7" w14:textId="77777777" w:rsidR="007F3D0E" w:rsidRPr="005E1520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/>
              </w:rPr>
            </w:pPr>
          </w:p>
          <w:p w14:paraId="24D46302" w14:textId="77777777" w:rsidR="007F3D0E" w:rsidRPr="005E1520" w:rsidRDefault="007F3D0E" w:rsidP="00282D88">
            <w:pPr>
              <w:suppressAutoHyphens/>
              <w:spacing w:line="100" w:lineRule="atLeast"/>
              <w:jc w:val="center"/>
              <w:rPr>
                <w:i/>
                <w:lang w:val="en-US"/>
              </w:rPr>
            </w:pPr>
          </w:p>
          <w:p w14:paraId="02E70B32" w14:textId="77777777" w:rsidR="007F3D0E" w:rsidRPr="005E1520" w:rsidRDefault="007F3D0E" w:rsidP="005E152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51D15" w14:textId="77777777" w:rsidR="007F3D0E" w:rsidRPr="005E1520" w:rsidRDefault="002C00EB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1</w:t>
            </w:r>
          </w:p>
          <w:p w14:paraId="7D599701" w14:textId="77777777" w:rsidR="007F3D0E" w:rsidRPr="005E1520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102F32D" w14:textId="77777777" w:rsidR="007F3D0E" w:rsidRPr="005E1520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C00EB" w:rsidRPr="00B63599" w14:paraId="48051E7A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B49AA" w14:textId="77777777" w:rsidR="002C00EB" w:rsidRPr="00B63599" w:rsidRDefault="00806BA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5AE42" w14:textId="77777777" w:rsidR="002C00EB" w:rsidRPr="005E1520" w:rsidRDefault="001306EC" w:rsidP="001306EC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proofErr w:type="spellStart"/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>Братусь</w:t>
            </w:r>
            <w:proofErr w:type="spellEnd"/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 xml:space="preserve"> А.С., Новожилов </w:t>
            </w:r>
            <w:proofErr w:type="gramStart"/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>А.С.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B2053" w14:textId="77777777" w:rsidR="002C00EB" w:rsidRPr="005E1520" w:rsidRDefault="001306EC" w:rsidP="00282D88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>Динамические системы и модели в биологии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3DDDA" w14:textId="77777777" w:rsidR="002C00EB" w:rsidRPr="005E1520" w:rsidRDefault="001306EC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DBE6" w14:textId="77777777" w:rsidR="002C00EB" w:rsidRPr="005E1520" w:rsidRDefault="001306EC" w:rsidP="00282D88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>ВО-</w:t>
            </w:r>
            <w:proofErr w:type="spellStart"/>
            <w:r w:rsidRPr="005E1520">
              <w:rPr>
                <w:rFonts w:eastAsia="Times New Roman"/>
                <w:i/>
                <w:sz w:val="24"/>
                <w:szCs w:val="24"/>
              </w:rPr>
              <w:t>Физматлит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AC903" w14:textId="77777777" w:rsidR="002C00EB" w:rsidRPr="005E1520" w:rsidRDefault="001306EC" w:rsidP="002C00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E7CB8" w14:textId="77777777" w:rsidR="002C00EB" w:rsidRPr="005E1520" w:rsidRDefault="001306EC" w:rsidP="00282D88">
            <w:pPr>
              <w:suppressAutoHyphens/>
              <w:spacing w:line="100" w:lineRule="atLeas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>https://znanium.com/catalog/document?id=235059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3565E" w14:textId="77777777" w:rsidR="002C00EB" w:rsidRPr="005E1520" w:rsidRDefault="002C00EB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1C217FDE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F0F5B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CD227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6EF9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2C00EB" w:rsidRPr="00B63599" w14:paraId="13F1883B" w14:textId="77777777" w:rsidTr="002C00E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333A98" w14:textId="77777777" w:rsidR="002C00EB" w:rsidRPr="00B63599" w:rsidRDefault="002C00E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BB5FA" w14:textId="77777777" w:rsidR="002C00EB" w:rsidRPr="005E1520" w:rsidRDefault="002C00EB" w:rsidP="002C00EB">
            <w:pPr>
              <w:rPr>
                <w:rFonts w:eastAsia="Times New Roman"/>
                <w:i/>
                <w:sz w:val="24"/>
                <w:szCs w:val="24"/>
              </w:rPr>
            </w:pPr>
            <w:r w:rsidRPr="005E1520">
              <w:rPr>
                <w:rFonts w:eastAsia="Times New Roman"/>
                <w:bCs/>
                <w:i/>
                <w:sz w:val="24"/>
                <w:szCs w:val="24"/>
              </w:rPr>
              <w:t>Тупикин Е.И</w:t>
            </w:r>
            <w:r w:rsidRPr="005E1520">
              <w:rPr>
                <w:rFonts w:eastAsia="Times New Roman"/>
                <w:i/>
                <w:sz w:val="24"/>
                <w:szCs w:val="24"/>
              </w:rPr>
              <w:t xml:space="preserve">. </w:t>
            </w:r>
          </w:p>
          <w:p w14:paraId="2D613314" w14:textId="77777777" w:rsidR="002C00EB" w:rsidRPr="005E1520" w:rsidRDefault="002C00EB" w:rsidP="002C00EB">
            <w:pPr>
              <w:ind w:left="720"/>
              <w:rPr>
                <w:i/>
                <w:lang w:eastAsia="ar-SA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 xml:space="preserve">. -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15864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>Общая биология с основами экологии и природоохранной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8AACD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1520">
              <w:rPr>
                <w:rFonts w:eastAsia="Times New Roman"/>
                <w:i/>
                <w:sz w:val="24"/>
                <w:szCs w:val="24"/>
              </w:rPr>
              <w:t>учеб.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D5656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5E1520">
              <w:rPr>
                <w:rFonts w:eastAsia="Times New Roman"/>
                <w:i/>
                <w:sz w:val="24"/>
                <w:szCs w:val="24"/>
              </w:rPr>
              <w:t>М. :</w:t>
            </w:r>
            <w:proofErr w:type="gramEnd"/>
            <w:r w:rsidRPr="005E1520">
              <w:rPr>
                <w:rFonts w:eastAsia="Times New Roman"/>
                <w:i/>
                <w:sz w:val="24"/>
                <w:szCs w:val="24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5EF3F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1999</w:t>
            </w:r>
          </w:p>
          <w:p w14:paraId="3537FABC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AD6A3" w14:textId="77777777" w:rsidR="002C00EB" w:rsidRPr="005E1520" w:rsidRDefault="002C00EB" w:rsidP="002C00E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90AF9" w14:textId="77777777" w:rsidR="002C00EB" w:rsidRPr="005E1520" w:rsidRDefault="002C00EB" w:rsidP="002C00E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1</w:t>
            </w:r>
          </w:p>
          <w:p w14:paraId="6B96D18A" w14:textId="77777777" w:rsidR="002C00EB" w:rsidRPr="005E1520" w:rsidRDefault="002C00EB" w:rsidP="002C00E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C00EB" w:rsidRPr="00B63599" w14:paraId="7A93906F" w14:textId="77777777" w:rsidTr="002C00E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404E5" w14:textId="77777777" w:rsidR="002C00EB" w:rsidRPr="00B63599" w:rsidRDefault="002C00E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C8748" w14:textId="77777777" w:rsidR="002C00EB" w:rsidRPr="005E1520" w:rsidRDefault="00806BAD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 xml:space="preserve">Студеникина Т.М., Вылегжанина Т.А., Островская </w:t>
            </w:r>
            <w:proofErr w:type="gramStart"/>
            <w:r w:rsidRPr="005E1520">
              <w:rPr>
                <w:i/>
                <w:lang w:eastAsia="ar-SA"/>
              </w:rPr>
              <w:t>Т.И.</w:t>
            </w:r>
            <w:proofErr w:type="gramEnd"/>
            <w:r w:rsidRPr="005E1520"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E9093" w14:textId="77777777" w:rsidR="002C00EB" w:rsidRPr="005E1520" w:rsidRDefault="00806BA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Гистология, цитология, Эмбриология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32D1" w14:textId="77777777" w:rsidR="002C00EB" w:rsidRPr="005E1520" w:rsidRDefault="00806BA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E1520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467C" w14:textId="77777777" w:rsidR="002C00EB" w:rsidRPr="005E1520" w:rsidRDefault="00806BAD" w:rsidP="00F018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3AC43" w14:textId="77777777" w:rsidR="002C00EB" w:rsidRPr="005E1520" w:rsidRDefault="00F018C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43612" w14:textId="77777777" w:rsidR="002C00EB" w:rsidRPr="005E1520" w:rsidRDefault="00806BAD" w:rsidP="00806B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1520">
              <w:rPr>
                <w:i/>
                <w:lang w:eastAsia="ar-SA"/>
              </w:rPr>
              <w:t>https://znanium.com/catalog/search/book?text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B1F10" w14:textId="77777777" w:rsidR="002C00EB" w:rsidRPr="005E1520" w:rsidRDefault="002C00EB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0A18FA9F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7B5368D2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49E92FEF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11E0B02E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73D38BB5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15A3850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D335B7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7649FDE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2B55B9">
        <w:fldChar w:fldCharType="begin"/>
      </w:r>
      <w:r w:rsidR="002B55B9">
        <w:instrText xml:space="preserve"> HYPERLINK "https://biblio-online.ru" </w:instrText>
      </w:r>
      <w:r w:rsidR="002B55B9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2B55B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F9FC21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8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7EE6E25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A85536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67DE95A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6120EB4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46EF166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D3B40D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45324BC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3591A71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2FC43E74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169CAFDA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1412EB28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34D41069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5E1520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46864C6F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5057149B" w14:textId="77777777" w:rsidTr="00D574ED">
        <w:tc>
          <w:tcPr>
            <w:tcW w:w="817" w:type="dxa"/>
          </w:tcPr>
          <w:p w14:paraId="292F1252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0DDE9F05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30874461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337B6EDA" w14:textId="77777777" w:rsidTr="00D574ED">
        <w:tc>
          <w:tcPr>
            <w:tcW w:w="817" w:type="dxa"/>
          </w:tcPr>
          <w:p w14:paraId="37BE5035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1B17C930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7A8DF84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4DC2914" w14:textId="77777777" w:rsidTr="00D574ED">
        <w:tc>
          <w:tcPr>
            <w:tcW w:w="817" w:type="dxa"/>
          </w:tcPr>
          <w:p w14:paraId="215862C3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56D183D8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3EBBC75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9D33122" w14:textId="77777777" w:rsidTr="00D574ED">
        <w:tc>
          <w:tcPr>
            <w:tcW w:w="817" w:type="dxa"/>
          </w:tcPr>
          <w:p w14:paraId="4D20CC7E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E51CAA5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22D82A1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B2CA339" w14:textId="77777777" w:rsidTr="00D574ED">
        <w:tc>
          <w:tcPr>
            <w:tcW w:w="817" w:type="dxa"/>
          </w:tcPr>
          <w:p w14:paraId="1610C676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1C9A5FEE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695EF6BD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7A7EB77E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6A524B4A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721F5316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DD6F" w14:textId="77777777" w:rsidR="002B55B9" w:rsidRDefault="002B55B9" w:rsidP="005E3840">
      <w:r>
        <w:separator/>
      </w:r>
    </w:p>
  </w:endnote>
  <w:endnote w:type="continuationSeparator" w:id="0">
    <w:p w14:paraId="382C2130" w14:textId="77777777" w:rsidR="002B55B9" w:rsidRDefault="002B55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6FCD38C1" w14:textId="77777777" w:rsidR="00806BAD" w:rsidRDefault="00806BA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072B24" w14:textId="77777777" w:rsidR="00806BAD" w:rsidRDefault="00806B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70FFE214" w14:textId="77777777" w:rsidR="00806BAD" w:rsidRDefault="00806BA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90FEF2" w14:textId="77777777" w:rsidR="00806BAD" w:rsidRPr="000D3988" w:rsidRDefault="00806BAD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9131" w14:textId="77777777" w:rsidR="00806BAD" w:rsidRDefault="00806B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1AEDA0" w14:textId="77777777" w:rsidR="00806BAD" w:rsidRDefault="00806BA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1FAE09A5" w14:textId="77777777" w:rsidR="00806BAD" w:rsidRDefault="00806BA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C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2B4C73F" w14:textId="77777777" w:rsidR="00806BAD" w:rsidRDefault="00806BAD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372CE5A3" w14:textId="77777777" w:rsidR="00806BAD" w:rsidRDefault="00806B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C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0725E0E" w14:textId="77777777" w:rsidR="00806BAD" w:rsidRDefault="00806B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5A04" w14:textId="77777777" w:rsidR="002B55B9" w:rsidRDefault="002B55B9" w:rsidP="005E3840">
      <w:r>
        <w:separator/>
      </w:r>
    </w:p>
  </w:footnote>
  <w:footnote w:type="continuationSeparator" w:id="0">
    <w:p w14:paraId="2129CA86" w14:textId="77777777" w:rsidR="002B55B9" w:rsidRDefault="002B55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96AB" w14:textId="77777777" w:rsidR="00806BAD" w:rsidRDefault="00806BA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E140" w14:textId="77777777" w:rsidR="00806BAD" w:rsidRDefault="00806B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F7D" w14:textId="77777777" w:rsidR="00806BAD" w:rsidRDefault="00806B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2"/>
  </w:num>
  <w:num w:numId="5">
    <w:abstractNumId w:val="27"/>
  </w:num>
  <w:num w:numId="6">
    <w:abstractNumId w:val="6"/>
  </w:num>
  <w:num w:numId="7">
    <w:abstractNumId w:val="37"/>
  </w:num>
  <w:num w:numId="8">
    <w:abstractNumId w:val="19"/>
  </w:num>
  <w:num w:numId="9">
    <w:abstractNumId w:val="11"/>
  </w:num>
  <w:num w:numId="10">
    <w:abstractNumId w:val="26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5"/>
  </w:num>
  <w:num w:numId="14">
    <w:abstractNumId w:val="12"/>
  </w:num>
  <w:num w:numId="15">
    <w:abstractNumId w:val="29"/>
  </w:num>
  <w:num w:numId="16">
    <w:abstractNumId w:val="10"/>
  </w:num>
  <w:num w:numId="17">
    <w:abstractNumId w:val="15"/>
  </w:num>
  <w:num w:numId="18">
    <w:abstractNumId w:val="4"/>
  </w:num>
  <w:num w:numId="19">
    <w:abstractNumId w:val="36"/>
  </w:num>
  <w:num w:numId="20">
    <w:abstractNumId w:val="34"/>
  </w:num>
  <w:num w:numId="21">
    <w:abstractNumId w:val="14"/>
  </w:num>
  <w:num w:numId="22">
    <w:abstractNumId w:val="13"/>
  </w:num>
  <w:num w:numId="23">
    <w:abstractNumId w:val="3"/>
  </w:num>
  <w:num w:numId="24">
    <w:abstractNumId w:val="39"/>
  </w:num>
  <w:num w:numId="25">
    <w:abstractNumId w:val="18"/>
  </w:num>
  <w:num w:numId="26">
    <w:abstractNumId w:val="30"/>
  </w:num>
  <w:num w:numId="27">
    <w:abstractNumId w:val="8"/>
  </w:num>
  <w:num w:numId="28">
    <w:abstractNumId w:val="25"/>
  </w:num>
  <w:num w:numId="29">
    <w:abstractNumId w:val="17"/>
  </w:num>
  <w:num w:numId="30">
    <w:abstractNumId w:val="32"/>
  </w:num>
  <w:num w:numId="31">
    <w:abstractNumId w:val="41"/>
  </w:num>
  <w:num w:numId="32">
    <w:abstractNumId w:val="5"/>
  </w:num>
  <w:num w:numId="33">
    <w:abstractNumId w:val="23"/>
  </w:num>
  <w:num w:numId="34">
    <w:abstractNumId w:val="33"/>
  </w:num>
  <w:num w:numId="35">
    <w:abstractNumId w:val="40"/>
  </w:num>
  <w:num w:numId="36">
    <w:abstractNumId w:val="20"/>
  </w:num>
  <w:num w:numId="37">
    <w:abstractNumId w:val="2"/>
  </w:num>
  <w:num w:numId="38">
    <w:abstractNumId w:val="24"/>
  </w:num>
  <w:num w:numId="39">
    <w:abstractNumId w:val="9"/>
  </w:num>
  <w:num w:numId="4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58C6"/>
    <w:rsid w:val="00036B4A"/>
    <w:rsid w:val="0004375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12668"/>
    <w:rsid w:val="001129DB"/>
    <w:rsid w:val="00116168"/>
    <w:rsid w:val="00116E23"/>
    <w:rsid w:val="00125EDB"/>
    <w:rsid w:val="001302A7"/>
    <w:rsid w:val="001306EC"/>
    <w:rsid w:val="00132E54"/>
    <w:rsid w:val="001367BF"/>
    <w:rsid w:val="00142462"/>
    <w:rsid w:val="00145F9F"/>
    <w:rsid w:val="001479F8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A3921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35BC8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55B9"/>
    <w:rsid w:val="002B62D2"/>
    <w:rsid w:val="002C00EB"/>
    <w:rsid w:val="002C1B90"/>
    <w:rsid w:val="002C420F"/>
    <w:rsid w:val="002C4FE0"/>
    <w:rsid w:val="002D1213"/>
    <w:rsid w:val="002D2F1B"/>
    <w:rsid w:val="002E0C1F"/>
    <w:rsid w:val="002E59BB"/>
    <w:rsid w:val="002E79E2"/>
    <w:rsid w:val="002F3236"/>
    <w:rsid w:val="002F780D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A2885"/>
    <w:rsid w:val="003B55D4"/>
    <w:rsid w:val="003B7241"/>
    <w:rsid w:val="003C502E"/>
    <w:rsid w:val="003E0956"/>
    <w:rsid w:val="003E1C35"/>
    <w:rsid w:val="003E76D4"/>
    <w:rsid w:val="003F2246"/>
    <w:rsid w:val="003F4109"/>
    <w:rsid w:val="003F57B2"/>
    <w:rsid w:val="00410647"/>
    <w:rsid w:val="0041782C"/>
    <w:rsid w:val="00430102"/>
    <w:rsid w:val="00435C89"/>
    <w:rsid w:val="00442B02"/>
    <w:rsid w:val="00446CF8"/>
    <w:rsid w:val="0045074E"/>
    <w:rsid w:val="00454986"/>
    <w:rsid w:val="0046093D"/>
    <w:rsid w:val="00465264"/>
    <w:rsid w:val="00476E11"/>
    <w:rsid w:val="00483867"/>
    <w:rsid w:val="004A2798"/>
    <w:rsid w:val="004A3244"/>
    <w:rsid w:val="004A371B"/>
    <w:rsid w:val="004A3BB7"/>
    <w:rsid w:val="004A5BCA"/>
    <w:rsid w:val="004A71F6"/>
    <w:rsid w:val="004B6308"/>
    <w:rsid w:val="004B76A4"/>
    <w:rsid w:val="004C4C4C"/>
    <w:rsid w:val="004C6CC1"/>
    <w:rsid w:val="004D28C1"/>
    <w:rsid w:val="004D36AF"/>
    <w:rsid w:val="004D4A08"/>
    <w:rsid w:val="004D7FC8"/>
    <w:rsid w:val="004E66E8"/>
    <w:rsid w:val="004E7DB9"/>
    <w:rsid w:val="004F2BBE"/>
    <w:rsid w:val="0050447F"/>
    <w:rsid w:val="005146DD"/>
    <w:rsid w:val="00517C47"/>
    <w:rsid w:val="00521B01"/>
    <w:rsid w:val="00521EE7"/>
    <w:rsid w:val="005248C2"/>
    <w:rsid w:val="005265DB"/>
    <w:rsid w:val="00527EFC"/>
    <w:rsid w:val="00537358"/>
    <w:rsid w:val="00551C8B"/>
    <w:rsid w:val="00554526"/>
    <w:rsid w:val="00554CA0"/>
    <w:rsid w:val="00556244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2AB0"/>
    <w:rsid w:val="005B69D5"/>
    <w:rsid w:val="005C6508"/>
    <w:rsid w:val="005D5EF1"/>
    <w:rsid w:val="005D78C1"/>
    <w:rsid w:val="005E1520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7490C"/>
    <w:rsid w:val="00675564"/>
    <w:rsid w:val="0067676B"/>
    <w:rsid w:val="00680BA6"/>
    <w:rsid w:val="006A1707"/>
    <w:rsid w:val="006A5E39"/>
    <w:rsid w:val="006A68A5"/>
    <w:rsid w:val="006E12B6"/>
    <w:rsid w:val="006E707D"/>
    <w:rsid w:val="00702CA9"/>
    <w:rsid w:val="00712F7F"/>
    <w:rsid w:val="007174F7"/>
    <w:rsid w:val="007179AF"/>
    <w:rsid w:val="007247B2"/>
    <w:rsid w:val="00724F73"/>
    <w:rsid w:val="007355A9"/>
    <w:rsid w:val="007360EF"/>
    <w:rsid w:val="00746CA7"/>
    <w:rsid w:val="00765B5C"/>
    <w:rsid w:val="007737EB"/>
    <w:rsid w:val="007814D9"/>
    <w:rsid w:val="00797304"/>
    <w:rsid w:val="007A21B3"/>
    <w:rsid w:val="007A70C9"/>
    <w:rsid w:val="007B1E0B"/>
    <w:rsid w:val="007B321A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6BAD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A5FBC"/>
    <w:rsid w:val="008B3F7B"/>
    <w:rsid w:val="008C7BA1"/>
    <w:rsid w:val="008D3C36"/>
    <w:rsid w:val="008D75A2"/>
    <w:rsid w:val="008E013D"/>
    <w:rsid w:val="0090016B"/>
    <w:rsid w:val="00902DBC"/>
    <w:rsid w:val="00903668"/>
    <w:rsid w:val="009132ED"/>
    <w:rsid w:val="00921E85"/>
    <w:rsid w:val="00927E65"/>
    <w:rsid w:val="009318A6"/>
    <w:rsid w:val="00951D57"/>
    <w:rsid w:val="00955562"/>
    <w:rsid w:val="009561D0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34A9"/>
    <w:rsid w:val="009B73AA"/>
    <w:rsid w:val="009C4994"/>
    <w:rsid w:val="009D52CB"/>
    <w:rsid w:val="009F007D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50216"/>
    <w:rsid w:val="00B517F9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0E40"/>
    <w:rsid w:val="00BD235F"/>
    <w:rsid w:val="00C00C49"/>
    <w:rsid w:val="00C04758"/>
    <w:rsid w:val="00C1458F"/>
    <w:rsid w:val="00C1690C"/>
    <w:rsid w:val="00C2127F"/>
    <w:rsid w:val="00C271F2"/>
    <w:rsid w:val="00C300B1"/>
    <w:rsid w:val="00C35992"/>
    <w:rsid w:val="00C35DC7"/>
    <w:rsid w:val="00C443A0"/>
    <w:rsid w:val="00C44B98"/>
    <w:rsid w:val="00C506A1"/>
    <w:rsid w:val="00C50D82"/>
    <w:rsid w:val="00C514BF"/>
    <w:rsid w:val="00C5411F"/>
    <w:rsid w:val="00C707D9"/>
    <w:rsid w:val="00C73F74"/>
    <w:rsid w:val="00C80A4A"/>
    <w:rsid w:val="00C94AB4"/>
    <w:rsid w:val="00CA0C53"/>
    <w:rsid w:val="00CA0E20"/>
    <w:rsid w:val="00CB4BC3"/>
    <w:rsid w:val="00CB5168"/>
    <w:rsid w:val="00CC159B"/>
    <w:rsid w:val="00CC1C19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70ED4"/>
    <w:rsid w:val="00D8212E"/>
    <w:rsid w:val="00D97669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18C3"/>
    <w:rsid w:val="00F062E1"/>
    <w:rsid w:val="00F2114C"/>
    <w:rsid w:val="00F465BB"/>
    <w:rsid w:val="00F53EFE"/>
    <w:rsid w:val="00F61EE7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0716"/>
  <w15:docId w15:val="{405A1571-E6A2-4212-B97A-72E4143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6089-F1A1-4EBC-AB47-F4A7E7AD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2022-05-12T11:54:00Z</dcterms:created>
  <dcterms:modified xsi:type="dcterms:W3CDTF">2022-05-12T11:54:00Z</dcterms:modified>
</cp:coreProperties>
</file>