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392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3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354"/>
        <w:gridCol w:w="521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4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bookmarkStart w:id="5" w:name="_GoBack"/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  <w:lang w:val="ru-RU"/>
              </w:rPr>
              <w:t>сновы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организации и проведения научных исследований</w:t>
            </w:r>
            <w:bookmarkEnd w:id="5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Социология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«О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сновы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 xml:space="preserve"> организации и проведения научных исследований</w:t>
            </w:r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.Ю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rFonts w:ascii="yandex-sans" w:hAnsi="yandex-sans" w:eastAsia="Times New Roman"/>
          <w:color w:val="000000"/>
          <w:sz w:val="24"/>
          <w:szCs w:val="24"/>
        </w:rPr>
        <w:t>Учебная дисциплина «О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сновы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организации и проведения научных исследований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» изучается в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первом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 семестре.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>
      <w:pPr>
        <w:ind w:firstLine="709"/>
        <w:rPr>
          <w:sz w:val="24"/>
          <w:szCs w:val="24"/>
        </w:rPr>
      </w:pP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правоведения и антикоррупционная политик</w:t>
      </w:r>
      <w:r>
        <w:rPr>
          <w:sz w:val="24"/>
          <w:szCs w:val="24"/>
          <w:lang w:val="ru-RU"/>
        </w:rPr>
        <w:t>а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учебной дисциплины в дальнейшем будут использованы при </w:t>
      </w:r>
      <w:r>
        <w:rPr>
          <w:sz w:val="24"/>
          <w:szCs w:val="24"/>
          <w:lang w:val="ru-RU"/>
        </w:rPr>
        <w:t>дальнейшем</w:t>
      </w:r>
      <w:r>
        <w:rPr>
          <w:rFonts w:hint="default"/>
          <w:sz w:val="24"/>
          <w:szCs w:val="24"/>
          <w:lang w:val="ru-RU"/>
        </w:rPr>
        <w:t xml:space="preserve"> изучении </w:t>
      </w:r>
      <w:r>
        <w:rPr>
          <w:sz w:val="24"/>
          <w:szCs w:val="24"/>
        </w:rPr>
        <w:t xml:space="preserve">прохождении </w:t>
      </w:r>
      <w:r>
        <w:rPr>
          <w:sz w:val="24"/>
          <w:szCs w:val="24"/>
          <w:lang w:val="ru-RU"/>
        </w:rPr>
        <w:t>учебной</w:t>
      </w:r>
      <w:r>
        <w:rPr>
          <w:rFonts w:hint="default"/>
          <w:sz w:val="24"/>
          <w:szCs w:val="24"/>
          <w:lang w:val="ru-RU"/>
        </w:rPr>
        <w:t xml:space="preserve">, ознакомительной, научно-исследовательской работы (получение первичных навыков научно исследовательской работы), </w:t>
      </w:r>
      <w:r>
        <w:rPr>
          <w:sz w:val="24"/>
          <w:szCs w:val="24"/>
        </w:rPr>
        <w:t>производственной</w:t>
      </w:r>
      <w:r>
        <w:rPr>
          <w:rFonts w:hint="default"/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педагогической</w:t>
      </w:r>
      <w:r>
        <w:rPr>
          <w:rFonts w:hint="default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роектно</w:t>
      </w:r>
      <w:r>
        <w:rPr>
          <w:rFonts w:hint="default"/>
          <w:sz w:val="24"/>
          <w:szCs w:val="24"/>
          <w:lang w:val="ru-RU"/>
        </w:rPr>
        <w:t>-</w:t>
      </w:r>
      <w:r>
        <w:rPr>
          <w:sz w:val="24"/>
          <w:szCs w:val="24"/>
        </w:rPr>
        <w:t>технологическ</w:t>
      </w:r>
      <w:r>
        <w:rPr>
          <w:sz w:val="24"/>
          <w:szCs w:val="24"/>
          <w:lang w:val="ru-RU"/>
        </w:rPr>
        <w:t>ой</w:t>
      </w:r>
      <w:r>
        <w:rPr>
          <w:sz w:val="24"/>
          <w:szCs w:val="24"/>
        </w:rPr>
        <w:t xml:space="preserve"> практик и выполнении выпускной квалификационной работы.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Целью освоения дисциплины «О</w:t>
      </w:r>
      <w:r>
        <w:rPr>
          <w:sz w:val="24"/>
          <w:szCs w:val="24"/>
          <w:highlight w:val="none"/>
          <w:lang w:val="ru-RU"/>
        </w:rPr>
        <w:t>сновы</w:t>
      </w:r>
      <w:r>
        <w:rPr>
          <w:rFonts w:hint="default"/>
          <w:sz w:val="24"/>
          <w:szCs w:val="24"/>
          <w:highlight w:val="none"/>
          <w:lang w:val="ru-RU"/>
        </w:rPr>
        <w:t xml:space="preserve"> организации и проведения научных исследований</w:t>
      </w:r>
      <w:r>
        <w:rPr>
          <w:sz w:val="24"/>
          <w:szCs w:val="24"/>
          <w:highlight w:val="none"/>
        </w:rPr>
        <w:t>» является</w:t>
      </w:r>
      <w:r>
        <w:rPr>
          <w:rFonts w:hint="default"/>
          <w:sz w:val="24"/>
          <w:szCs w:val="24"/>
          <w:highlight w:val="none"/>
          <w:lang w:val="ru-RU"/>
        </w:rPr>
        <w:t xml:space="preserve"> </w:t>
      </w:r>
      <w:r>
        <w:rPr>
          <w:sz w:val="24"/>
          <w:szCs w:val="24"/>
          <w:highlight w:val="none"/>
          <w:lang w:val="ru-RU"/>
        </w:rPr>
        <w:t>ф</w:t>
      </w:r>
      <w:r>
        <w:rPr>
          <w:sz w:val="24"/>
          <w:szCs w:val="24"/>
          <w:highlight w:val="none"/>
        </w:rPr>
        <w:t>ормирование у студентов и будущих специалистов базовых знаний и навыков по самостоятельному осуществлению сбора научных данных, планированию исследований, изучению, анализам и обобщению научнотехнической информации, а так же разработке и использованию технической документации в профессиональной деятельности.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Результатом обучения по дисциплине является овладение обучающимися</w:t>
      </w:r>
      <w:r>
        <w:rPr>
          <w:color w:val="333333"/>
          <w:sz w:val="24"/>
          <w:szCs w:val="24"/>
          <w:highlight w:val="none"/>
        </w:rPr>
        <w:t xml:space="preserve"> </w:t>
      </w:r>
      <w:r>
        <w:rPr>
          <w:rFonts w:eastAsia="Times New Roman"/>
          <w:sz w:val="24"/>
          <w:szCs w:val="24"/>
          <w:highlight w:val="none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3"/>
        <w:keepNext w:val="0"/>
        <w:numPr>
          <w:ilvl w:val="1"/>
          <w:numId w:val="0"/>
        </w:numPr>
        <w:spacing w:line="271" w:lineRule="auto"/>
        <w:rPr>
          <w:lang w:eastAsia="en-US"/>
        </w:rPr>
      </w:pPr>
      <w:bookmarkStart w:id="0" w:name="_Toc63853989"/>
      <w:r>
        <w:rPr>
          <w:rStyle w:val="45"/>
          <w:rFonts w:eastAsiaTheme="minorHAnsi"/>
          <w:bCs/>
          <w:iCs/>
        </w:rPr>
        <w:t>Универсальные</w:t>
      </w:r>
      <w:r>
        <w:rPr>
          <w:rStyle w:val="45"/>
          <w:rFonts w:eastAsiaTheme="minorHAnsi"/>
          <w:bCs w:val="0"/>
          <w:iCs w:val="0"/>
          <w:lang w:eastAsia="en-US"/>
        </w:rPr>
        <w:t xml:space="preserve"> компетенции выпускников и индикаторы их достижения</w:t>
      </w:r>
      <w:bookmarkEnd w:id="0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5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Calibri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Times New Roman"/>
                <w:i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5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1" w:name="_Toc6385399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ИД-УК-6.4 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</w:tbl>
    <w:p>
      <w:pPr>
        <w:pStyle w:val="3"/>
        <w:keepNext w:val="0"/>
        <w:numPr>
          <w:ilvl w:val="1"/>
          <w:numId w:val="0"/>
        </w:numPr>
        <w:rPr>
          <w:sz w:val="24"/>
          <w:szCs w:val="24"/>
        </w:rPr>
      </w:pPr>
      <w:r>
        <w:rPr>
          <w:rStyle w:val="45"/>
          <w:rFonts w:eastAsiaTheme="minorHAnsi"/>
          <w:bCs w:val="0"/>
          <w:iCs w:val="0"/>
        </w:rPr>
        <w:t>Общепрофессиональные компетенции выпускников и индикаторы их достижения</w:t>
      </w:r>
      <w:bookmarkEnd w:id="1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Организация и проведение социологических исследований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i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ИД-ОПК-3.1 Операционализация задач конкретного социологического исследования;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ИД-ОПК-3.2 Предложение путей проверки задач и гипотез исследования;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ИД-ОПК-3.3 Разработка программных и методических документов социологического исследования;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ИД-ОПК-3.4 Решение организационных и методических вопросов сбора информации в соответствии с поставленными задачами и методической стратегией исследования;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Times New Roman"/>
                <w:i/>
                <w:lang w:eastAsia="en-US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ИД-ОПК-3.5 Оформление научно-техническуой документации на всех этапах  социологического исследования;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</w:p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1</w:t>
            </w:r>
            <w:r>
              <w:t>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bookmarkStart w:id="2" w:name="_Hlk99890286"/>
            <w:r>
              <w:rPr>
                <w:rFonts w:hint="default"/>
                <w:lang w:val="ru-RU"/>
              </w:rPr>
              <w:t>1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lang w:val="en-US"/>
              </w:rPr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t>3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40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lang w:val="en-US"/>
              </w:rPr>
            </w:pPr>
            <w:r>
              <w:rPr>
                <w:rFonts w:hint="default"/>
                <w:lang w:val="ru-RU"/>
              </w:rPr>
              <w:t>34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lang w:val="en-US"/>
              </w:rPr>
            </w:pPr>
            <w:r>
              <w:t>3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lang w:val="en-US"/>
              </w:rPr>
            </w:pPr>
            <w:r>
              <w:rPr>
                <w:rFonts w:hint="default"/>
                <w:lang w:val="ru-RU"/>
              </w:rPr>
              <w:t>40</w:t>
            </w:r>
          </w:p>
        </w:tc>
        <w:tc>
          <w:tcPr>
            <w:tcW w:w="837" w:type="dxa"/>
            <w:vAlign w:val="top"/>
          </w:tcPr>
          <w:p>
            <w:pPr>
              <w:ind w:left="28" w:leftChars="0"/>
              <w:jc w:val="center"/>
              <w:rPr>
                <w:lang w:val="en-US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</w:tr>
    </w:tbl>
    <w:p>
      <w:pPr>
        <w:pStyle w:val="3"/>
        <w:numPr>
          <w:ilvl w:val="0"/>
          <w:numId w:val="0"/>
        </w:numPr>
        <w:ind w:left="709"/>
        <w:rPr>
          <w:i/>
          <w:sz w:val="22"/>
          <w:szCs w:val="22"/>
        </w:rPr>
      </w:pPr>
    </w:p>
    <w:p/>
    <w:p/>
    <w:p/>
    <w:p/>
    <w:p/>
    <w:p>
      <w:pPr>
        <w:pStyle w:val="62"/>
        <w:ind w:left="0"/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4252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402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42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4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34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336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ru-RU"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402" w:type="dxa"/>
            <w:vMerge w:val="restart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252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I. </w:t>
            </w:r>
            <w:r>
              <w:rPr>
                <w:b/>
                <w:bCs/>
              </w:rPr>
              <w:t xml:space="preserve">Познавательная деятельность, проблемы и предмет научного исследования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r>
              <w:t>Собеседование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Тема 1. Проблемы научного исследования</w:t>
            </w:r>
          </w:p>
          <w:p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2. Основы разработки проектов. </w:t>
            </w:r>
          </w:p>
          <w:p/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t>4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>
            <w:pPr>
              <w:rPr>
                <w:bCs/>
              </w:rPr>
            </w:pPr>
            <w:r>
              <w:rPr>
                <w:bCs/>
              </w:rPr>
              <w:t>Тема 3. Инновационные проекты</w:t>
            </w:r>
          </w:p>
          <w:p/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Тема 4. </w:t>
            </w:r>
            <w:r>
              <w:rPr>
                <w:bCs/>
              </w:rPr>
              <w:t>Основы разработки инновационных проектов. .</w:t>
            </w:r>
          </w:p>
          <w:p>
            <w:pPr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Merge w:val="restart"/>
          </w:tcPr>
          <w:p>
            <w:pPr>
              <w:rPr>
                <w:rFonts w:cs="Arial"/>
                <w:sz w:val="18"/>
                <w:szCs w:val="18"/>
              </w:rPr>
            </w:pPr>
            <w:bookmarkStart w:id="3" w:name="_Hlk99890612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52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II. </w:t>
            </w:r>
            <w:r>
              <w:rPr>
                <w:b/>
                <w:bCs/>
              </w:rPr>
              <w:t>Основы организации научно-исследовательской работы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>
            <w:pPr>
              <w:rPr>
                <w:iCs/>
              </w:rPr>
            </w:pPr>
            <w:r>
              <w:rPr>
                <w:iCs/>
              </w:rPr>
              <w:t>Тема 5. Постановка целей и задач исследования. Определение объекта и предмета исследовани</w:t>
            </w:r>
          </w:p>
          <w:p>
            <w:pPr>
              <w:rPr>
                <w:iCs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>
            <w:pPr>
              <w:rPr>
                <w:iCs/>
              </w:rPr>
            </w:pPr>
            <w:r>
              <w:rPr>
                <w:iCs/>
              </w:rPr>
              <w:t>Тема 6. Основы организации НИР</w:t>
            </w:r>
          </w:p>
          <w:p/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>
            <w:pPr>
              <w:rPr>
                <w:iCs/>
              </w:rPr>
            </w:pPr>
            <w:r>
              <w:rPr>
                <w:iCs/>
              </w:rPr>
              <w:t>Тема 7. Разработка программы исследования. Выбор методов /методики проведения исследования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ОПК-3. 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4252" w:type="dxa"/>
          </w:tcPr>
          <w:p>
            <w:pPr>
              <w:rPr>
                <w:b/>
                <w:bCs/>
              </w:rPr>
            </w:pPr>
            <w:r>
              <w:rPr>
                <w:b/>
              </w:rPr>
              <w:t>Раздел 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 xml:space="preserve">Информационное и программное обеспечение научных исследований. </w:t>
            </w:r>
          </w:p>
          <w:p>
            <w:r>
              <w:t>Тема 8.Обработка результатов эксперимент</w:t>
            </w:r>
          </w:p>
          <w:p/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>
            <w:pPr>
              <w:tabs>
                <w:tab w:val="left" w:pos="708"/>
                <w:tab w:val="right" w:leader="underscore" w:pos="9639"/>
              </w:tabs>
              <w:rPr>
                <w:rFonts w:hint="default"/>
                <w:iCs/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pStyle w:val="15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>
            <w:pPr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36</w:t>
            </w:r>
          </w:p>
        </w:tc>
        <w:tc>
          <w:tcPr>
            <w:tcW w:w="4002" w:type="dxa"/>
          </w:tcPr>
          <w:p>
            <w:pPr>
              <w:jc w:val="both"/>
            </w:pPr>
            <w:r>
              <w:rPr>
                <w:iCs/>
              </w:rPr>
              <w:t>экзамен по билетам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t>3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40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76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>
      <w:pPr>
        <w:pStyle w:val="62"/>
        <w:numPr>
          <w:ilvl w:val="3"/>
          <w:numId w:val="9"/>
        </w:numPr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Cs/>
              </w:rPr>
            </w:pPr>
            <w:r>
              <w:rPr>
                <w:b/>
              </w:rPr>
              <w:t xml:space="preserve">Раздел I. </w:t>
            </w:r>
            <w:r>
              <w:rPr>
                <w:b/>
                <w:bCs/>
              </w:rPr>
              <w:t xml:space="preserve">Познавательная деятельность, проблемы и предмет научного исследования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vAlign w:val="top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Тема 1. Проблемы научного исследования</w:t>
            </w:r>
          </w:p>
          <w:p>
            <w:pPr>
              <w:jc w:val="both"/>
              <w:rPr>
                <w:i/>
              </w:rPr>
            </w:pP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Тема 1. Проблемы научного исследования</w:t>
            </w:r>
          </w:p>
          <w:p>
            <w:pPr>
              <w:jc w:val="both"/>
              <w:rPr>
                <w:i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2. Основы разработки проектов. </w:t>
            </w:r>
          </w:p>
          <w:p/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2. Основы разработки проектов. </w:t>
            </w:r>
          </w:p>
          <w:p>
            <w:pPr>
              <w:rPr>
                <w:bCs/>
                <w:i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Тема 3. Инновационные проекты</w:t>
            </w:r>
          </w:p>
          <w:p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Тема 3. Инновационные проекты</w:t>
            </w:r>
          </w:p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Тема 4. </w:t>
            </w:r>
            <w:r>
              <w:rPr>
                <w:bCs/>
              </w:rPr>
              <w:t>Основы разработки инновационных проектов. .</w:t>
            </w:r>
          </w:p>
          <w:p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Тема 4. </w:t>
            </w:r>
            <w:r>
              <w:rPr>
                <w:bCs/>
              </w:rPr>
              <w:t>Основы разработки инновационных проектов. .</w:t>
            </w:r>
          </w:p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b/>
              </w:rPr>
              <w:t xml:space="preserve">Раздел II. </w:t>
            </w:r>
            <w:r>
              <w:rPr>
                <w:b/>
                <w:bCs/>
              </w:rPr>
              <w:t>Основы организации научно-исследовательской работы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Cs/>
              </w:rPr>
            </w:pPr>
            <w:r>
              <w:rPr>
                <w:iCs/>
              </w:rPr>
              <w:t>Тема 5. Постановка целей и задач исследования. Определение объекта и предмета исследовани</w:t>
            </w:r>
          </w:p>
          <w:p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Cs/>
              </w:rPr>
            </w:pPr>
            <w:r>
              <w:rPr>
                <w:iCs/>
              </w:rPr>
              <w:t>Тема 5. Постановка целей и задач исследования. Определение объекта и предмета исследовани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Cs/>
              </w:rPr>
            </w:pPr>
            <w:r>
              <w:rPr>
                <w:iCs/>
              </w:rPr>
              <w:t>Тема 6. Основы организации НИР</w:t>
            </w:r>
          </w:p>
          <w:p>
            <w:pPr>
              <w:rPr>
                <w:iCs/>
              </w:rPr>
            </w:pP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Cs/>
              </w:rPr>
            </w:pPr>
            <w:r>
              <w:rPr>
                <w:iCs/>
              </w:rPr>
              <w:t>Тема 6. Основы организации НИР</w:t>
            </w:r>
          </w:p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Cs/>
              </w:rPr>
            </w:pPr>
            <w:r>
              <w:rPr>
                <w:iCs/>
              </w:rPr>
              <w:t>Тема 7. Разработка программы исследования. Выбор методов /методики проведения исследования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bCs/>
              </w:rPr>
            </w:pPr>
            <w:r>
              <w:rPr>
                <w:iCs/>
              </w:rPr>
              <w:t>Тема 7. Разработка программы исследования. Выбор методов /методики проведения исследования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.Информационное и программное обеспечение научных исследований.</w:t>
            </w:r>
          </w:p>
          <w:p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t>Тема 8.Обработка результатов эксперимент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iCs/>
              </w:rPr>
            </w:pPr>
            <w:r>
              <w:t>Тема 8.Обработка результатов эксперимент</w:t>
            </w: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ежемесячных мастер-классов практиками </w:t>
      </w:r>
      <w:r>
        <w:rPr>
          <w:sz w:val="24"/>
          <w:szCs w:val="24"/>
          <w:lang w:val="ru-RU"/>
        </w:rPr>
        <w:t>социологами</w:t>
      </w:r>
      <w:r>
        <w:rPr>
          <w:sz w:val="24"/>
          <w:szCs w:val="24"/>
        </w:rPr>
        <w:t>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>
      <w:pPr>
        <w:ind w:firstLine="709"/>
        <w:jc w:val="both"/>
        <w:rPr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both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34</w:t>
            </w: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34</w:t>
            </w: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3219"/>
        <w:gridCol w:w="32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n-US" w:eastAsia="zh-CN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n-US" w:eastAsia="zh-C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n-US" w:eastAsia="zh-CN"/>
              </w:rPr>
              <w:t>ОПК-3. Способен принимать участие в социологическом исследовании на всех этапах его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</w:p>
        </w:tc>
        <w:tc>
          <w:tcPr>
            <w:tcW w:w="3219" w:type="dxa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iCs/>
              </w:rPr>
              <w:t>Обучающийся</w:t>
            </w:r>
          </w:p>
          <w:p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продемонстрировал умение эффективно</w:t>
            </w:r>
          </w:p>
          <w:p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решать задачи, соответствующие квалификационной</w:t>
            </w:r>
          </w:p>
          <w:p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характеристике, высокий уровень практической и</w:t>
            </w:r>
          </w:p>
          <w:p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теоретической подготовленности, владеет</w:t>
            </w:r>
          </w:p>
          <w:p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профессиональными технологиями, разрабатывает новые</w:t>
            </w:r>
          </w:p>
          <w:p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подходы к решению профессиональных проблем;</w:t>
            </w:r>
          </w:p>
          <w:p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актуальность темы работы, широко использованы</w:t>
            </w:r>
          </w:p>
          <w:p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современные компьютерные технология, высокая</w:t>
            </w:r>
          </w:p>
          <w:p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корректность использования методов и моделей</w:t>
            </w:r>
          </w:p>
          <w:p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продемонстрировал умение эффективно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решать задачи, соответствующие квалификационной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характеристике, высокий уровень практической и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теоретической подготовленности, владеет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профессиональными технологиями, разрабатывает новые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подходы к решению профессиональных проблем;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актуальность темы работы, широко использованы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современные компьютерные технология, высокая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корректность использования методов и моделей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продемонстрировал умение решать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подготовленности, владеет основными профессиональными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профессиональных проблем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продемонстрировал низкий уровень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умения решать задачи, соответствующие квалификационной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характеристике, низкую практическую и теоретическую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подготовленность, не владеет профессиональными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технологиями, не готов использовать типовые подходы к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решению профессиональных проблем</w:t>
            </w:r>
          </w:p>
        </w:tc>
        <w:tc>
          <w:tcPr>
            <w:tcW w:w="322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продемонстрировал умение эффективно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решать задачи, соответствующие квалификационной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характеристике, высокий уровень практической и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теоретической подготовленности, владеет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профессиональными технологиями, разрабатывает новые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подходы к решению профессиональных проблем;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актуальность темы работы, широко использованы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современные компьютерные технология, высокая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корректность использования методов и моделей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продемонстрировал умение решать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подготовленности, владеет основными профессиональными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профессиональных проблем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продемонстрировал низкий уровень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умения решать задачи, соответствующие квалификационной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характеристике, низкую практическую и теоретическую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подготовленность, не владеет профессиональными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технологиями, не готов использовать типовые подходы к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решению профессиональных проблем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</w:p>
        </w:tc>
        <w:tc>
          <w:tcPr>
            <w:tcW w:w="3219" w:type="dxa"/>
          </w:tcPr>
          <w:p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продемонстрировал умение решать</w:t>
            </w:r>
          </w:p>
          <w:p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подготовленности, владеет основными профессиональными</w:t>
            </w:r>
          </w:p>
          <w:p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профессиональных проблем</w:t>
            </w:r>
          </w:p>
        </w:tc>
        <w:tc>
          <w:tcPr>
            <w:tcW w:w="3219" w:type="dxa"/>
          </w:tcPr>
          <w:p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продемонстрировал умение решать</w:t>
            </w:r>
          </w:p>
          <w:p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подготовленности, владеет основными профессиональными</w:t>
            </w:r>
          </w:p>
          <w:p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профессиональных проблем</w:t>
            </w:r>
          </w:p>
        </w:tc>
        <w:tc>
          <w:tcPr>
            <w:tcW w:w="3220" w:type="dxa"/>
          </w:tcPr>
          <w:p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продемонстрировал умение решать</w:t>
            </w:r>
          </w:p>
          <w:p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задачи, соответствующие квалификационной характеристике,</w:t>
            </w:r>
          </w:p>
          <w:p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устойчивый уровень практической и теоретической</w:t>
            </w:r>
          </w:p>
          <w:p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подготовленности, владеет основными профессиональными</w:t>
            </w:r>
          </w:p>
          <w:p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технологиями, использует новые подходы к решению</w:t>
            </w:r>
          </w:p>
          <w:p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профессиональных проблем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</w:p>
        </w:tc>
        <w:tc>
          <w:tcPr>
            <w:tcW w:w="3219" w:type="dxa"/>
          </w:tcPr>
          <w:p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 продемонстрировал низкий уровень</w:t>
            </w:r>
          </w:p>
          <w:p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умения решать задачи, соответствующие квалификационной</w:t>
            </w:r>
          </w:p>
          <w:p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характеристике, низкую практическую и теоретическую</w:t>
            </w:r>
          </w:p>
          <w:p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подготовленность, не владеет профессиональными</w:t>
            </w:r>
          </w:p>
          <w:p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технологиями, не готов использовать типовые подходы к</w:t>
            </w:r>
          </w:p>
          <w:p>
            <w:pPr>
              <w:tabs>
                <w:tab w:val="left" w:pos="31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решению профессиональных проблем</w:t>
            </w:r>
          </w:p>
        </w:tc>
        <w:tc>
          <w:tcPr>
            <w:tcW w:w="3219" w:type="dxa"/>
          </w:tcPr>
          <w:p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обучающийся продемонстрировал низкий уровень</w:t>
            </w:r>
          </w:p>
          <w:p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умения решать задачи, соответствующие квалификационной</w:t>
            </w:r>
          </w:p>
          <w:p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характеристике, низкую практическую и теоретическую</w:t>
            </w:r>
          </w:p>
          <w:p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подготовленность, не владеет профессиональными</w:t>
            </w:r>
          </w:p>
          <w:p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технологиями, не готов использовать типовые подходы к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решению профессиональных проблем</w:t>
            </w:r>
          </w:p>
        </w:tc>
        <w:tc>
          <w:tcPr>
            <w:tcW w:w="3220" w:type="dxa"/>
          </w:tcPr>
          <w:p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 продемонстрировал низкий уровень</w:t>
            </w:r>
          </w:p>
          <w:p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умения решать задачи, соответствующие квалификационной</w:t>
            </w:r>
          </w:p>
          <w:p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характеристике, низкую практическую и теоретическую</w:t>
            </w:r>
          </w:p>
          <w:p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подготовленность, не владеет профессиональными</w:t>
            </w:r>
          </w:p>
          <w:p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технологиями, не готов использовать типовые подходы к</w:t>
            </w:r>
          </w:p>
          <w:p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решению профессиональных проблем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данные, путается в особенностях применения различных медиа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«О</w:t>
      </w:r>
      <w:r>
        <w:rPr>
          <w:rFonts w:eastAsia="Times New Roman"/>
          <w:bCs/>
          <w:sz w:val="24"/>
          <w:szCs w:val="24"/>
          <w:lang w:val="ru-RU"/>
        </w:rPr>
        <w:t>сновы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организации и проведения научных исследований</w:t>
      </w:r>
      <w:r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>
            <w:r>
              <w:t>Собеседование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>
            <w:pPr>
              <w:ind w:left="42"/>
            </w:pPr>
          </w:p>
        </w:tc>
        <w:tc>
          <w:tcPr>
            <w:tcW w:w="9723" w:type="dxa"/>
          </w:tcPr>
          <w:p>
            <w:pPr>
              <w:numPr>
                <w:ilvl w:val="0"/>
                <w:numId w:val="12"/>
              </w:numPr>
              <w:tabs>
                <w:tab w:val="left" w:pos="346"/>
              </w:tabs>
              <w:ind w:firstLine="32"/>
              <w:rPr/>
            </w:pPr>
            <w:r>
              <w:rPr>
                <w:rFonts w:hint="default"/>
              </w:rPr>
              <w:t>Что такое наука, и какими признаками она характеризуется?</w:t>
            </w:r>
          </w:p>
          <w:p>
            <w:pPr>
              <w:tabs>
                <w:tab w:val="left" w:pos="346"/>
              </w:tabs>
              <w:ind w:firstLine="32"/>
              <w:rPr>
                <w:rFonts w:hint="default"/>
              </w:rPr>
            </w:pPr>
            <w:r>
              <w:rPr>
                <w:rFonts w:hint="default"/>
              </w:rPr>
              <w:t>2. Функции науки.</w:t>
            </w:r>
          </w:p>
          <w:p>
            <w:pPr>
              <w:tabs>
                <w:tab w:val="left" w:pos="346"/>
              </w:tabs>
              <w:ind w:firstLine="32"/>
              <w:rPr>
                <w:rFonts w:hint="default"/>
              </w:rPr>
            </w:pPr>
            <w:r>
              <w:rPr>
                <w:rFonts w:hint="default"/>
              </w:rPr>
              <w:t>3. Этапы развития науки.</w:t>
            </w:r>
          </w:p>
          <w:p>
            <w:pPr>
              <w:tabs>
                <w:tab w:val="left" w:pos="346"/>
              </w:tabs>
              <w:ind w:firstLine="32"/>
              <w:rPr>
                <w:rFonts w:hint="default"/>
              </w:rPr>
            </w:pPr>
            <w:r>
              <w:rPr>
                <w:rFonts w:hint="default"/>
              </w:rPr>
              <w:t>4. Что такое знание? Виды знаний.</w:t>
            </w:r>
          </w:p>
          <w:p>
            <w:pPr>
              <w:tabs>
                <w:tab w:val="left" w:pos="346"/>
              </w:tabs>
              <w:ind w:firstLine="32"/>
            </w:pPr>
            <w:r>
              <w:rPr>
                <w:rFonts w:hint="default"/>
              </w:rPr>
              <w:t>5. Отличие чувственного и рационального познания.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Реферат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Роль и место исследовательской деятельности в учебном процессе.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Наука в современном обществе.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Методологические основы научного познания.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Законодательные и нармативно-правовые документы, регламентирующие вопросы научно-исследовательской деятельности в РФ.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Развитие идеи до стадии решения задачи как плановый процесс научного исследования. </w:t>
            </w:r>
          </w:p>
          <w:p>
            <w:pPr>
              <w:pStyle w:val="62"/>
              <w:numPr>
                <w:numId w:val="0"/>
              </w:numPr>
              <w:tabs>
                <w:tab w:val="left" w:pos="346"/>
              </w:tabs>
            </w:pPr>
          </w:p>
        </w:tc>
      </w:tr>
    </w:tbl>
    <w:p>
      <w:pPr>
        <w:pStyle w:val="62"/>
        <w:ind w:left="709"/>
        <w:jc w:val="both"/>
        <w:rPr>
          <w:i/>
          <w:vanish/>
        </w:rPr>
      </w:pPr>
    </w:p>
    <w:p>
      <w:pPr>
        <w:pStyle w:val="62"/>
        <w:ind w:left="709"/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vMerge w:val="continue"/>
          </w:tcPr>
          <w:p>
            <w:pPr>
              <w:jc w:val="center"/>
            </w:pP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</w:pPr>
            <w:r>
              <w:t xml:space="preserve">Экзамен: </w:t>
            </w:r>
          </w:p>
          <w:p>
            <w:pPr>
              <w:jc w:val="both"/>
              <w:rPr>
                <w:i/>
              </w:rPr>
            </w:pPr>
            <w: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</w:pPr>
            <w:r>
              <w:t xml:space="preserve">Билет 1 </w:t>
            </w:r>
          </w:p>
          <w:p>
            <w:pPr>
              <w:shd w:val="clear" w:color="auto" w:fill="FFFFFF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hint="default"/>
                <w:color w:val="000000"/>
              </w:rPr>
              <w:t>Как оформляются результаты научного исследования?</w:t>
            </w:r>
          </w:p>
          <w:p>
            <w:pPr>
              <w:shd w:val="clear" w:color="auto" w:fill="FFFFFF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 xml:space="preserve">2. </w:t>
            </w:r>
            <w:r>
              <w:rPr>
                <w:rFonts w:hint="default"/>
                <w:color w:val="000000"/>
              </w:rPr>
              <w:t>Виды методов управления научными исследованиями.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Билет 2</w:t>
            </w:r>
          </w:p>
          <w:p>
            <w:pPr>
              <w:pStyle w:val="62"/>
              <w:numPr>
                <w:ilvl w:val="0"/>
                <w:numId w:val="13"/>
              </w:numPr>
              <w:tabs>
                <w:tab w:val="left" w:pos="8310"/>
              </w:tabs>
              <w:ind w:left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Различие между эмпирическим и теоретическим знанием.</w:t>
            </w:r>
          </w:p>
          <w:p>
            <w:pPr>
              <w:pStyle w:val="62"/>
              <w:tabs>
                <w:tab w:val="left" w:pos="8310"/>
              </w:tabs>
              <w:ind w:left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2.</w:t>
            </w:r>
            <w:r>
              <w:rPr>
                <w:rFonts w:hint="default"/>
                <w:color w:val="000000"/>
              </w:rPr>
              <w:t xml:space="preserve"> Роль эксперимента в научном исследовании.</w:t>
            </w:r>
          </w:p>
          <w:p>
            <w:pPr>
              <w:pStyle w:val="62"/>
              <w:tabs>
                <w:tab w:val="left" w:pos="8310"/>
              </w:tabs>
              <w:ind w:left="0"/>
              <w:rPr>
                <w:color w:val="000000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ind w:left="709"/>
      </w:pPr>
    </w:p>
    <w:p/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r>
              <w:t>Экзамен:</w:t>
            </w:r>
          </w:p>
          <w:p>
            <w: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1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>
            <w:pPr>
              <w:pStyle w:val="62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Обучающийся, обнаруживает существенные пробелы в знаниях основного учебного материала.</w:t>
            </w:r>
          </w:p>
          <w:p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</w:tbl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 - </w:t>
            </w:r>
            <w:r>
              <w:rPr>
                <w:bCs/>
                <w:lang w:val="ru-RU"/>
              </w:rPr>
              <w:t>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17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17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17"/>
        </w:numPr>
        <w:jc w:val="both"/>
      </w:pPr>
      <w:r>
        <w:rPr>
          <w:sz w:val="24"/>
          <w:szCs w:val="24"/>
        </w:rPr>
        <w:t>проектная деятельность;</w:t>
      </w:r>
    </w:p>
    <w:p>
      <w:pPr>
        <w:pStyle w:val="62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>
      <w:pPr>
        <w:pStyle w:val="62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>
      <w:pPr>
        <w:pStyle w:val="62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>
      <w:pPr>
        <w:pStyle w:val="62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17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17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>
      <w:pPr>
        <w:pStyle w:val="62"/>
        <w:numPr>
          <w:ilvl w:val="2"/>
          <w:numId w:val="17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2"/>
        <w:numPr>
          <w:ilvl w:val="2"/>
          <w:numId w:val="17"/>
        </w:numPr>
        <w:jc w:val="both"/>
      </w:pPr>
      <w:r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>
      <w:pPr>
        <w:pStyle w:val="62"/>
        <w:numPr>
          <w:ilvl w:val="2"/>
          <w:numId w:val="17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2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>
      <w:pPr>
        <w:pStyle w:val="62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2"/>
        <w:numPr>
          <w:ilvl w:val="2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>
      <w:pPr>
        <w:jc w:val="both"/>
        <w:rPr>
          <w:i/>
          <w:sz w:val="24"/>
          <w:szCs w:val="24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2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2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2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19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19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19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19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19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19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2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2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4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2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079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764"/>
        <w:gridCol w:w="2181"/>
        <w:gridCol w:w="41"/>
        <w:gridCol w:w="3300"/>
        <w:gridCol w:w="28"/>
        <w:gridCol w:w="2072"/>
        <w:gridCol w:w="14"/>
        <w:gridCol w:w="928"/>
        <w:gridCol w:w="27"/>
        <w:gridCol w:w="2331"/>
        <w:gridCol w:w="28"/>
        <w:gridCol w:w="2441"/>
        <w:gridCol w:w="27"/>
        <w:gridCol w:w="897"/>
      </w:tblGrid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издания</w:t>
            </w:r>
            <w:r>
              <w:rPr>
                <w:b/>
                <w:szCs w:val="18"/>
              </w:rPr>
              <w:br w:type="textWrapping"/>
            </w:r>
            <w:r>
              <w:rPr>
                <w:b/>
                <w:sz w:val="16"/>
                <w:szCs w:val="16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Адрес сайта ЭБС или другого электронного ресурса</w:t>
            </w:r>
          </w:p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Кол-во экз. в                        библио-теке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bCs/>
                <w:shd w:val="clear" w:color="auto" w:fill="FFFFFF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11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100" w:lineRule="atLeast"/>
              <w:jc w:val="both"/>
              <w:rPr>
                <w:shd w:val="clear" w:color="auto" w:fill="FFFFFF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pacing w:line="100" w:lineRule="atLeast"/>
              <w:jc w:val="both"/>
            </w:pP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ind w:right="-9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Кареев Н. И.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изучение социологии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М.:Юрайт 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https://biblio-online.ru/viewer/vvedenie-v-izuchenie-sociologii-442097#/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ind w:right="24"/>
              <w:jc w:val="center"/>
            </w:pP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ind w:right="-9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Клевцова М. С. Кудинова С. В.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профессию: общие компетенции профессионала.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Киров: Радуга-ПРЕСС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тетрадь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http://znanium.com/catalog/product/526617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ind w:right="24"/>
              <w:jc w:val="center"/>
            </w:pP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ind w:right="-9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Ткаченко А. В.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преподавания социологии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М.:Юрайт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и практикум для академического бакалавриата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https://biblio-online.ru/viewer/metodika-prepodavaniya-sociologii-433098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ind w:right="24"/>
              <w:jc w:val="center"/>
            </w:pP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ind w:right="-9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Гречихин В. Г.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социология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М.:Юрайт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Учебное пособие для академического бакалавриата 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https://biblio-online.ru/viewer/obschaya-sociologiya-437168#page/1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ind w:right="24"/>
              <w:jc w:val="center"/>
            </w:pP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1507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ind w:right="24"/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2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издания</w:t>
            </w:r>
            <w:r>
              <w:rPr>
                <w:b/>
                <w:szCs w:val="18"/>
              </w:rPr>
              <w:br w:type="textWrapping"/>
            </w:r>
            <w:r>
              <w:rPr>
                <w:b/>
                <w:sz w:val="16"/>
                <w:szCs w:val="16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Адрес сайта ЭБС или другого электронного ресурса</w:t>
            </w:r>
          </w:p>
          <w:p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Кол-во экз. в                        библио-теке</w:t>
            </w: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901"/>
              <w:jc w:val="both"/>
            </w:pPr>
            <w:r>
              <w:t xml:space="preserve">Сирота Н. М., </w:t>
            </w:r>
          </w:p>
          <w:p>
            <w:pPr>
              <w:ind w:right="-901"/>
              <w:jc w:val="both"/>
            </w:pPr>
            <w:r>
              <w:t>Сидоров С. А.</w:t>
            </w: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901"/>
              <w:jc w:val="both"/>
              <w:rPr>
                <w:highlight w:val="yellow"/>
              </w:rPr>
            </w:pPr>
            <w:r>
              <w:t>Социология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М.:Юрайт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</w:pPr>
            <w:r>
              <w:t>Учебное пособие для академического бакалавриата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https://biblio-online.ru/viewer/sociologiya-444121#page/1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</w:pPr>
          </w:p>
        </w:tc>
      </w:tr>
      <w:tr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901"/>
              <w:jc w:val="both"/>
            </w:pPr>
            <w:r>
              <w:t>Зерчанинова Т. Е.,</w:t>
            </w:r>
          </w:p>
          <w:p>
            <w:pPr>
              <w:ind w:right="-901"/>
              <w:jc w:val="both"/>
            </w:pPr>
            <w:r>
              <w:t xml:space="preserve"> Баразгова Е. С.</w:t>
            </w:r>
          </w:p>
        </w:tc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901"/>
              <w:jc w:val="both"/>
              <w:rPr>
                <w:highlight w:val="yellow"/>
              </w:rPr>
            </w:pPr>
            <w:r>
              <w:t>Социология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М.:Юрайт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</w:pPr>
            <w:r>
              <w:t>Учебник для академического бакалавриата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https://biblio-online.ru/viewer/sociologiya-436533#page/1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jc w:val="center"/>
            </w:pPr>
          </w:p>
        </w:tc>
      </w:tr>
    </w:tbl>
    <w:p>
      <w:p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39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2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21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21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22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</w:rPr>
              <w:t>http://</w:t>
            </w:r>
            <w:r>
              <w:rPr>
                <w:rStyle w:val="16"/>
                <w:rFonts w:cs="Times New Roman"/>
                <w:b w:val="0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</w:rPr>
              <w:t>://</w:t>
            </w:r>
            <w:r>
              <w:rPr>
                <w:rStyle w:val="16"/>
                <w:rFonts w:cs="Times New Roman"/>
                <w:b w:val="0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sz w:val="24"/>
                <w:szCs w:val="24"/>
                <w:lang w:val="en-US"/>
              </w:rPr>
              <w:t>http</w:t>
            </w:r>
            <w:r>
              <w:rPr>
                <w:rStyle w:val="16"/>
                <w:sz w:val="24"/>
                <w:szCs w:val="24"/>
              </w:rPr>
              <w:t>://</w:t>
            </w:r>
            <w:r>
              <w:rPr>
                <w:rStyle w:val="16"/>
                <w:sz w:val="24"/>
                <w:szCs w:val="24"/>
                <w:lang w:val="en-US"/>
              </w:rPr>
              <w:t>znanium</w:t>
            </w:r>
            <w:r>
              <w:rPr>
                <w:rStyle w:val="16"/>
                <w:sz w:val="24"/>
                <w:szCs w:val="24"/>
              </w:rPr>
              <w:t>.</w:t>
            </w:r>
            <w:r>
              <w:rPr>
                <w:rStyle w:val="16"/>
                <w:sz w:val="24"/>
                <w:szCs w:val="24"/>
                <w:lang w:val="en-US"/>
              </w:rPr>
              <w:t>com</w:t>
            </w:r>
            <w:r>
              <w:rPr>
                <w:rStyle w:val="16"/>
                <w:sz w:val="24"/>
                <w:szCs w:val="24"/>
              </w:rPr>
              <w:t>/</w:t>
            </w:r>
            <w:r>
              <w:rPr>
                <w:rStyle w:val="16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4" w:name="_Toc62039712"/>
      <w:r>
        <w:t>ЛИСТ УЧЕТА ОБНОВЛЕНИЙ РАБОЧЕЙ ПРОГРАММЫ</w:t>
      </w:r>
      <w:bookmarkEnd w:id="4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4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34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35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2BC1C9"/>
    <w:multiLevelType w:val="singleLevel"/>
    <w:tmpl w:val="D52BC1C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6578D"/>
    <w:multiLevelType w:val="singleLevel"/>
    <w:tmpl w:val="3956578D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2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1"/>
    <w:lvlOverride w:ilvl="0">
      <w:startOverride w:val="1"/>
    </w:lvlOverride>
  </w:num>
  <w:num w:numId="4">
    <w:abstractNumId w:val="16"/>
  </w:num>
  <w:num w:numId="5">
    <w:abstractNumId w:val="8"/>
  </w:num>
  <w:num w:numId="6">
    <w:abstractNumId w:val="18"/>
  </w:num>
  <w:num w:numId="7">
    <w:abstractNumId w:val="20"/>
  </w:num>
  <w:num w:numId="8">
    <w:abstractNumId w:val="22"/>
  </w:num>
  <w:num w:numId="9">
    <w:abstractNumId w:val="12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3"/>
  </w:num>
  <w:num w:numId="15">
    <w:abstractNumId w:val="13"/>
  </w:num>
  <w:num w:numId="16">
    <w:abstractNumId w:val="17"/>
  </w:num>
  <w:num w:numId="17">
    <w:abstractNumId w:val="19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9"/>
  </w:num>
  <w:num w:numId="23">
    <w:abstractNumId w:val="24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5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862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E3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1D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6ED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65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D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FD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474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4FF9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A24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6BC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4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1D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BE0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89E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2C18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8A3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56D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76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898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9D4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98"/>
    <w:rsid w:val="008D22A9"/>
    <w:rsid w:val="008D25AB"/>
    <w:rsid w:val="008D3C36"/>
    <w:rsid w:val="008D6C38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BD6"/>
    <w:rsid w:val="008F20D0"/>
    <w:rsid w:val="008F2DB3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77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831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81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88B"/>
    <w:rsid w:val="00974E04"/>
    <w:rsid w:val="00977EA0"/>
    <w:rsid w:val="00977F13"/>
    <w:rsid w:val="009834DC"/>
    <w:rsid w:val="009849EF"/>
    <w:rsid w:val="00987351"/>
    <w:rsid w:val="00987F65"/>
    <w:rsid w:val="00990910"/>
    <w:rsid w:val="00990D53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1A7"/>
    <w:rsid w:val="00A71A94"/>
    <w:rsid w:val="00A71C12"/>
    <w:rsid w:val="00A71C86"/>
    <w:rsid w:val="00A759BE"/>
    <w:rsid w:val="00A76078"/>
    <w:rsid w:val="00A76229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CA"/>
    <w:rsid w:val="00A96462"/>
    <w:rsid w:val="00A965FE"/>
    <w:rsid w:val="00A97099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CDC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84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32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2BE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2D8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6AC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74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4C2C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85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07B2F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87C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6C74ECC"/>
    <w:rsid w:val="0BC265B7"/>
    <w:rsid w:val="0C7319ED"/>
    <w:rsid w:val="2195723E"/>
    <w:rsid w:val="36F133E3"/>
    <w:rsid w:val="4EC91F4E"/>
    <w:rsid w:val="514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Заголовок Знак"/>
    <w:basedOn w:val="11"/>
    <w:link w:val="37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uiPriority w:val="0"/>
  </w:style>
  <w:style w:type="character" w:customStyle="1" w:styleId="98">
    <w:name w:val="s13"/>
    <w:basedOn w:val="11"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uiPriority w:val="0"/>
  </w:style>
  <w:style w:type="paragraph" w:customStyle="1" w:styleId="101">
    <w:name w:val="p2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5">
    <w:name w:val="font01"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6">
    <w:name w:val="font21"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828-2AAD-40DB-A294-8123775FCB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4274</Words>
  <Characters>33880</Characters>
  <Lines>306</Lines>
  <Paragraphs>86</Paragraphs>
  <TotalTime>3</TotalTime>
  <ScaleCrop>false</ScaleCrop>
  <LinksUpToDate>false</LinksUpToDate>
  <CharactersWithSpaces>37603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2022-03-22T20:44:00Z</dcterms:created>
  <dc:creator>311_1</dc:creator>
  <cp:lastModifiedBy>Оксана Юрьевна Мишина</cp:lastModifiedBy>
  <cp:lastPrinted>2022-03-19T11:45:00Z</cp:lastPrinted>
  <dcterms:modified xsi:type="dcterms:W3CDTF">2022-04-09T19:11:48Z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A7FCF0656CEF4E7A9E546AF2FC2A776F</vt:lpwstr>
  </property>
</Properties>
</file>