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маркетинга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bookmarkStart w:id="2" w:name="_GoBack"/>
            <w:bookmarkEnd w:id="2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маркетинга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«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Основы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маркетинга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в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пятом семестре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 на рынке. Целью данного курса является формирование у магистров целостного представления о маркетинге как одной из составляющих теории и практики управления. 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потребностям клиентов и потенциальных покупателей. Курс «Основы маркетинга»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предприятия. 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0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i/>
        </w:rPr>
      </w:pPr>
      <w:r>
        <w:br w:type="page"/>
      </w:r>
    </w:p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en-US"/>
              </w:rPr>
              <w:t>5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ru-RU"/>
              </w:rPr>
              <w:t>1</w:t>
            </w: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57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1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57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/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Пятый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>Социально-экономическая сущность маркетинг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i/>
              </w:rPr>
            </w:pPr>
            <w:r>
              <w:t xml:space="preserve">1. Основные понятия маркетинга: нужда, потребность, запрос, товар, сделка, обмен, рынок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color w:val="FF0000"/>
              </w:rPr>
            </w:pPr>
            <w:r>
              <w:t xml:space="preserve">2. Развитие управления маркетингом </w:t>
            </w:r>
          </w:p>
          <w:p/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</w:pPr>
            <w:r>
              <w:rPr>
                <w:bCs/>
              </w:rPr>
              <w:t xml:space="preserve">3. </w:t>
            </w:r>
            <w:r>
              <w:t>Маркетинговая среда фирмы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Основы маркетинга в таблицах и схемах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rFonts w:hint="default"/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Сообщение</w:t>
            </w:r>
          </w:p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</w:rPr>
            </w:pPr>
            <w:r>
              <w:t>на рынок (маркетинг-микс)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/>
                <w:lang w:val="ru-RU"/>
              </w:rPr>
              <w:t>Раздел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  <w:bCs/>
              </w:rPr>
              <w:t xml:space="preserve">. Информационное обеспечение маркетинговой деятельности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Понятие и необходимость маркетинговых исследований. 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направления маркетинговых исследований. Источники и виды маркетинговой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информации. Методика маркетинговых исследований. Правила и процедуры маркетинговых</w:t>
            </w:r>
          </w:p>
          <w:p>
            <w:r>
              <w:rPr>
                <w:sz w:val="22"/>
                <w:szCs w:val="22"/>
                <w:lang w:val="ru-RU"/>
              </w:rPr>
              <w:t>исследований.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>
              <w:rPr>
                <w:b/>
                <w:bCs/>
              </w:rPr>
              <w:t>Целевой маркетин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Ситауционные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</w:pPr>
            <w:r>
              <w:t>8. Макро и микросегментация в маркетинге. Выбор целевых сегментов. Позиционирование и</w:t>
            </w:r>
          </w:p>
          <w:p>
            <w:pPr>
              <w:autoSpaceDE w:val="0"/>
              <w:autoSpaceDN w:val="0"/>
              <w:adjustRightInd w:val="0"/>
            </w:pPr>
            <w:r>
              <w:t>дифференциация товара. Поведение потребителей в процессе приобретения и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потребления ресурсов и общественных благ.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Экзамен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пятый</w:t>
            </w:r>
            <w:r>
              <w:rPr>
                <w:rFonts w:hint="default"/>
                <w:b/>
                <w:lang w:val="ru-RU"/>
              </w:rPr>
              <w:t xml:space="preserve"> семестр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57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17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57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Социально-экономическая сущность маркетинг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i/>
              </w:rPr>
            </w:pPr>
            <w:r>
              <w:t xml:space="preserve">1. Основные понятия маркетинга: нужда, потребность, запрос, товар, сделка, обмен, рынок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Понятие маркетинговых исследований. Этапы развития технологии и направлений маркетинговых исследований. Задачи маркетинговых исследований. Области использования маркетинговой информации на предприятии. Факторы результативности и эффективности маркетинговых исследований.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маркетингового исследования на предприятии. Формулировка целей и задач маркетинговых исследований. Три группы целей маркетингового исследования – поисковые, описательные, экспериментальные. Типы маркетинговых исследований. Определение объекта исследования. Среда маркетинга, рынок, товар, покупатели и конкуренты как объекты маркетингового исследования. Формирование маркетинговой информационной системы. Первичные и вторичные данные. Внутренние и внешние источники информации. Выбор методов сбора информации. Полевые и кабинетные исследования. Основные направления анализа маркетинговой информации. Методы анализа данных. Разработка маркетинговой программы как один из заключительных этапов маркетингового исследования. Представление результатов маркетингового исследования. Структура заключительного отчета.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color w:val="FF0000"/>
              </w:rPr>
            </w:pPr>
            <w:r>
              <w:t xml:space="preserve">2. Развитие управления маркетингом </w:t>
            </w:r>
          </w:p>
          <w:p/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Этапы определения проблемы и формулирования целей маркетингового исследования. Идентификация проблемы исследования. Понятие проблемы исследования. Типы проблем при проведении маркетинговых исследований: проблемы управления маркетингом и проблемы маркетинговых исследований. Непредвиденные изменения, спланированные изменения, интуитивная прозорливость в форме новых идей как основные причины маркетинговых проблем. Преобразование проблемы, требующей решения, в проблему, требующую исследования. Классификация проблем исследования. Приемы осмысления проблемы. Выявление объекта и предмета исследования. Определение целей маркетингового исследования. Формирование рабочей гипотезы. Логические и интуитивно-творческие методы генерирования рабочих гипотез. Определение задач исследования. Разница между существующим и требуемым уровнями информационного обеспечения как основа для определения целей маркетингового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bCs/>
              </w:rPr>
              <w:t xml:space="preserve">3. </w:t>
            </w:r>
            <w:r>
              <w:t>Маркетинговая среда фирмы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Этапы разработки плана маркетингового исследования. Содержания предварительного этапа исследования. Выбор типа маркетингового исследования. Разведочное (поисковое) исследование. Дескриптивное (описательное) исследование. Казуальное (причинно-следственное) исследование. Сравнительная характеристика различных типов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методики проведения маркетингового исследования. Системный анализ, комплексный подход и программно-целевое планирование как общенаучные методы маркетингового исследования. Аналитико-прогностические методы маркетингового исследования. Методические приемы маркетинговых исследований, заимствованные из других областей знаний. Развитие методов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типа требуемой информации при проведении маркетингового исследования и источников ее получения. Преимущества и недостатки различных источников информации.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способа сбора необходимых данных. Характеристика качественных и количественных видов маркетинговых исследований. Основные способы сбора данных при различных видах маркетинговых исследований. Виды форм для сбора данных и их выбор. Разработка выборочного плана и определение объема выборки. Составление бюджета и графика проекта. Процесс формирования бюджета маркетингового исследования. График проведения маркетинговых 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</w:rPr>
              <w:t>Основы маркетинга в таблицах и схемах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</w:rPr>
            </w:pPr>
            <w:r>
              <w:t>на рынок (маркетинг-микс)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155"/>
            </w:pPr>
            <w:r>
              <w:rPr>
                <w:bCs/>
              </w:rPr>
              <w:t>4.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Комплекс мер маркетингового воздействия</w:t>
            </w:r>
          </w:p>
          <w:p>
            <w:pPr>
              <w:pStyle w:val="155"/>
              <w:spacing w:before="0" w:after="0"/>
              <w:rPr>
                <w:i/>
                <w:sz w:val="22"/>
                <w:szCs w:val="22"/>
              </w:rPr>
            </w:pPr>
            <w:r>
              <w:t>на рынок (маркетинг-микс)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Style w:val="156"/>
              </w:rPr>
              <w:t xml:space="preserve">5. </w:t>
            </w:r>
            <w:r>
              <w:t>Особенности маркетинга информации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56"/>
              </w:rPr>
              <w:t xml:space="preserve">6. </w:t>
            </w:r>
            <w:r>
              <w:t>Организация, планирование и бюджет маркетинга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lang w:val="ru-RU"/>
              </w:rPr>
              <w:t>Раздел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  <w:bCs/>
              </w:rPr>
              <w:t xml:space="preserve">. Информационное обеспечение маркетинговой деятельности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7/</w:t>
            </w:r>
            <w:r>
              <w:rPr>
                <w:sz w:val="22"/>
                <w:szCs w:val="22"/>
                <w:lang w:val="ru-RU"/>
              </w:rPr>
              <w:t xml:space="preserve">Понятие и необходимость маркетинговых исследований. 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направления маркетинговых исследований. Источники и виды маркетинговой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информации. Методика маркетинговых исследований. Правила и процедуры маркетинговых</w:t>
            </w:r>
          </w:p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исследований.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аудитории СМИ и их параметры. История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параметры медиаисследований.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>
              <w:rPr>
                <w:b/>
                <w:bCs/>
              </w:rPr>
              <w:t>Целевой маркетин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8. Макро и микросегментация в маркетинге. Выбор целевых сегментов. Позиционирование и</w:t>
            </w:r>
          </w:p>
          <w:p>
            <w:pPr>
              <w:autoSpaceDE w:val="0"/>
              <w:autoSpaceDN w:val="0"/>
              <w:adjustRightInd w:val="0"/>
            </w:pPr>
            <w:r>
              <w:t>дифференциация товара. Поведение потребителей в процессе приобретения и</w:t>
            </w:r>
          </w:p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t>потребления ресурсов и общественных благ.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Вариационный ряд: характеристика распределения данных. Гистограмма. Нормальное распределение. Выбросы данных.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Обобщающие показатели: интерпретация типических значений. Среднее. Медиана. Мода. Перцентили. Квартили. Блочная диаграмма.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 вариации. Размах вариации. Межквартильный размах. Стандартное отклонение. Коэффициент вариации.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описательного анализа маркетинговой информации.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статистической гипотезы. Параметрическая и непараметрическая гипотезы. Общая схема проверки гипотез. Нулевая гипотеза. Альтернативная гипотеза. Ошибки первого и второго рода. Возможные результаты проверки гипотез. Уровень значимости. Критическая область.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Построение таблиц сопряженности признаков как метод, характеризующий совместное распределение двух или более переменных. Статистический критерий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 сопряженности признаков. Кросс-табуляция.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построения таблиц сопряженности признаков и проверки гипотез.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«Маркетинговые исследования и ситуационный анализ»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Тест по разделу/теме 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>
            <w:r>
              <w:t xml:space="preserve"> 1. Территориальный маркетинг – это…</w:t>
            </w:r>
            <w:r>
              <w:br w:type="textWrapping"/>
            </w:r>
            <w:r>
              <w:t>а) международный маркетинг, маркетинг во внешней торговле</w:t>
            </w:r>
            <w:r>
              <w:br w:type="textWrapping"/>
            </w:r>
            <w:r>
              <w:t>б) маркетинг территорий и маркетинг на территориях</w:t>
            </w:r>
            <w:r>
              <w:br w:type="textWrapping"/>
            </w:r>
            <w:r>
              <w:t>в) маркетинг, присущий данной территории и базирующийся на ее специфических чертах, особенностях</w:t>
            </w:r>
            <w:r>
              <w:br w:type="textWrapping"/>
            </w:r>
            <w:r>
              <w:t>г) маркетинг в интересах территории и территориальных субъектов, осуществляемый как в ее пределах, так и за ее пределами</w:t>
            </w:r>
            <w:r>
              <w:br w:type="textWrapping"/>
            </w:r>
            <w:r>
              <w:t>д) маркетинг предприятий территории</w:t>
            </w:r>
          </w:p>
          <w:p/>
          <w:p>
            <w:r>
              <w:t>2. Комплекс маркетинга территории включает…</w:t>
            </w:r>
            <w:r>
              <w:br w:type="textWrapping"/>
            </w:r>
            <w:r>
              <w:t xml:space="preserve">         а) управление предприятием                                            г) выбор условий реализации товара</w:t>
            </w:r>
            <w:r>
              <w:br w:type="textWrapping"/>
            </w:r>
            <w:r>
              <w:t xml:space="preserve">         б) распределение, продвижение                                        д) территориальный продукт, цена</w:t>
            </w:r>
            <w:r>
              <w:br w:type="textWrapping"/>
            </w:r>
            <w:r>
              <w:t xml:space="preserve">         в) анализ данных о спросе на товары</w:t>
            </w:r>
            <w:r>
              <w:br w:type="textWrapping"/>
            </w:r>
            <w:r>
              <w:br w:type="textWrapping"/>
            </w:r>
            <w:r>
              <w:t>3. Исходные идеи маркетинга …</w:t>
            </w:r>
            <w:r>
              <w:br w:type="textWrapping"/>
            </w:r>
            <w:r>
              <w:t xml:space="preserve">          а) товар, сделка, рынок                                                      в) культура, демография, обмен</w:t>
            </w:r>
            <w:r>
              <w:br w:type="textWrapping"/>
            </w:r>
            <w:r>
              <w:t xml:space="preserve">          б) уровень дохода, классовая принадлежность, товар    г) нужда, потребность, спрос </w:t>
            </w:r>
            <w:r>
              <w:br w:type="textWrapping"/>
            </w:r>
            <w:r>
              <w:br w:type="textWrapping"/>
            </w:r>
            <w:r>
              <w:t>4. Разработка и реализация комплекса маркетинга проводится для того, чтобы…</w:t>
            </w:r>
            <w:r>
              <w:br w:type="textWrapping"/>
            </w:r>
            <w:r>
              <w:t xml:space="preserve">          а) повысить «цену» территории                         б) достичь установленных целей маркетинга</w:t>
            </w:r>
          </w:p>
          <w:p>
            <w:r>
              <w:t>в) обеспечить эффективность рекламы                  г) создать новые товары</w:t>
            </w:r>
            <w:r>
              <w:br w:type="textWrapping"/>
            </w:r>
            <w:r>
              <w:br w:type="textWrapping"/>
            </w:r>
            <w:r>
              <w:t>5. Макросреда маркетинга это - …</w:t>
            </w:r>
            <w:r>
              <w:br w:type="textWrapping"/>
            </w:r>
            <w:r>
              <w:t xml:space="preserve">          а) общие условия среды нахождения предприятия         г) внутренняя среда</w:t>
            </w:r>
            <w:r>
              <w:br w:type="textWrapping"/>
            </w:r>
            <w:r>
              <w:t xml:space="preserve">          б) силы, не влияющие на деятельность предприятия     д) культура предприятия</w:t>
            </w:r>
          </w:p>
          <w:p>
            <w:pPr>
              <w:rPr>
                <w:sz w:val="24"/>
                <w:szCs w:val="24"/>
              </w:rPr>
            </w:pPr>
            <w:r>
              <w:t xml:space="preserve"> в) демографические, экономические, научно-технические, природные, социально-культурные, политико-правовые факторы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потребительские свойства детских товаров, произведенных на продажу, предлагаемых предприятием на рынке.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Философское понятие о полезности товаров, предлагаемых покупателям для удовлетворения потребностей.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Закон возвышающейся потребности и его применение для товаров производственно-технического назначения.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Основные способы продвижения товара на рынок. Значение продвижения для формирования спроса и стимулирования сбыта бытовых электротоваров.</w:t>
            </w:r>
          </w:p>
          <w:p>
            <w:pPr>
              <w:pStyle w:val="38"/>
              <w:tabs>
                <w:tab w:val="center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Особенности продвижения товара за счет: рекламы, телевидения, радио, журналов, Интернета,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. Взаимосвязь и различие зрительных и звуковых стимулов при рекламе товаров.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spacing w:after="0"/>
              <w:ind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маркетинга и его роли в современном обществе.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Подходы к управлению маркетингом: концепция совершенствования производства, концепция совершенствования товара, концепция интенсификации коммерческих усилий, концепция маркетинга, концепция социально-этичного маркетинга.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Цели системы маркетинга.</w:t>
            </w:r>
          </w:p>
          <w:p>
            <w:pPr>
              <w:spacing w:after="0" w:line="240" w:lineRule="auto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Этапы процесса управления маркетингом.</w:t>
            </w:r>
          </w:p>
          <w:p>
            <w:p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Выявление новых рынков с помощью сетки развития товара и рынк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ind w:left="42"/>
            </w:pPr>
            <w:r>
              <w:t>Ситуационное задание</w:t>
            </w:r>
          </w:p>
          <w:p>
            <w:pPr>
              <w:ind w:left="42" w:leftChars="0"/>
            </w:pPr>
          </w:p>
        </w:tc>
        <w:tc>
          <w:tcPr>
            <w:tcW w:w="9723" w:type="dxa"/>
            <w:vAlign w:val="top"/>
          </w:tcPr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Оценка качества предоставляемой услуги. 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методики SERVQUAL оцените качество услуги. Можно оценивать любую услугу по Вашему выбору. Объем целевой выборки – 30 человек.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 Определить конкурентоспособность гражданских самолетов, характеристики которых представлены в таблице. Сделать вывод о наиболее конкурентоспособном самолете на основании расчета коэффициентов конкурентоспособности каждого из них (в сравнении с самолетом-аналогом).</w:t>
            </w: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/>
              <w:ind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. Фирма при реализации продукции ориентируется на три сегмента рынка. В первом сегменте объем продаж в прошлом периоде составил 8 млн. шт. при емкости рынка в этом сегменте 24 млн. шт. Предполагается, что в настоящем году емкость рынка в этом сегменте возрастет на 2%, доля фирмы – на 5 %. Во втором сегменте доля фирмы составляет 6%, объем продаж – 5 млн. шт. Предполагается, что емкость рынка возрастет на 14% при сохранении доли фирмы в этом сегменте. В третьем сегменте емкость рынка 45 млн. шт., доля фирмы – 18%. Изменений не предвидится. Определить объем продаж фирмы в текущем году при вышеуказанных условиях.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маркетинговой деятельности.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маркетинга: нужда, потребность, запрос, обмен, сделка, товар, удовлетворенность.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этапы эволюции маркетинга. Сбытовая и маркетинговая ориентация производства.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Концепции управления маркетингом.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маркетинга в современных условиях. Проблемы взаимоотношений общества и маркетинга.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составляющие процесса управления маркетинговой деятельностью.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комплекса маркетинга, характеристика составляющих комплекса маркетинга.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маркетинговой среды и ее структура.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и неконтролируемые факторы маркетинговой среды фирмы. Обратные связи и адаптация.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Основные силы, действующие в микросреде фирмы.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8E3B3"/>
    <w:multiLevelType w:val="multilevel"/>
    <w:tmpl w:val="A478E3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C84BF20"/>
    <w:multiLevelType w:val="multilevel"/>
    <w:tmpl w:val="BC84BF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C4125D77"/>
    <w:multiLevelType w:val="multilevel"/>
    <w:tmpl w:val="C4125D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D1609D04"/>
    <w:multiLevelType w:val="multilevel"/>
    <w:tmpl w:val="D1609D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628C"/>
    <w:multiLevelType w:val="multilevel"/>
    <w:tmpl w:val="21A162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19F58"/>
    <w:multiLevelType w:val="singleLevel"/>
    <w:tmpl w:val="38C19F58"/>
    <w:lvl w:ilvl="0" w:tentative="0">
      <w:start w:val="7"/>
      <w:numFmt w:val="decimal"/>
      <w:suff w:val="space"/>
      <w:lvlText w:val="%1."/>
      <w:lvlJc w:val="left"/>
    </w:lvl>
  </w:abstractNum>
  <w:abstractNum w:abstractNumId="20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5"/>
    <w:lvlOverride w:ilvl="0">
      <w:startOverride w:val="1"/>
    </w:lvlOverride>
  </w:num>
  <w:num w:numId="4">
    <w:abstractNumId w:val="20"/>
  </w:num>
  <w:num w:numId="5">
    <w:abstractNumId w:val="11"/>
  </w:num>
  <w:num w:numId="6">
    <w:abstractNumId w:val="22"/>
  </w:num>
  <w:num w:numId="7">
    <w:abstractNumId w:val="24"/>
  </w:num>
  <w:num w:numId="8">
    <w:abstractNumId w:val="26"/>
  </w:num>
  <w:num w:numId="9">
    <w:abstractNumId w:val="16"/>
  </w:num>
  <w:num w:numId="10">
    <w:abstractNumId w:val="19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21"/>
  </w:num>
  <w:num w:numId="21">
    <w:abstractNumId w:val="23"/>
  </w:num>
  <w:num w:numId="22">
    <w:abstractNumId w:val="27"/>
  </w:num>
  <w:num w:numId="23">
    <w:abstractNumId w:val="10"/>
  </w:num>
  <w:num w:numId="24">
    <w:abstractNumId w:val="15"/>
  </w:num>
  <w:num w:numId="25">
    <w:abstractNumId w:val="4"/>
  </w:num>
  <w:num w:numId="26">
    <w:abstractNumId w:val="12"/>
  </w:num>
  <w:num w:numId="27">
    <w:abstractNumId w:val="28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7EA19CB"/>
    <w:rsid w:val="16BA5629"/>
    <w:rsid w:val="21C83054"/>
    <w:rsid w:val="24210E7A"/>
    <w:rsid w:val="2D811081"/>
    <w:rsid w:val="43B6756F"/>
    <w:rsid w:val="63A9646B"/>
    <w:rsid w:val="6A801DA1"/>
    <w:rsid w:val="77831781"/>
    <w:rsid w:val="779E0105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5">
    <w:name w:val="c1"/>
    <w:basedOn w:val="1"/>
    <w:qFormat/>
    <w:uiPriority w:val="0"/>
    <w:pPr>
      <w:spacing w:before="72" w:after="72"/>
    </w:pPr>
  </w:style>
  <w:style w:type="character" w:customStyle="1" w:styleId="156">
    <w:name w:val="c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10099</Words>
  <Characters>57568</Characters>
  <Lines>479</Lines>
  <Paragraphs>135</Paragraphs>
  <TotalTime>7</TotalTime>
  <ScaleCrop>false</ScaleCrop>
  <LinksUpToDate>false</LinksUpToDate>
  <CharactersWithSpaces>67532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2022-04-10T10:34:52Z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8FB6F99CF6E644BCB92FF4F6616CB0D5</vt:lpwstr>
  </property>
</Properties>
</file>