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73017" w:rsidRPr="0057301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73017" w:rsidRPr="0057301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73017" w:rsidRPr="0057301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73017" w:rsidRPr="0057301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73017" w:rsidRPr="0057301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73017" w:rsidRPr="0057301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73017" w:rsidRDefault="00D406CF" w:rsidP="00810D15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573017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73017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26"/>
        <w:gridCol w:w="5252"/>
      </w:tblGrid>
      <w:tr w:rsidR="005558F8" w14:paraId="23335884" w14:textId="77777777" w:rsidTr="00D75D85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DC2132" w:rsidRDefault="005558F8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C0B1C" w:rsidR="005558F8" w:rsidRPr="00DC2132" w:rsidRDefault="009B4BCD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D75D85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D5A0D7" w:rsidR="00E05948" w:rsidRPr="00966EB7" w:rsidRDefault="00DD20A3" w:rsidP="00810D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D20A3"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D1678A" w14:paraId="63E7358B" w14:textId="77777777" w:rsidTr="00D75D85">
        <w:trPr>
          <w:trHeight w:val="56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69CD3D08" w:rsidR="00D1678A" w:rsidRPr="00114450" w:rsidRDefault="00D1678A" w:rsidP="00810D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6B7ABE60" w:rsidR="00D1678A" w:rsidRPr="00966EB7" w:rsidRDefault="004369A1" w:rsidP="00810D15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r>
              <w:rPr>
                <w:iCs/>
                <w:sz w:val="26"/>
                <w:szCs w:val="26"/>
              </w:rPr>
              <w:t xml:space="preserve">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73017" w14:paraId="7BAE84EC" w14:textId="77777777" w:rsidTr="00D75D85">
        <w:trPr>
          <w:trHeight w:val="567"/>
        </w:trPr>
        <w:tc>
          <w:tcPr>
            <w:tcW w:w="3261" w:type="dxa"/>
            <w:shd w:val="clear" w:color="auto" w:fill="auto"/>
            <w:vAlign w:val="bottom"/>
          </w:tcPr>
          <w:p w14:paraId="37FE0BA9" w14:textId="0D6AF4F8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7123B06E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5252" w:type="dxa"/>
            <w:shd w:val="clear" w:color="auto" w:fill="auto"/>
            <w:vAlign w:val="bottom"/>
          </w:tcPr>
          <w:p w14:paraId="590A5011" w14:textId="4FD93F07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573017" w14:paraId="1269E1FA" w14:textId="77777777" w:rsidTr="00D75D85">
        <w:trPr>
          <w:trHeight w:val="567"/>
        </w:trPr>
        <w:tc>
          <w:tcPr>
            <w:tcW w:w="3261" w:type="dxa"/>
            <w:shd w:val="clear" w:color="auto" w:fill="auto"/>
            <w:vAlign w:val="bottom"/>
          </w:tcPr>
          <w:p w14:paraId="712E4F63" w14:textId="53294ECA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8A87A56" w14:textId="13F4822A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573017" w14:paraId="36E254F3" w14:textId="77777777" w:rsidTr="00D75D85">
        <w:trPr>
          <w:trHeight w:val="567"/>
        </w:trPr>
        <w:tc>
          <w:tcPr>
            <w:tcW w:w="3261" w:type="dxa"/>
            <w:shd w:val="clear" w:color="auto" w:fill="auto"/>
            <w:vAlign w:val="bottom"/>
          </w:tcPr>
          <w:p w14:paraId="030EF829" w14:textId="5C387F0F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052E32E" w14:textId="72243A08" w:rsidR="00573017" w:rsidRPr="00966EB7" w:rsidRDefault="00573017" w:rsidP="00573017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73017" w14:paraId="74441AA2" w14:textId="77777777" w:rsidTr="00D75D85">
        <w:trPr>
          <w:trHeight w:val="567"/>
        </w:trPr>
        <w:tc>
          <w:tcPr>
            <w:tcW w:w="3261" w:type="dxa"/>
            <w:shd w:val="clear" w:color="auto" w:fill="auto"/>
            <w:vAlign w:val="bottom"/>
          </w:tcPr>
          <w:p w14:paraId="23E1B4C9" w14:textId="0EA1DAF4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E159F0" w14:textId="2CD2E325" w:rsidR="00573017" w:rsidRPr="00966EB7" w:rsidRDefault="00573017" w:rsidP="00573017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заочная</w:t>
            </w:r>
          </w:p>
        </w:tc>
      </w:tr>
    </w:tbl>
    <w:p w14:paraId="73BEBFDF" w14:textId="77777777" w:rsidR="00D1678A" w:rsidRDefault="00D1678A" w:rsidP="00810D15">
      <w:pPr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810D15">
      <w:pPr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96"/>
      </w:tblGrid>
      <w:tr w:rsidR="00AA6ADF" w:rsidRPr="00B4296A" w14:paraId="2C1D56AD" w14:textId="77777777" w:rsidTr="00966EB7">
        <w:trPr>
          <w:trHeight w:val="964"/>
        </w:trPr>
        <w:tc>
          <w:tcPr>
            <w:tcW w:w="9781" w:type="dxa"/>
            <w:gridSpan w:val="3"/>
          </w:tcPr>
          <w:p w14:paraId="0663576B" w14:textId="3C536360" w:rsidR="00AA6ADF" w:rsidRPr="00AC3042" w:rsidRDefault="00AA6ADF" w:rsidP="00D75D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73017"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D1412"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D75D85" w:rsidRPr="00D75D85">
              <w:rPr>
                <w:rFonts w:eastAsia="Times New Roman"/>
                <w:sz w:val="24"/>
                <w:szCs w:val="24"/>
              </w:rPr>
              <w:t>08</w:t>
            </w:r>
            <w:r w:rsidR="000D1412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966EB7">
        <w:trPr>
          <w:trHeight w:val="567"/>
        </w:trPr>
        <w:tc>
          <w:tcPr>
            <w:tcW w:w="9781" w:type="dxa"/>
            <w:gridSpan w:val="3"/>
            <w:vAlign w:val="center"/>
          </w:tcPr>
          <w:p w14:paraId="7C92E42A" w14:textId="15525070" w:rsidR="00AA6ADF" w:rsidRPr="00AC3042" w:rsidRDefault="0057301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</w:p>
        </w:tc>
      </w:tr>
      <w:tr w:rsidR="00DD20A3" w:rsidRPr="00DD20A3" w14:paraId="4B2B1E8C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C90D43E" w14:textId="2678C56F" w:rsidR="00931937" w:rsidRPr="00573017" w:rsidRDefault="00931937" w:rsidP="00810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DD20A3" w:rsidRPr="00DD20A3" w14:paraId="699F7848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E75F534" w:rsidR="00931937" w:rsidRPr="00573017" w:rsidRDefault="00931937" w:rsidP="00810D15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7627A2DA" w14:textId="5932D72E" w:rsidR="00931937" w:rsidRPr="00573017" w:rsidRDefault="00931937" w:rsidP="00810D15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DD20A3" w:rsidRPr="00DD20A3" w14:paraId="79A42A44" w14:textId="77777777" w:rsidTr="00966EB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FDE600F" w:rsidR="00931937" w:rsidRPr="00573017" w:rsidRDefault="00931937" w:rsidP="00810D15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0B98A2A4" w14:textId="155B2E3B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810D15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810D15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10D15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456A2F" w:rsidR="004E4C46" w:rsidRPr="00ED4F8C" w:rsidRDefault="009B4BC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0" w:name="_Hlk92292370"/>
      <w:r w:rsidR="005E642D" w:rsidRPr="00ED4F8C">
        <w:rPr>
          <w:iCs/>
          <w:sz w:val="24"/>
          <w:szCs w:val="24"/>
        </w:rPr>
        <w:t>«</w:t>
      </w:r>
      <w:r w:rsidR="00087DCE" w:rsidRPr="00087DCE">
        <w:rPr>
          <w:iCs/>
          <w:sz w:val="24"/>
          <w:szCs w:val="24"/>
        </w:rPr>
        <w:t>Ценообразование</w:t>
      </w:r>
      <w:r w:rsidR="005E642D" w:rsidRPr="00ED4F8C">
        <w:rPr>
          <w:iCs/>
          <w:sz w:val="24"/>
          <w:szCs w:val="24"/>
        </w:rPr>
        <w:t>»</w:t>
      </w:r>
      <w:bookmarkEnd w:id="10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1A2313">
        <w:rPr>
          <w:iCs/>
          <w:sz w:val="24"/>
          <w:szCs w:val="24"/>
        </w:rPr>
        <w:t>пятом</w:t>
      </w:r>
      <w:r w:rsidR="009664F2" w:rsidRPr="00ED4F8C">
        <w:rPr>
          <w:iCs/>
          <w:sz w:val="24"/>
          <w:szCs w:val="24"/>
        </w:rPr>
        <w:t xml:space="preserve"> </w:t>
      </w:r>
      <w:r w:rsidR="001A2313" w:rsidRPr="00ED4F8C">
        <w:rPr>
          <w:iCs/>
          <w:sz w:val="24"/>
          <w:szCs w:val="24"/>
        </w:rPr>
        <w:t>семестре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810D1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05CA8B9" w:rsidR="00797466" w:rsidRPr="00614ED1" w:rsidRDefault="00797466" w:rsidP="00810D1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 xml:space="preserve">т </w:t>
      </w:r>
    </w:p>
    <w:p w14:paraId="4E895857" w14:textId="14B62EAF" w:rsidR="009664F2" w:rsidRPr="00D34B49" w:rsidRDefault="009664F2" w:rsidP="00491C4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A18166C" w14:textId="5B648A75" w:rsidR="00F84DC0" w:rsidRPr="004369A1" w:rsidRDefault="007E18CB" w:rsidP="00810D15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03BA93CB" w14:textId="77777777" w:rsidR="00410D02" w:rsidRPr="00410D02" w:rsidRDefault="009B4BCD" w:rsidP="00BA6C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10D02">
        <w:rPr>
          <w:iCs/>
          <w:sz w:val="24"/>
          <w:szCs w:val="24"/>
        </w:rPr>
        <w:t xml:space="preserve">Учебная дисциплина </w:t>
      </w:r>
      <w:r w:rsidR="00ED4F8C" w:rsidRPr="00410D02">
        <w:rPr>
          <w:iCs/>
          <w:sz w:val="24"/>
          <w:szCs w:val="24"/>
        </w:rPr>
        <w:t>«</w:t>
      </w:r>
      <w:r w:rsidR="00087DCE" w:rsidRPr="00410D02">
        <w:rPr>
          <w:iCs/>
          <w:sz w:val="24"/>
          <w:szCs w:val="24"/>
        </w:rPr>
        <w:t>Ценообразование</w:t>
      </w:r>
      <w:r w:rsidR="00ED4F8C" w:rsidRPr="00410D02">
        <w:rPr>
          <w:iCs/>
          <w:sz w:val="24"/>
          <w:szCs w:val="24"/>
        </w:rPr>
        <w:t xml:space="preserve">» </w:t>
      </w:r>
      <w:r w:rsidR="00410D02" w:rsidRPr="001A2313">
        <w:rPr>
          <w:iCs/>
          <w:sz w:val="24"/>
          <w:szCs w:val="24"/>
        </w:rPr>
        <w:t>относится</w:t>
      </w:r>
      <w:r w:rsidR="00410D02" w:rsidRPr="001A2313">
        <w:rPr>
          <w:sz w:val="24"/>
          <w:szCs w:val="24"/>
        </w:rPr>
        <w:t xml:space="preserve"> </w:t>
      </w:r>
      <w:r w:rsidR="00410D02" w:rsidRPr="009F0FCD">
        <w:rPr>
          <w:iCs/>
          <w:sz w:val="24"/>
          <w:szCs w:val="24"/>
        </w:rPr>
        <w:t xml:space="preserve">к элективным дисциплинам части, формируемой участниками образовательных </w:t>
      </w:r>
      <w:r w:rsidR="00410D02">
        <w:rPr>
          <w:iCs/>
          <w:sz w:val="24"/>
          <w:szCs w:val="24"/>
        </w:rPr>
        <w:t>отношений</w:t>
      </w:r>
      <w:r w:rsidR="00410D02" w:rsidRPr="001A2313">
        <w:rPr>
          <w:iCs/>
          <w:sz w:val="24"/>
          <w:szCs w:val="24"/>
        </w:rPr>
        <w:t>.</w:t>
      </w:r>
    </w:p>
    <w:p w14:paraId="3AF65FA6" w14:textId="6ED1DA8F" w:rsidR="007E18CB" w:rsidRPr="00410D02" w:rsidRDefault="00E14A23" w:rsidP="00BA6C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10D02">
        <w:rPr>
          <w:sz w:val="24"/>
          <w:szCs w:val="24"/>
        </w:rPr>
        <w:t>Основой д</w:t>
      </w:r>
      <w:r w:rsidR="00D0509F" w:rsidRPr="00410D02">
        <w:rPr>
          <w:sz w:val="24"/>
          <w:szCs w:val="24"/>
        </w:rPr>
        <w:t>ля</w:t>
      </w:r>
      <w:r w:rsidR="007E18CB" w:rsidRPr="00410D02">
        <w:rPr>
          <w:sz w:val="24"/>
          <w:szCs w:val="24"/>
        </w:rPr>
        <w:t xml:space="preserve"> освоени</w:t>
      </w:r>
      <w:r w:rsidR="00D0509F" w:rsidRPr="00410D02">
        <w:rPr>
          <w:sz w:val="24"/>
          <w:szCs w:val="24"/>
        </w:rPr>
        <w:t>я</w:t>
      </w:r>
      <w:r w:rsidRPr="00410D02">
        <w:rPr>
          <w:sz w:val="24"/>
          <w:szCs w:val="24"/>
        </w:rPr>
        <w:t xml:space="preserve"> дисциплины</w:t>
      </w:r>
      <w:r w:rsidR="007E18CB" w:rsidRPr="00410D02">
        <w:rPr>
          <w:sz w:val="24"/>
          <w:szCs w:val="24"/>
        </w:rPr>
        <w:t xml:space="preserve"> </w:t>
      </w:r>
      <w:r w:rsidRPr="00410D02">
        <w:rPr>
          <w:sz w:val="24"/>
          <w:szCs w:val="24"/>
        </w:rPr>
        <w:t>являются</w:t>
      </w:r>
      <w:r w:rsidR="002F4102" w:rsidRPr="00410D02">
        <w:rPr>
          <w:sz w:val="24"/>
          <w:szCs w:val="24"/>
        </w:rPr>
        <w:t xml:space="preserve"> результаты обучения</w:t>
      </w:r>
      <w:r w:rsidRPr="00410D02">
        <w:rPr>
          <w:sz w:val="24"/>
          <w:szCs w:val="24"/>
        </w:rPr>
        <w:t xml:space="preserve"> по</w:t>
      </w:r>
      <w:r w:rsidR="00CC32F0" w:rsidRPr="00410D02">
        <w:rPr>
          <w:sz w:val="24"/>
          <w:szCs w:val="24"/>
        </w:rPr>
        <w:t xml:space="preserve"> </w:t>
      </w:r>
      <w:r w:rsidR="002C2B69" w:rsidRPr="00410D02">
        <w:rPr>
          <w:sz w:val="24"/>
          <w:szCs w:val="24"/>
        </w:rPr>
        <w:t>предшествующи</w:t>
      </w:r>
      <w:r w:rsidRPr="00410D02">
        <w:rPr>
          <w:sz w:val="24"/>
          <w:szCs w:val="24"/>
        </w:rPr>
        <w:t>м</w:t>
      </w:r>
      <w:r w:rsidR="007E18CB" w:rsidRPr="00410D02">
        <w:rPr>
          <w:sz w:val="24"/>
          <w:szCs w:val="24"/>
        </w:rPr>
        <w:t xml:space="preserve"> дисциплин</w:t>
      </w:r>
      <w:r w:rsidRPr="00410D02">
        <w:rPr>
          <w:sz w:val="24"/>
          <w:szCs w:val="24"/>
        </w:rPr>
        <w:t>ам</w:t>
      </w:r>
      <w:r w:rsidR="00CC32F0" w:rsidRPr="00410D02">
        <w:rPr>
          <w:sz w:val="24"/>
          <w:szCs w:val="24"/>
        </w:rPr>
        <w:t xml:space="preserve"> </w:t>
      </w:r>
      <w:r w:rsidR="007E18CB" w:rsidRPr="00410D02">
        <w:rPr>
          <w:sz w:val="24"/>
          <w:szCs w:val="24"/>
        </w:rPr>
        <w:t>и практик</w:t>
      </w:r>
      <w:r w:rsidRPr="00410D02">
        <w:rPr>
          <w:sz w:val="24"/>
          <w:szCs w:val="24"/>
        </w:rPr>
        <w:t>ам</w:t>
      </w:r>
      <w:r w:rsidR="007E18CB" w:rsidRPr="00410D02">
        <w:rPr>
          <w:sz w:val="24"/>
          <w:szCs w:val="24"/>
        </w:rPr>
        <w:t>:</w:t>
      </w:r>
    </w:p>
    <w:p w14:paraId="30F5B787" w14:textId="5BE65493" w:rsidR="00685F46" w:rsidRDefault="00F0077B" w:rsidP="00491C45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bookmarkStart w:id="11" w:name="_Hlk99835912"/>
      <w:r w:rsidRPr="00F0077B">
        <w:rPr>
          <w:sz w:val="24"/>
          <w:szCs w:val="24"/>
        </w:rPr>
        <w:t>Организация выставочно-рекламной деятельности</w:t>
      </w:r>
      <w:r w:rsidR="00685F46">
        <w:rPr>
          <w:sz w:val="24"/>
          <w:szCs w:val="24"/>
        </w:rPr>
        <w:t>;</w:t>
      </w:r>
    </w:p>
    <w:p w14:paraId="5D8E7CC6" w14:textId="7A924A37" w:rsidR="00685F46" w:rsidRDefault="00A6245B" w:rsidP="00491C45">
      <w:pPr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685F46">
        <w:rPr>
          <w:sz w:val="24"/>
          <w:szCs w:val="24"/>
        </w:rPr>
        <w:t>.</w:t>
      </w:r>
    </w:p>
    <w:bookmarkEnd w:id="11"/>
    <w:p w14:paraId="3F0DF993" w14:textId="278A1E1A" w:rsidR="007E18CB" w:rsidRPr="007B449A" w:rsidRDefault="00E8323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752">
        <w:rPr>
          <w:sz w:val="24"/>
          <w:szCs w:val="24"/>
        </w:rPr>
        <w:t xml:space="preserve">Результаты обучения по </w:t>
      </w:r>
      <w:r w:rsidR="002C2B69" w:rsidRPr="00B96752">
        <w:rPr>
          <w:sz w:val="24"/>
          <w:szCs w:val="24"/>
        </w:rPr>
        <w:t>учебной</w:t>
      </w:r>
      <w:r w:rsidR="007E18CB" w:rsidRPr="00B96752">
        <w:rPr>
          <w:sz w:val="24"/>
          <w:szCs w:val="24"/>
        </w:rPr>
        <w:t xml:space="preserve"> дисциплин</w:t>
      </w:r>
      <w:r w:rsidR="00A85C64" w:rsidRPr="00B96752">
        <w:rPr>
          <w:sz w:val="24"/>
          <w:szCs w:val="24"/>
        </w:rPr>
        <w:t>е</w:t>
      </w:r>
      <w:r w:rsidRPr="00B96752">
        <w:rPr>
          <w:sz w:val="24"/>
          <w:szCs w:val="24"/>
        </w:rPr>
        <w:t>, используются при</w:t>
      </w:r>
      <w:r w:rsidR="007E18CB" w:rsidRPr="00B96752">
        <w:rPr>
          <w:sz w:val="24"/>
          <w:szCs w:val="24"/>
        </w:rPr>
        <w:t xml:space="preserve"> изучени</w:t>
      </w:r>
      <w:r w:rsidRPr="00B96752">
        <w:rPr>
          <w:sz w:val="24"/>
          <w:szCs w:val="24"/>
        </w:rPr>
        <w:t>и</w:t>
      </w:r>
      <w:r w:rsidR="007E18CB" w:rsidRPr="00B96752">
        <w:rPr>
          <w:sz w:val="24"/>
          <w:szCs w:val="24"/>
        </w:rPr>
        <w:t xml:space="preserve"> следующих дисци</w:t>
      </w:r>
      <w:r w:rsidR="007E18CB" w:rsidRPr="007B449A">
        <w:rPr>
          <w:sz w:val="24"/>
          <w:szCs w:val="24"/>
        </w:rPr>
        <w:t>плин и прохождения практик:</w:t>
      </w:r>
    </w:p>
    <w:p w14:paraId="0CAB2AB2" w14:textId="77777777" w:rsidR="00F0077B" w:rsidRPr="00F0077B" w:rsidRDefault="00F0077B" w:rsidP="00F0077B">
      <w:pPr>
        <w:pStyle w:val="af0"/>
        <w:numPr>
          <w:ilvl w:val="0"/>
          <w:numId w:val="45"/>
        </w:numPr>
        <w:tabs>
          <w:tab w:val="left" w:pos="993"/>
        </w:tabs>
        <w:ind w:left="1418"/>
        <w:jc w:val="both"/>
        <w:rPr>
          <w:iCs/>
        </w:rPr>
      </w:pPr>
      <w:r w:rsidRPr="00F0077B">
        <w:rPr>
          <w:iCs/>
          <w:sz w:val="24"/>
          <w:szCs w:val="24"/>
        </w:rPr>
        <w:t>Управление сферой обслуживания</w:t>
      </w:r>
      <w:r w:rsidR="00685F46" w:rsidRPr="00F0077B">
        <w:rPr>
          <w:iCs/>
          <w:sz w:val="24"/>
          <w:szCs w:val="24"/>
        </w:rPr>
        <w:t>;</w:t>
      </w:r>
    </w:p>
    <w:p w14:paraId="608DFDA4" w14:textId="3C25AEAE" w:rsidR="00F0077B" w:rsidRPr="00F0077B" w:rsidRDefault="00F0077B" w:rsidP="00F0077B">
      <w:pPr>
        <w:pStyle w:val="af0"/>
        <w:numPr>
          <w:ilvl w:val="0"/>
          <w:numId w:val="45"/>
        </w:numPr>
        <w:tabs>
          <w:tab w:val="left" w:pos="993"/>
        </w:tabs>
        <w:ind w:left="1418"/>
        <w:jc w:val="both"/>
        <w:rPr>
          <w:iCs/>
        </w:rPr>
      </w:pPr>
      <w:r w:rsidRPr="00F0077B">
        <w:rPr>
          <w:iCs/>
          <w:sz w:val="24"/>
          <w:szCs w:val="24"/>
        </w:rPr>
        <w:t>Сервис сферы обслуживания;</w:t>
      </w:r>
    </w:p>
    <w:p w14:paraId="79114B6F" w14:textId="77777777" w:rsidR="00F0077B" w:rsidRPr="00F0077B" w:rsidRDefault="00F0077B" w:rsidP="00F0077B">
      <w:pPr>
        <w:pStyle w:val="af0"/>
        <w:numPr>
          <w:ilvl w:val="2"/>
          <w:numId w:val="5"/>
        </w:numPr>
        <w:tabs>
          <w:tab w:val="left" w:pos="993"/>
        </w:tabs>
        <w:ind w:left="1418" w:hanging="360"/>
        <w:jc w:val="both"/>
        <w:rPr>
          <w:rFonts w:eastAsia="Times New Roman"/>
          <w:iCs/>
          <w:sz w:val="24"/>
          <w:szCs w:val="24"/>
        </w:rPr>
      </w:pPr>
      <w:r w:rsidRPr="00F0077B">
        <w:rPr>
          <w:iCs/>
        </w:rPr>
        <w:t>Сервис-процессы в сфере оказания услуг;</w:t>
      </w:r>
    </w:p>
    <w:p w14:paraId="6C9E15E5" w14:textId="3070F91B" w:rsidR="00F0077B" w:rsidRPr="00F0077B" w:rsidRDefault="00F0077B" w:rsidP="00F0077B">
      <w:pPr>
        <w:pStyle w:val="af0"/>
        <w:numPr>
          <w:ilvl w:val="2"/>
          <w:numId w:val="5"/>
        </w:numPr>
        <w:tabs>
          <w:tab w:val="left" w:pos="993"/>
        </w:tabs>
        <w:ind w:left="1418" w:hanging="360"/>
        <w:jc w:val="both"/>
        <w:rPr>
          <w:rFonts w:eastAsia="Times New Roman"/>
          <w:iCs/>
          <w:sz w:val="24"/>
          <w:szCs w:val="24"/>
        </w:rPr>
      </w:pPr>
      <w:r w:rsidRPr="00F0077B">
        <w:rPr>
          <w:iCs/>
        </w:rPr>
        <w:t>Производственная практика. Сервисная практика</w:t>
      </w:r>
      <w:r w:rsidRPr="00F0077B">
        <w:rPr>
          <w:rFonts w:eastAsia="Times New Roman"/>
          <w:iCs/>
          <w:sz w:val="24"/>
          <w:szCs w:val="24"/>
        </w:rPr>
        <w:t>;</w:t>
      </w:r>
    </w:p>
    <w:p w14:paraId="57DC744C" w14:textId="77777777" w:rsidR="00E32AC6" w:rsidRPr="00E32AC6" w:rsidRDefault="00F0077B" w:rsidP="00E32AC6">
      <w:pPr>
        <w:pStyle w:val="af0"/>
        <w:numPr>
          <w:ilvl w:val="0"/>
          <w:numId w:val="47"/>
        </w:numPr>
        <w:tabs>
          <w:tab w:val="left" w:pos="993"/>
        </w:tabs>
        <w:ind w:left="1134"/>
        <w:jc w:val="both"/>
        <w:rPr>
          <w:i/>
        </w:rPr>
      </w:pPr>
      <w:r w:rsidRPr="00E32AC6">
        <w:rPr>
          <w:rFonts w:eastAsia="Times New Roman"/>
          <w:iCs/>
          <w:sz w:val="24"/>
          <w:szCs w:val="24"/>
        </w:rPr>
        <w:t>Производственная практика. Организационно-управленческая практика;</w:t>
      </w:r>
    </w:p>
    <w:p w14:paraId="6949FCC8" w14:textId="09C899DE" w:rsidR="00342AAE" w:rsidRPr="00E32AC6" w:rsidRDefault="00F0077B" w:rsidP="00E32AC6">
      <w:pPr>
        <w:pStyle w:val="af0"/>
        <w:numPr>
          <w:ilvl w:val="0"/>
          <w:numId w:val="47"/>
        </w:numPr>
        <w:tabs>
          <w:tab w:val="left" w:pos="993"/>
        </w:tabs>
        <w:ind w:left="1134"/>
        <w:jc w:val="both"/>
        <w:rPr>
          <w:i/>
        </w:rPr>
      </w:pPr>
      <w:r w:rsidRPr="00E32AC6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5F8A586D" w14:textId="77777777" w:rsidR="005D0C8E" w:rsidRPr="005D0C8E" w:rsidRDefault="00B431BF" w:rsidP="005D0C8E">
      <w:pPr>
        <w:pStyle w:val="1"/>
        <w:spacing w:after="0"/>
        <w:ind w:left="709"/>
        <w:rPr>
          <w:i/>
        </w:rPr>
      </w:pPr>
      <w:bookmarkStart w:id="12" w:name="_Hlk99452662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</w:p>
    <w:p w14:paraId="25F3DDAB" w14:textId="471DDBE9" w:rsidR="00BF7A20" w:rsidRPr="001D126D" w:rsidRDefault="00B528A8" w:rsidP="005D0C8E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5B6317">
        <w:t>ДИСЦИПЛИНЕ</w:t>
      </w:r>
      <w:r w:rsidR="000350F8">
        <w:t xml:space="preserve"> </w:t>
      </w:r>
    </w:p>
    <w:p w14:paraId="178BB4BA" w14:textId="41B982CF" w:rsidR="00D5517D" w:rsidRPr="00315BDB" w:rsidRDefault="003D5F4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99452600"/>
      <w:bookmarkEnd w:id="12"/>
      <w:r w:rsidRPr="00315BDB">
        <w:rPr>
          <w:rFonts w:eastAsia="Times New Roman"/>
          <w:sz w:val="24"/>
          <w:szCs w:val="24"/>
        </w:rPr>
        <w:t>Цел</w:t>
      </w:r>
      <w:r w:rsidR="00315BDB" w:rsidRPr="00315BDB">
        <w:rPr>
          <w:rFonts w:eastAsia="Times New Roman"/>
          <w:sz w:val="24"/>
          <w:szCs w:val="24"/>
        </w:rPr>
        <w:t>я</w:t>
      </w:r>
      <w:r w:rsidR="00D94EF7" w:rsidRPr="00315BDB">
        <w:rPr>
          <w:rFonts w:eastAsia="Times New Roman"/>
          <w:sz w:val="24"/>
          <w:szCs w:val="24"/>
        </w:rPr>
        <w:t>ми</w:t>
      </w:r>
      <w:r w:rsidR="00E55739" w:rsidRPr="00315BDB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315BDB">
        <w:rPr>
          <w:rFonts w:eastAsia="Times New Roman"/>
          <w:sz w:val="24"/>
          <w:szCs w:val="24"/>
        </w:rPr>
        <w:t xml:space="preserve"> </w:t>
      </w:r>
      <w:r w:rsidR="00F936C6" w:rsidRPr="00315BDB">
        <w:rPr>
          <w:iCs/>
          <w:sz w:val="24"/>
          <w:szCs w:val="24"/>
        </w:rPr>
        <w:t>«</w:t>
      </w:r>
      <w:r w:rsidR="00087DCE" w:rsidRPr="00315BDB">
        <w:rPr>
          <w:iCs/>
          <w:sz w:val="24"/>
          <w:szCs w:val="24"/>
        </w:rPr>
        <w:t>Ценообразование</w:t>
      </w:r>
      <w:r w:rsidR="00F936C6" w:rsidRPr="00315BDB">
        <w:rPr>
          <w:iCs/>
          <w:sz w:val="24"/>
          <w:szCs w:val="24"/>
        </w:rPr>
        <w:t xml:space="preserve">» </w:t>
      </w:r>
      <w:r w:rsidR="00D5517D" w:rsidRPr="00315BDB">
        <w:rPr>
          <w:rFonts w:eastAsia="Times New Roman"/>
          <w:sz w:val="24"/>
          <w:szCs w:val="24"/>
        </w:rPr>
        <w:t>явля</w:t>
      </w:r>
      <w:r w:rsidR="001971EC" w:rsidRPr="00315BDB">
        <w:rPr>
          <w:rFonts w:eastAsia="Times New Roman"/>
          <w:sz w:val="24"/>
          <w:szCs w:val="24"/>
        </w:rPr>
        <w:t>ются</w:t>
      </w:r>
      <w:r w:rsidR="00042018">
        <w:rPr>
          <w:rFonts w:eastAsia="Times New Roman"/>
          <w:sz w:val="24"/>
          <w:szCs w:val="24"/>
        </w:rPr>
        <w:t>:</w:t>
      </w:r>
    </w:p>
    <w:bookmarkEnd w:id="13"/>
    <w:p w14:paraId="107408E4" w14:textId="77777777" w:rsidR="00042018" w:rsidRPr="00042018" w:rsidRDefault="00042018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042018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7CD531D8" w14:textId="760AE973" w:rsidR="005D0C8E" w:rsidRPr="005D0C8E" w:rsidRDefault="005D0C8E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D0C8E">
        <w:rPr>
          <w:iCs/>
          <w:sz w:val="24"/>
          <w:szCs w:val="24"/>
        </w:rPr>
        <w:t xml:space="preserve">формирование </w:t>
      </w:r>
      <w:r w:rsidRPr="005D0C8E">
        <w:rPr>
          <w:rFonts w:eastAsia="Times New Roman"/>
          <w:sz w:val="24"/>
          <w:szCs w:val="24"/>
        </w:rPr>
        <w:t xml:space="preserve">у обучающихся </w:t>
      </w:r>
      <w:r w:rsidRPr="005D0C8E">
        <w:rPr>
          <w:spacing w:val="-2"/>
          <w:sz w:val="24"/>
          <w:szCs w:val="24"/>
        </w:rPr>
        <w:t xml:space="preserve">понимания </w:t>
      </w:r>
      <w:r w:rsidRPr="005D0C8E">
        <w:rPr>
          <w:sz w:val="24"/>
          <w:szCs w:val="24"/>
        </w:rPr>
        <w:t>основных понятий, системы и сущности цены в рыночной экономике;</w:t>
      </w:r>
    </w:p>
    <w:p w14:paraId="19E63364" w14:textId="33821F08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</w:t>
      </w:r>
      <w:r w:rsidRPr="005D0C8E">
        <w:rPr>
          <w:sz w:val="24"/>
          <w:szCs w:val="24"/>
        </w:rPr>
        <w:t>пониман</w:t>
      </w:r>
      <w:r>
        <w:rPr>
          <w:sz w:val="24"/>
          <w:szCs w:val="24"/>
        </w:rPr>
        <w:t>ия</w:t>
      </w:r>
      <w:r w:rsidR="005D0C8E" w:rsidRPr="005D0C8E">
        <w:rPr>
          <w:sz w:val="24"/>
          <w:szCs w:val="24"/>
        </w:rPr>
        <w:t xml:space="preserve"> соотношени</w:t>
      </w:r>
      <w:r>
        <w:rPr>
          <w:sz w:val="24"/>
          <w:szCs w:val="24"/>
        </w:rPr>
        <w:t>я</w:t>
      </w:r>
      <w:r w:rsidR="005D0C8E" w:rsidRPr="005D0C8E">
        <w:rPr>
          <w:sz w:val="24"/>
          <w:szCs w:val="24"/>
        </w:rPr>
        <w:t xml:space="preserve"> понятий стоимости, общественно-необходимых затрат труда, общественно-необходимого рабочего времени и цены;</w:t>
      </w:r>
    </w:p>
    <w:p w14:paraId="2F4E49FD" w14:textId="4379D9ED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 и </w:t>
      </w:r>
      <w:r w:rsidR="005D0C8E" w:rsidRPr="005D0C8E">
        <w:rPr>
          <w:sz w:val="24"/>
          <w:szCs w:val="24"/>
        </w:rPr>
        <w:t>стратеги</w:t>
      </w:r>
      <w:r>
        <w:rPr>
          <w:sz w:val="24"/>
          <w:szCs w:val="24"/>
        </w:rPr>
        <w:t>й</w:t>
      </w:r>
      <w:r w:rsidR="005D0C8E" w:rsidRPr="005D0C8E">
        <w:rPr>
          <w:sz w:val="24"/>
          <w:szCs w:val="24"/>
        </w:rPr>
        <w:t xml:space="preserve"> ценообразования на предприятии</w:t>
      </w:r>
      <w:r>
        <w:rPr>
          <w:sz w:val="24"/>
          <w:szCs w:val="24"/>
        </w:rPr>
        <w:t xml:space="preserve">, </w:t>
      </w:r>
      <w:r w:rsidRPr="004E34D4">
        <w:rPr>
          <w:sz w:val="24"/>
          <w:szCs w:val="24"/>
        </w:rPr>
        <w:t xml:space="preserve">способности </w:t>
      </w:r>
      <w:r>
        <w:rPr>
          <w:sz w:val="24"/>
          <w:szCs w:val="24"/>
        </w:rPr>
        <w:t xml:space="preserve">их </w:t>
      </w:r>
      <w:r w:rsidRPr="004E34D4">
        <w:rPr>
          <w:sz w:val="24"/>
          <w:szCs w:val="24"/>
        </w:rPr>
        <w:t>оценивать и изменять</w:t>
      </w:r>
      <w:r w:rsidR="005D0C8E" w:rsidRPr="005D0C8E">
        <w:rPr>
          <w:sz w:val="24"/>
          <w:szCs w:val="24"/>
        </w:rPr>
        <w:t xml:space="preserve">; </w:t>
      </w:r>
    </w:p>
    <w:p w14:paraId="69792D66" w14:textId="745214AF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зависимост</w:t>
      </w:r>
      <w:r>
        <w:rPr>
          <w:sz w:val="24"/>
          <w:szCs w:val="24"/>
        </w:rPr>
        <w:t>и</w:t>
      </w:r>
      <w:r w:rsidR="005D0C8E" w:rsidRPr="005D0C8E">
        <w:rPr>
          <w:sz w:val="24"/>
          <w:szCs w:val="24"/>
        </w:rPr>
        <w:t xml:space="preserve"> ценообразования предприятия от финансово-кредитных отношений, систем налогообложения, страхования;</w:t>
      </w:r>
    </w:p>
    <w:p w14:paraId="68CF8EA0" w14:textId="65513E6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способности </w:t>
      </w:r>
      <w:r>
        <w:rPr>
          <w:sz w:val="24"/>
          <w:szCs w:val="24"/>
        </w:rPr>
        <w:t xml:space="preserve">применения, </w:t>
      </w:r>
      <w:r w:rsidRPr="004E34D4">
        <w:rPr>
          <w:sz w:val="24"/>
          <w:szCs w:val="24"/>
        </w:rPr>
        <w:t>оцен</w:t>
      </w:r>
      <w:r>
        <w:rPr>
          <w:sz w:val="24"/>
          <w:szCs w:val="24"/>
        </w:rPr>
        <w:t>ки</w:t>
      </w:r>
      <w:r w:rsidRPr="004E34D4">
        <w:rPr>
          <w:sz w:val="24"/>
          <w:szCs w:val="24"/>
        </w:rPr>
        <w:t xml:space="preserve"> и измен</w:t>
      </w:r>
      <w:r>
        <w:rPr>
          <w:sz w:val="24"/>
          <w:szCs w:val="24"/>
        </w:rPr>
        <w:t>ения</w:t>
      </w:r>
      <w:r w:rsidR="005D0C8E" w:rsidRPr="005D0C8E">
        <w:rPr>
          <w:sz w:val="24"/>
          <w:szCs w:val="24"/>
        </w:rPr>
        <w:t xml:space="preserve"> различны</w:t>
      </w:r>
      <w:r>
        <w:rPr>
          <w:sz w:val="24"/>
          <w:szCs w:val="24"/>
        </w:rPr>
        <w:t>х</w:t>
      </w:r>
      <w:r w:rsidR="005D0C8E" w:rsidRPr="005D0C8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="005D0C8E" w:rsidRPr="005D0C8E">
        <w:rPr>
          <w:sz w:val="24"/>
          <w:szCs w:val="24"/>
        </w:rPr>
        <w:t xml:space="preserve"> определения цен в рамках выбранной стратегии ценообразования;</w:t>
      </w:r>
    </w:p>
    <w:p w14:paraId="7D9F7187" w14:textId="5528B3B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</w:t>
      </w:r>
      <w:r w:rsidR="005D0C8E" w:rsidRPr="005D0C8E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 оценки и</w:t>
      </w:r>
      <w:r w:rsidR="005D0C8E" w:rsidRPr="005D0C8E">
        <w:rPr>
          <w:sz w:val="24"/>
          <w:szCs w:val="24"/>
        </w:rPr>
        <w:t xml:space="preserve">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33383EA2" w14:textId="77777777" w:rsidR="00F936C6" w:rsidRPr="00F936C6" w:rsidRDefault="00F936C6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5C0ADED3" w:rsidR="00655A44" w:rsidRPr="00F936C6" w:rsidRDefault="00655A44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B7DA7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25C71332" w:rsidR="00495850" w:rsidRDefault="009105BD" w:rsidP="00810D15">
      <w:pPr>
        <w:pStyle w:val="2"/>
      </w:pPr>
      <w:bookmarkStart w:id="15" w:name="_Hlk92453136"/>
      <w:bookmarkEnd w:id="14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A5DA9">
        <w:rPr>
          <w:iCs w:val="0"/>
        </w:rPr>
        <w:t>дисциплине</w:t>
      </w:r>
      <w:r w:rsidR="00495850" w:rsidRPr="00580E26">
        <w:t>:</w:t>
      </w:r>
    </w:p>
    <w:p w14:paraId="613838EF" w14:textId="1888C556" w:rsidR="008F4A4D" w:rsidRPr="008F4A4D" w:rsidRDefault="008F4A4D" w:rsidP="008F4A4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F4E2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5"/>
          <w:p w14:paraId="5BD528B4" w14:textId="5C02475D" w:rsidR="008266E4" w:rsidRPr="006F4E2A" w:rsidRDefault="008266E4" w:rsidP="00810D15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8F4A4D" w:rsidRPr="001C030F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E76BB" w14:textId="77777777" w:rsidR="008F4A4D" w:rsidRDefault="008F4A4D" w:rsidP="00810D15">
            <w:pPr>
              <w:pStyle w:val="pboth"/>
              <w:spacing w:before="0" w:beforeAutospacing="0" w:after="0" w:afterAutospacing="0"/>
            </w:pPr>
            <w:r w:rsidRPr="008F4A4D">
              <w:t>ПК-5</w:t>
            </w:r>
          </w:p>
          <w:p w14:paraId="50BE11D9" w14:textId="025EAEC2" w:rsidR="008F4A4D" w:rsidRPr="001C030F" w:rsidRDefault="008F4A4D" w:rsidP="00810D1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F4A4D">
              <w:rPr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399" w14:textId="77777777" w:rsidR="008F4A4D" w:rsidRDefault="008F4A4D" w:rsidP="00810D1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7C7986AC" w14:textId="1C20A5E1" w:rsidR="008F4A4D" w:rsidRPr="001C030F" w:rsidRDefault="008F4A4D" w:rsidP="00810D15">
            <w:pPr>
              <w:pStyle w:val="af0"/>
              <w:ind w:left="0"/>
              <w:rPr>
                <w:highlight w:val="yellow"/>
              </w:rPr>
            </w:pPr>
            <w:r w:rsidRPr="008F4A4D"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94AB1" w14:textId="7308267A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</w:t>
            </w:r>
            <w:r w:rsidRPr="00B04B2D">
              <w:rPr>
                <w:bCs/>
              </w:rPr>
              <w:t xml:space="preserve">характеристики спроса и предложения, равновесной цены, </w:t>
            </w:r>
            <w:r w:rsidRPr="00B04B2D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2000BA43" w14:textId="77777777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B04B2D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1E579B20" w14:textId="4D1CF90F" w:rsidR="00DE0D7B" w:rsidRPr="00B04B2D" w:rsidRDefault="00DE0D7B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bCs/>
              </w:rPr>
              <w:t>Анализирует важнейшие характеристики</w:t>
            </w:r>
            <w:r w:rsidRPr="00B04B2D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B04B2D">
              <w:rPr>
                <w:bCs/>
              </w:rPr>
              <w:t xml:space="preserve">характеристики </w:t>
            </w:r>
            <w:r w:rsidRPr="00B04B2D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5CB44F3" w14:textId="2FB681F5" w:rsidR="008F4A4D" w:rsidRPr="00B04B2D" w:rsidRDefault="00B04B2D" w:rsidP="00491C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04B2D">
              <w:rPr>
                <w:rFonts w:cstheme="minorBidi"/>
              </w:rPr>
              <w:t>Критически и самостоятельно осуществляет анализ</w:t>
            </w:r>
            <w:r w:rsidR="00DE0D7B" w:rsidRPr="00B04B2D">
              <w:rPr>
                <w:bCs/>
                <w:spacing w:val="-1"/>
              </w:rPr>
              <w:t xml:space="preserve"> </w:t>
            </w:r>
            <w:r w:rsidR="00DE0D7B" w:rsidRPr="00B04B2D">
              <w:rPr>
                <w:bCs/>
              </w:rPr>
              <w:t>основны</w:t>
            </w:r>
            <w:r w:rsidRPr="00B04B2D">
              <w:rPr>
                <w:bCs/>
              </w:rPr>
              <w:t>х</w:t>
            </w:r>
            <w:r w:rsidR="00DE0D7B" w:rsidRPr="00B04B2D">
              <w:rPr>
                <w:bCs/>
              </w:rPr>
              <w:t xml:space="preserve"> </w:t>
            </w:r>
            <w:r w:rsidRPr="00B04B2D">
              <w:rPr>
                <w:bCs/>
              </w:rPr>
              <w:t xml:space="preserve">методов </w:t>
            </w:r>
            <w:r w:rsidR="00DE0D7B" w:rsidRPr="00B04B2D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="00DE0D7B" w:rsidRPr="00B04B2D">
              <w:rPr>
                <w:bCs/>
              </w:rPr>
              <w:t>метод</w:t>
            </w:r>
            <w:r w:rsidRPr="00B04B2D">
              <w:rPr>
                <w:bCs/>
              </w:rPr>
              <w:t>ов</w:t>
            </w:r>
            <w:r w:rsidR="00DE0D7B" w:rsidRPr="00B04B2D">
              <w:rPr>
                <w:bCs/>
              </w:rPr>
              <w:t xml:space="preserve">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B04B2D">
              <w:rPr>
                <w:rFonts w:cstheme="minorBidi"/>
              </w:rPr>
              <w:t xml:space="preserve"> для решения проблемных ситуаций</w:t>
            </w:r>
          </w:p>
        </w:tc>
      </w:tr>
      <w:tr w:rsidR="008F4A4D" w:rsidRPr="001C030F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8F4A4D" w:rsidRPr="001C030F" w:rsidRDefault="008F4A4D" w:rsidP="00810D1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25D" w14:textId="2B887099" w:rsidR="008F4A4D" w:rsidRDefault="008F4A4D" w:rsidP="00810D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ИД-ПК-5.6</w:t>
            </w:r>
          </w:p>
          <w:p w14:paraId="0B4E2B87" w14:textId="1D148BBD" w:rsidR="008F4A4D" w:rsidRPr="001C030F" w:rsidRDefault="008F4A4D" w:rsidP="000829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F4A4D" w:rsidRPr="001C030F" w:rsidRDefault="008F4A4D" w:rsidP="00810D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B557F4E" w:rsidR="007F3D0E" w:rsidRPr="009B6950" w:rsidRDefault="007F3D0E" w:rsidP="00810D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540792E" w:rsidR="00342AAE" w:rsidRPr="00560461" w:rsidRDefault="00342AAE" w:rsidP="00491C4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91C4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E423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C8B730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E4231" w:rsidRDefault="00560461" w:rsidP="00810D15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E3DDA0D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:rsidRPr="001C030F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AE4231" w:rsidRDefault="00560461" w:rsidP="00810D15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5E2DE44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AE4231" w:rsidRDefault="00560461" w:rsidP="00810D15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3C286932" w:rsidR="00560461" w:rsidRPr="00AE4231" w:rsidRDefault="00AE4231" w:rsidP="00810D15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1C030F" w:rsidRDefault="00560461" w:rsidP="00810D15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358F06" w14:textId="157A8BAC" w:rsidR="00082953" w:rsidRDefault="00082953" w:rsidP="00082953">
      <w:pPr>
        <w:pStyle w:val="2"/>
        <w:numPr>
          <w:ilvl w:val="0"/>
          <w:numId w:val="0"/>
        </w:numPr>
        <w:ind w:left="709"/>
        <w:rPr>
          <w:i/>
        </w:rPr>
      </w:pPr>
    </w:p>
    <w:p w14:paraId="194D0720" w14:textId="3B170E99" w:rsidR="00082953" w:rsidRDefault="00082953" w:rsidP="00082953"/>
    <w:p w14:paraId="7E97D15B" w14:textId="77777777" w:rsidR="00082953" w:rsidRPr="00082953" w:rsidRDefault="00082953" w:rsidP="00082953"/>
    <w:p w14:paraId="53A5AA13" w14:textId="77777777" w:rsidR="00082953" w:rsidRPr="00082953" w:rsidRDefault="00082953" w:rsidP="00082953"/>
    <w:p w14:paraId="1DCA1422" w14:textId="38418FC7" w:rsidR="007F3D0E" w:rsidRPr="00AE4231" w:rsidRDefault="007F3D0E" w:rsidP="00810D15">
      <w:pPr>
        <w:pStyle w:val="2"/>
        <w:rPr>
          <w:i/>
        </w:rPr>
      </w:pPr>
      <w:r w:rsidRPr="00AE4231">
        <w:lastRenderedPageBreak/>
        <w:t xml:space="preserve">Структура </w:t>
      </w:r>
      <w:r w:rsidR="009B4BCD" w:rsidRPr="00AE4231">
        <w:t>учебной дисциплины</w:t>
      </w:r>
      <w:r w:rsidRPr="00AE4231">
        <w:t xml:space="preserve"> для обучающихся </w:t>
      </w:r>
      <w:r w:rsidR="00F968C8" w:rsidRPr="00AE4231">
        <w:t>по видам занятий</w:t>
      </w:r>
      <w:r w:rsidR="003631C8" w:rsidRPr="00AE4231">
        <w:t xml:space="preserve"> </w:t>
      </w:r>
      <w:r w:rsidR="003631C8" w:rsidRPr="00AE4231">
        <w:rPr>
          <w:iCs w:val="0"/>
        </w:rPr>
        <w:t>(очная форма обучения)</w:t>
      </w:r>
    </w:p>
    <w:p w14:paraId="0812E503" w14:textId="191FB949" w:rsidR="006113AA" w:rsidRPr="002B20D1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EDB2ED" w14:textId="77777777" w:rsidR="00667591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</w:t>
            </w:r>
          </w:p>
          <w:p w14:paraId="4F218CEB" w14:textId="607A391B" w:rsidR="00262427" w:rsidRPr="001C030F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="001C030F" w:rsidRPr="001C030F">
              <w:rPr>
                <w:sz w:val="20"/>
                <w:szCs w:val="20"/>
              </w:rPr>
              <w:t xml:space="preserve">                 </w:t>
            </w:r>
            <w:r w:rsidR="00262427" w:rsidRPr="001C030F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6B60D3" w:rsidRPr="001C030F" w14:paraId="5041453F" w14:textId="77777777" w:rsidTr="009A0261">
        <w:trPr>
          <w:cantSplit/>
          <w:trHeight w:val="227"/>
        </w:trPr>
        <w:tc>
          <w:tcPr>
            <w:tcW w:w="1943" w:type="dxa"/>
          </w:tcPr>
          <w:p w14:paraId="280A339D" w14:textId="76C6B926" w:rsidR="006B60D3" w:rsidRPr="00AE4231" w:rsidRDefault="006B60D3" w:rsidP="006B60D3">
            <w:r w:rsidRPr="00AE4231">
              <w:t>5 семестр</w:t>
            </w:r>
          </w:p>
        </w:tc>
        <w:tc>
          <w:tcPr>
            <w:tcW w:w="1130" w:type="dxa"/>
          </w:tcPr>
          <w:p w14:paraId="2A6AD4FE" w14:textId="20CB40AE" w:rsidR="006B60D3" w:rsidRPr="00AE4231" w:rsidRDefault="006B60D3" w:rsidP="006B60D3">
            <w:pPr>
              <w:ind w:left="28"/>
              <w:jc w:val="center"/>
            </w:pPr>
            <w:r w:rsidRPr="00AE4231">
              <w:t>зач</w:t>
            </w:r>
            <w:r>
              <w:t>ё</w:t>
            </w:r>
            <w:r w:rsidRPr="00AE4231">
              <w:t>т</w:t>
            </w:r>
          </w:p>
        </w:tc>
        <w:tc>
          <w:tcPr>
            <w:tcW w:w="833" w:type="dxa"/>
            <w:vAlign w:val="bottom"/>
          </w:tcPr>
          <w:p w14:paraId="5F79EEA3" w14:textId="7A95DA3C" w:rsidR="006B60D3" w:rsidRPr="00AE4231" w:rsidRDefault="006B60D3" w:rsidP="006B60D3">
            <w:pPr>
              <w:ind w:left="28"/>
              <w:jc w:val="center"/>
            </w:pPr>
            <w:r w:rsidRPr="00AE4231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5047A09E" w:rsidR="006B60D3" w:rsidRPr="00AE4231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2D629997" w:rsidR="006B60D3" w:rsidRPr="00AE4231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A92BB96" w14:textId="4769C779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A3342F5" w14:textId="67A78510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B9C8632" w14:textId="37DB4345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3ED51A29" w14:textId="6B6351F1" w:rsidR="006B60D3" w:rsidRPr="00F22441" w:rsidRDefault="00F22441" w:rsidP="006B60D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0596340" w14:textId="78D8C39A" w:rsidR="006B60D3" w:rsidRPr="00AE4231" w:rsidRDefault="006B60D3" w:rsidP="006B60D3">
            <w:pPr>
              <w:ind w:left="28"/>
              <w:jc w:val="center"/>
            </w:pPr>
            <w:r>
              <w:t>–</w:t>
            </w:r>
          </w:p>
        </w:tc>
      </w:tr>
      <w:tr w:rsidR="006B60D3" w:rsidRPr="001C030F" w14:paraId="546FEEE7" w14:textId="77777777" w:rsidTr="006D165F">
        <w:trPr>
          <w:cantSplit/>
          <w:trHeight w:val="227"/>
        </w:trPr>
        <w:tc>
          <w:tcPr>
            <w:tcW w:w="1943" w:type="dxa"/>
          </w:tcPr>
          <w:p w14:paraId="726A7AB3" w14:textId="3C435ABE" w:rsidR="006B60D3" w:rsidRPr="001C030F" w:rsidRDefault="006B60D3" w:rsidP="006B60D3">
            <w:pPr>
              <w:jc w:val="right"/>
            </w:pPr>
            <w:r w:rsidRPr="006B60D3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79F20EE6" w14:textId="6A57B79B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7A3C9790" w:rsidR="006B60D3" w:rsidRPr="001C030F" w:rsidRDefault="006B60D3" w:rsidP="006B60D3">
            <w:pPr>
              <w:ind w:left="28"/>
              <w:jc w:val="center"/>
            </w:pPr>
            <w:r w:rsidRPr="00AE4231">
              <w:t>108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018F5E6F" w:rsidR="006B60D3" w:rsidRPr="001C030F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74268A2F" w:rsidR="006B60D3" w:rsidRPr="001C030F" w:rsidRDefault="006B60D3" w:rsidP="006B60D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3377700" w14:textId="05902052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1DD0628" w14:textId="05349062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741E720" w14:textId="4C93A19E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764C921C" w14:textId="46A22D89" w:rsidR="006B60D3" w:rsidRPr="00F22441" w:rsidRDefault="00F22441" w:rsidP="006B60D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28E340E" w14:textId="22D78B0E" w:rsidR="006B60D3" w:rsidRPr="001C030F" w:rsidRDefault="006B60D3" w:rsidP="006B60D3">
            <w:pPr>
              <w:ind w:left="28"/>
              <w:jc w:val="center"/>
            </w:pPr>
            <w:r>
              <w:t>–</w:t>
            </w:r>
          </w:p>
        </w:tc>
      </w:tr>
    </w:tbl>
    <w:p w14:paraId="2764585A" w14:textId="77777777" w:rsidR="00CA77C5" w:rsidRPr="00AE4197" w:rsidRDefault="00721AD5" w:rsidP="00810D15">
      <w:pPr>
        <w:pStyle w:val="2"/>
        <w:spacing w:after="0"/>
        <w:rPr>
          <w:sz w:val="22"/>
          <w:szCs w:val="22"/>
        </w:rPr>
      </w:pPr>
      <w:r w:rsidRPr="00AE4197">
        <w:t xml:space="preserve">Структура </w:t>
      </w:r>
      <w:r w:rsidR="009B4BCD" w:rsidRPr="00AE4197">
        <w:t>учебной дисциплины</w:t>
      </w:r>
      <w:r w:rsidRPr="00AE4197">
        <w:t xml:space="preserve"> д</w:t>
      </w:r>
      <w:r w:rsidR="00F968C8" w:rsidRPr="00AE4197">
        <w:t>ля обучающихся по видам занятий</w:t>
      </w:r>
      <w:r w:rsidRPr="00AE4197">
        <w:t xml:space="preserve"> </w:t>
      </w:r>
    </w:p>
    <w:p w14:paraId="56F90C03" w14:textId="1343B430" w:rsidR="00AE3FB0" w:rsidRPr="00AE4197" w:rsidRDefault="00721AD5" w:rsidP="00810D1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AE4197">
        <w:t>(заочная форма обучения)</w:t>
      </w:r>
    </w:p>
    <w:p w14:paraId="42A11DB1" w14:textId="64B97EAE" w:rsidR="006113AA" w:rsidRPr="005776C0" w:rsidRDefault="00721AD5" w:rsidP="00491C45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CA5DA9" w14:paraId="041562F5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5E602EE6" w:rsidR="00C3270E" w:rsidRPr="00CA5DA9" w:rsidRDefault="00C3270E" w:rsidP="00810D15">
            <w:pPr>
              <w:jc w:val="center"/>
              <w:rPr>
                <w:sz w:val="20"/>
                <w:szCs w:val="20"/>
              </w:rPr>
            </w:pPr>
            <w:r w:rsidRPr="00CA5DA9">
              <w:rPr>
                <w:sz w:val="20"/>
                <w:szCs w:val="20"/>
              </w:rPr>
              <w:t>Структура и объ</w:t>
            </w:r>
            <w:r w:rsidR="00CA5DA9" w:rsidRPr="00CA5DA9">
              <w:rPr>
                <w:sz w:val="20"/>
                <w:szCs w:val="20"/>
              </w:rPr>
              <w:t>ё</w:t>
            </w:r>
            <w:r w:rsidRPr="00CA5DA9">
              <w:rPr>
                <w:sz w:val="20"/>
                <w:szCs w:val="20"/>
              </w:rPr>
              <w:t>м дисциплины</w:t>
            </w:r>
          </w:p>
        </w:tc>
      </w:tr>
      <w:tr w:rsidR="00CA5DA9" w:rsidRPr="00B02E88" w14:paraId="147DD9E4" w14:textId="77777777" w:rsidTr="00D6274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0DA3972D" w:rsidR="00CA5DA9" w:rsidRPr="0081597B" w:rsidRDefault="00CA5DA9" w:rsidP="008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482D08EF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3D8C7745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34986CAD" w:rsidR="00CA5DA9" w:rsidRPr="0081597B" w:rsidRDefault="00CA5DA9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1B0A41C" w:rsidR="00CA5DA9" w:rsidRPr="0081597B" w:rsidRDefault="00CA5DA9" w:rsidP="008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A5DA9" w:rsidRPr="00B02E88" w14:paraId="5703B41B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A5DA9" w:rsidRPr="00B02E88" w:rsidRDefault="00CA5DA9" w:rsidP="00810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A5DA9" w:rsidRPr="00B02E88" w:rsidRDefault="00CA5DA9" w:rsidP="00810D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A5DA9" w:rsidRPr="00B02E88" w:rsidRDefault="00CA5DA9" w:rsidP="00810D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2F66F4CD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3398DA84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4FF7E362" w:rsidR="00CA5DA9" w:rsidRPr="0081597B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346A7830" w:rsidR="00CA5DA9" w:rsidRPr="00B02E88" w:rsidRDefault="00CA5DA9" w:rsidP="00810D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9C3331" w14:textId="77777777" w:rsidR="00CA5DA9" w:rsidRPr="001C030F" w:rsidRDefault="00CA5DA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курсовая работа/</w:t>
            </w:r>
          </w:p>
          <w:p w14:paraId="4E5244E3" w14:textId="6764A874" w:rsidR="00CA5DA9" w:rsidRPr="00B02E88" w:rsidRDefault="00CA5DA9" w:rsidP="00810D15">
            <w:pPr>
              <w:ind w:left="28"/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4ED76F" w14:textId="43C70C19" w:rsidR="00A03E29" w:rsidRDefault="00A03E29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</w:t>
            </w:r>
          </w:p>
          <w:p w14:paraId="4529A004" w14:textId="73A0C913" w:rsidR="00CA5DA9" w:rsidRPr="0081597B" w:rsidRDefault="00CA5DA9" w:rsidP="00810D15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 работа                 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3EA350E3" w:rsidR="00CA5DA9" w:rsidRPr="00B02E88" w:rsidRDefault="00CA5DA9" w:rsidP="00810D15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CA5DA9" w:rsidRPr="00363E6A" w14:paraId="675F265A" w14:textId="77777777" w:rsidTr="00D62740">
        <w:trPr>
          <w:cantSplit/>
          <w:trHeight w:val="227"/>
        </w:trPr>
        <w:tc>
          <w:tcPr>
            <w:tcW w:w="1943" w:type="dxa"/>
          </w:tcPr>
          <w:p w14:paraId="62BDA080" w14:textId="119EBDA5" w:rsidR="00CA5DA9" w:rsidRPr="00363E6A" w:rsidRDefault="00AE4197" w:rsidP="00810D15">
            <w:r>
              <w:t>3</w:t>
            </w:r>
            <w:r w:rsidR="00CA5DA9" w:rsidRPr="00363E6A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CA5DA9" w:rsidRPr="00363E6A" w:rsidRDefault="00CA5DA9" w:rsidP="00810D15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</w:tcPr>
          <w:p w14:paraId="1D038260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D6CE9D2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6531001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7" w:type="dxa"/>
          </w:tcPr>
          <w:p w14:paraId="4B99D3CC" w14:textId="77777777" w:rsidR="00CA5DA9" w:rsidRPr="00363E6A" w:rsidRDefault="00CA5DA9" w:rsidP="00810D15">
            <w:pPr>
              <w:ind w:left="28"/>
              <w:jc w:val="center"/>
              <w:rPr>
                <w:highlight w:val="yellow"/>
              </w:rPr>
            </w:pPr>
          </w:p>
        </w:tc>
      </w:tr>
      <w:tr w:rsidR="00AE4197" w:rsidRPr="00AE4197" w14:paraId="6C3F8735" w14:textId="77777777" w:rsidTr="00C23862">
        <w:trPr>
          <w:cantSplit/>
          <w:trHeight w:val="227"/>
        </w:trPr>
        <w:tc>
          <w:tcPr>
            <w:tcW w:w="1943" w:type="dxa"/>
          </w:tcPr>
          <w:p w14:paraId="3A01E136" w14:textId="77777777" w:rsidR="00AE4197" w:rsidRPr="00AE4197" w:rsidRDefault="00AE4197" w:rsidP="00AE4197">
            <w:bookmarkStart w:id="16" w:name="_Hlk99664334"/>
            <w:r w:rsidRPr="00AE4197">
              <w:t xml:space="preserve">установочная </w:t>
            </w:r>
          </w:p>
          <w:p w14:paraId="4DD18D4C" w14:textId="13F85C84" w:rsidR="00AE4197" w:rsidRPr="00AE4197" w:rsidRDefault="00AE4197" w:rsidP="00AE4197">
            <w:r w:rsidRPr="00AE4197">
              <w:t>сессия</w:t>
            </w:r>
          </w:p>
        </w:tc>
        <w:tc>
          <w:tcPr>
            <w:tcW w:w="1130" w:type="dxa"/>
          </w:tcPr>
          <w:p w14:paraId="7B266A62" w14:textId="77777777" w:rsidR="00AE4197" w:rsidRPr="00AE4197" w:rsidRDefault="00AE4197" w:rsidP="00AE4197">
            <w:pPr>
              <w:jc w:val="center"/>
            </w:pPr>
          </w:p>
        </w:tc>
        <w:tc>
          <w:tcPr>
            <w:tcW w:w="833" w:type="dxa"/>
            <w:vAlign w:val="center"/>
          </w:tcPr>
          <w:p w14:paraId="0BCC2046" w14:textId="737B4528" w:rsidR="00AE4197" w:rsidRPr="00AE4197" w:rsidRDefault="00AE4197" w:rsidP="00AE419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0FEDBD9" w14:textId="6947E278" w:rsidR="00AE4197" w:rsidRPr="00AE4197" w:rsidRDefault="00AE4197" w:rsidP="00AE419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C44D312" w14:textId="63B795CB" w:rsidR="00AE4197" w:rsidRPr="00AE4197" w:rsidRDefault="00AE4197" w:rsidP="00AE419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7623F11" w14:textId="0AE28582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F1A4DBC" w14:textId="3F0B75D3" w:rsidR="00AE4197" w:rsidRPr="00AE4197" w:rsidRDefault="00AE4197" w:rsidP="00AE4197">
            <w:pPr>
              <w:ind w:left="28"/>
              <w:jc w:val="center"/>
              <w:rPr>
                <w:vertAlign w:val="superscript"/>
              </w:rPr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F2507FA" w14:textId="35B3E3C3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center"/>
          </w:tcPr>
          <w:p w14:paraId="0AAFE421" w14:textId="7AE12102" w:rsidR="00AE4197" w:rsidRPr="00FA658A" w:rsidRDefault="00FA658A" w:rsidP="00AE4197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8CF8575" w14:textId="5054144B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</w:tr>
      <w:tr w:rsidR="00AE4197" w:rsidRPr="00363E6A" w14:paraId="7C6DE127" w14:textId="77777777" w:rsidTr="00AE4197">
        <w:trPr>
          <w:cantSplit/>
          <w:trHeight w:val="227"/>
        </w:trPr>
        <w:tc>
          <w:tcPr>
            <w:tcW w:w="1943" w:type="dxa"/>
          </w:tcPr>
          <w:p w14:paraId="2401F65A" w14:textId="77777777" w:rsidR="00AE4197" w:rsidRPr="00AE4197" w:rsidRDefault="00AE4197" w:rsidP="00AE4197">
            <w:r w:rsidRPr="00AE4197">
              <w:t>зимняя сессия</w:t>
            </w:r>
          </w:p>
        </w:tc>
        <w:tc>
          <w:tcPr>
            <w:tcW w:w="1130" w:type="dxa"/>
          </w:tcPr>
          <w:p w14:paraId="7A5496DC" w14:textId="4DC68A60" w:rsidR="00AE4197" w:rsidRPr="00AE4197" w:rsidRDefault="00AE4197" w:rsidP="00AE4197">
            <w:pPr>
              <w:jc w:val="center"/>
            </w:pPr>
            <w:r w:rsidRPr="00AE4197">
              <w:t>зач</w:t>
            </w:r>
            <w:r>
              <w:t>ё</w:t>
            </w:r>
            <w:r w:rsidRPr="00AE4197">
              <w:t>т</w:t>
            </w:r>
          </w:p>
        </w:tc>
        <w:tc>
          <w:tcPr>
            <w:tcW w:w="833" w:type="dxa"/>
            <w:vAlign w:val="center"/>
          </w:tcPr>
          <w:p w14:paraId="1A2C70A8" w14:textId="63E90D50" w:rsidR="00AE4197" w:rsidRPr="00AE4197" w:rsidRDefault="00AE4197" w:rsidP="00AE4197">
            <w:pPr>
              <w:ind w:left="28"/>
              <w:jc w:val="center"/>
            </w:pPr>
            <w:r w:rsidRPr="00AE4197"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EAA4E3" w14:textId="5CED9F1F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5C479BA" w14:textId="1211F067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7E7F34" w14:textId="0E938284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8E2D54A" w14:textId="4C02B042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11D6B33" w14:textId="1E30B78F" w:rsidR="00AE4197" w:rsidRPr="00AE4197" w:rsidRDefault="00AE4197" w:rsidP="00AE4197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center"/>
          </w:tcPr>
          <w:p w14:paraId="30A64BE9" w14:textId="4BB59448" w:rsidR="00AE4197" w:rsidRPr="00AE4197" w:rsidRDefault="00AE4197" w:rsidP="00AE4197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  <w:vAlign w:val="center"/>
          </w:tcPr>
          <w:p w14:paraId="76BAEEF3" w14:textId="748C5F32" w:rsidR="00AE4197" w:rsidRPr="00AE4197" w:rsidRDefault="00AE4197" w:rsidP="00AE4197">
            <w:pPr>
              <w:ind w:left="28"/>
              <w:jc w:val="center"/>
            </w:pPr>
            <w:r w:rsidRPr="00AE4197">
              <w:t>4</w:t>
            </w:r>
          </w:p>
        </w:tc>
      </w:tr>
      <w:tr w:rsidR="00957753" w:rsidRPr="00363E6A" w14:paraId="55EE670D" w14:textId="77777777" w:rsidTr="00F74333">
        <w:trPr>
          <w:cantSplit/>
          <w:trHeight w:val="227"/>
        </w:trPr>
        <w:tc>
          <w:tcPr>
            <w:tcW w:w="1943" w:type="dxa"/>
          </w:tcPr>
          <w:p w14:paraId="25934999" w14:textId="19E689DB" w:rsidR="00957753" w:rsidRPr="00363E6A" w:rsidRDefault="00957753" w:rsidP="00957753">
            <w:pPr>
              <w:jc w:val="right"/>
            </w:pPr>
            <w:r w:rsidRPr="00AE4197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1E7B2A42" w14:textId="515C8F30" w:rsidR="00957753" w:rsidRPr="00363E6A" w:rsidRDefault="00957753" w:rsidP="00957753">
            <w:pPr>
              <w:jc w:val="center"/>
            </w:pPr>
            <w:r>
              <w:t>–</w:t>
            </w:r>
          </w:p>
        </w:tc>
        <w:tc>
          <w:tcPr>
            <w:tcW w:w="833" w:type="dxa"/>
          </w:tcPr>
          <w:p w14:paraId="7610D7E0" w14:textId="75BDCC27" w:rsidR="00957753" w:rsidRPr="00363E6A" w:rsidRDefault="00957753" w:rsidP="0095775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36AB86" w14:textId="7B21F0A6" w:rsidR="00957753" w:rsidRPr="00363E6A" w:rsidRDefault="00957753" w:rsidP="0095775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F5F3D52" w14:textId="601A142D" w:rsidR="00957753" w:rsidRPr="00363E6A" w:rsidRDefault="00957753" w:rsidP="0095775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3C0668E" w14:textId="3C183F9D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2B217C" w14:textId="094D399D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B09253" w14:textId="72A7EBC3" w:rsidR="00957753" w:rsidRPr="00363E6A" w:rsidRDefault="00957753" w:rsidP="00957753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14:paraId="2CEA52CB" w14:textId="359B61B3" w:rsidR="00957753" w:rsidRPr="00FA658A" w:rsidRDefault="00957753" w:rsidP="00957753">
            <w:pPr>
              <w:ind w:left="28"/>
              <w:jc w:val="center"/>
              <w:rPr>
                <w:lang w:val="en-US"/>
              </w:rPr>
            </w:pPr>
            <w:r>
              <w:t>9</w:t>
            </w:r>
            <w:r w:rsidR="00FA658A">
              <w:rPr>
                <w:lang w:val="en-US"/>
              </w:rPr>
              <w:t>2</w:t>
            </w:r>
          </w:p>
        </w:tc>
        <w:tc>
          <w:tcPr>
            <w:tcW w:w="837" w:type="dxa"/>
          </w:tcPr>
          <w:p w14:paraId="34770B04" w14:textId="2EA49706" w:rsidR="00957753" w:rsidRPr="00363E6A" w:rsidRDefault="00957753" w:rsidP="00957753">
            <w:pPr>
              <w:ind w:left="28"/>
              <w:jc w:val="center"/>
            </w:pPr>
            <w:r>
              <w:t>4</w:t>
            </w:r>
          </w:p>
        </w:tc>
      </w:tr>
      <w:bookmarkEnd w:id="16"/>
    </w:tbl>
    <w:p w14:paraId="5E96A2FB" w14:textId="77777777" w:rsidR="00B00330" w:rsidRDefault="00B00330" w:rsidP="00491C4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3992FE" w:rsidR="004D2D12" w:rsidRPr="00B00330" w:rsidRDefault="004D2D12" w:rsidP="00810D15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363E6A">
        <w:t>:</w:t>
      </w:r>
    </w:p>
    <w:p w14:paraId="42888B94" w14:textId="032618BA" w:rsidR="00DD6033" w:rsidRPr="002B20D1" w:rsidRDefault="00F15802" w:rsidP="00810D15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6F5114" w:rsidRPr="00D62740" w14:paraId="11E85686" w14:textId="77777777" w:rsidTr="0060593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82B274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5604F257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16D1EA85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E1EADE9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735CD7E0" w14:textId="45D5B29B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6F5114" w:rsidRPr="00D62740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24775AEF" w14:textId="58C2E967" w:rsidR="006F5114" w:rsidRPr="00D62740" w:rsidRDefault="006F5114" w:rsidP="006F511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60593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60593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7215B7E0" w14:textId="77777777" w:rsidR="00A03E29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556A2916" w14:textId="07982024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индивидуальные занятия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60593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6216993" w:rsidR="00386236" w:rsidRPr="00D95B93" w:rsidRDefault="00D95B93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95B93">
              <w:rPr>
                <w:bCs/>
              </w:rPr>
              <w:t>Пяты</w:t>
            </w:r>
            <w:r w:rsidR="00386236" w:rsidRPr="00D95B93">
              <w:rPr>
                <w:bCs/>
              </w:rPr>
              <w:t>й семестр</w:t>
            </w:r>
          </w:p>
        </w:tc>
      </w:tr>
      <w:tr w:rsidR="00C75A25" w:rsidRPr="009B620B" w14:paraId="18D4C8CE" w14:textId="77777777" w:rsidTr="007407F2">
        <w:trPr>
          <w:trHeight w:val="227"/>
        </w:trPr>
        <w:tc>
          <w:tcPr>
            <w:tcW w:w="1701" w:type="dxa"/>
            <w:vMerge w:val="restart"/>
          </w:tcPr>
          <w:p w14:paraId="7E53F0BE" w14:textId="77777777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ПК-5</w:t>
            </w:r>
            <w:r>
              <w:rPr>
                <w:bCs/>
              </w:rPr>
              <w:t>:</w:t>
            </w:r>
          </w:p>
          <w:p w14:paraId="77FD5753" w14:textId="77777777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ИД-ПК-5.2</w:t>
            </w:r>
            <w:r>
              <w:rPr>
                <w:bCs/>
              </w:rPr>
              <w:t>,</w:t>
            </w:r>
          </w:p>
          <w:p w14:paraId="5B4EF8F5" w14:textId="5ED04BEB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872E60">
              <w:rPr>
                <w:bCs/>
              </w:rPr>
              <w:t>ИД-ПК-5.6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7FB1BE32" w14:textId="72D240D8" w:rsidR="00C75A25" w:rsidRPr="009B620B" w:rsidRDefault="00C75A25" w:rsidP="00E96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DA7348" w14:textId="67B26F9C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7857962" w14:textId="6DA76610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68E717B" w14:textId="00DA16F7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8B183" w14:textId="72913D67" w:rsidR="00C75A25" w:rsidRPr="009B620B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4EC8BA" w14:textId="62E7F783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1EA89A1" w14:textId="77777777" w:rsidR="00C75A25" w:rsidRPr="00862E4A" w:rsidRDefault="00C75A25" w:rsidP="00E96420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DAEB43D" w14:textId="77777777" w:rsidR="00C75A25" w:rsidRPr="00862E4A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2455E55" w14:textId="77777777" w:rsidR="00C75A25" w:rsidRPr="00862E4A" w:rsidRDefault="00C75A25" w:rsidP="00491C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A409203" w14:textId="77777777" w:rsidR="00C75A25" w:rsidRPr="00862E4A" w:rsidRDefault="00C75A25" w:rsidP="00491C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6A2E3A3B" w14:textId="77777777" w:rsidR="00C75A25" w:rsidRPr="00862E4A" w:rsidRDefault="00C75A25" w:rsidP="00491C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7CCBAB" w14:textId="19494762" w:rsidR="00C75A25" w:rsidRPr="00862E4A" w:rsidRDefault="00C75A25" w:rsidP="00491C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0377751F" w14:textId="6FBD080B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75A25" w:rsidRPr="009B620B" w14:paraId="5BAE51A7" w14:textId="77777777" w:rsidTr="00605938">
        <w:tc>
          <w:tcPr>
            <w:tcW w:w="1701" w:type="dxa"/>
            <w:vMerge/>
          </w:tcPr>
          <w:p w14:paraId="36285690" w14:textId="77777777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B7F441F" w14:textId="2CDD9949" w:rsidR="00C75A25" w:rsidRPr="009B620B" w:rsidRDefault="00C75A25" w:rsidP="00E96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538CC" w14:textId="553E6F38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40B449" w14:textId="0CA30F4B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7514DFB" w14:textId="668E6D9C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854CD6" w14:textId="5B9607B2" w:rsidR="00C75A25" w:rsidRPr="009B620B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E1A2DB" w14:textId="7CAA747B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1D60C9B" w14:textId="548C1A2D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75A25" w:rsidRPr="009B620B" w14:paraId="65BC9C4F" w14:textId="77777777" w:rsidTr="00605938">
        <w:tc>
          <w:tcPr>
            <w:tcW w:w="1701" w:type="dxa"/>
            <w:vMerge/>
          </w:tcPr>
          <w:p w14:paraId="11487F64" w14:textId="77777777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4BCE4F" w14:textId="7F00BD51" w:rsidR="00C75A25" w:rsidRPr="009B620B" w:rsidRDefault="00C75A25" w:rsidP="00E96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368244" w14:textId="719B36DD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30552E" w14:textId="2A19885C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F407D74" w14:textId="3090FD1A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69B768" w14:textId="454A9374" w:rsidR="00C75A25" w:rsidRPr="009B620B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ADD4F7" w14:textId="64082FFD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C75A25" w:rsidRPr="009B620B" w:rsidRDefault="00C75A25" w:rsidP="00E96420">
            <w:pPr>
              <w:jc w:val="both"/>
              <w:rPr>
                <w:bCs/>
                <w:highlight w:val="yellow"/>
              </w:rPr>
            </w:pPr>
          </w:p>
        </w:tc>
      </w:tr>
      <w:tr w:rsidR="00C75A25" w:rsidRPr="009B620B" w14:paraId="2080B45A" w14:textId="77777777" w:rsidTr="00605938">
        <w:tc>
          <w:tcPr>
            <w:tcW w:w="1701" w:type="dxa"/>
            <w:vMerge/>
          </w:tcPr>
          <w:p w14:paraId="497F481D" w14:textId="77777777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8BB5D18" w14:textId="589B1706" w:rsidR="00C75A25" w:rsidRPr="009B620B" w:rsidRDefault="00C75A25" w:rsidP="00E96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EF2ED3" w14:textId="0A3D1C70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E4049C" w14:textId="6578B9C5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69191BD" w14:textId="637BA689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2B72B7" w14:textId="19B0CC29" w:rsidR="00C75A25" w:rsidRPr="009B620B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DCAE5F" w14:textId="2D41A330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C75A25" w:rsidRPr="00D62740" w14:paraId="4B9A2963" w14:textId="77777777" w:rsidTr="00605938">
        <w:tc>
          <w:tcPr>
            <w:tcW w:w="1701" w:type="dxa"/>
            <w:vMerge/>
          </w:tcPr>
          <w:p w14:paraId="4835E6A0" w14:textId="77777777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DD7119" w14:textId="515E6998" w:rsidR="00C75A25" w:rsidRPr="009B620B" w:rsidRDefault="00C75A25" w:rsidP="00E9642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48B848" w14:textId="1F1EABC8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D260B8" w14:textId="7BF6F4C6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D56662" w14:textId="4C19408C" w:rsidR="00C75A25" w:rsidRPr="009B620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D3D5C6" w14:textId="2008682F" w:rsidR="00C75A25" w:rsidRPr="009B620B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EBCE891" w14:textId="04F899F2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45FA51AC" w14:textId="77777777" w:rsidTr="00605938">
        <w:tc>
          <w:tcPr>
            <w:tcW w:w="1701" w:type="dxa"/>
            <w:vMerge/>
          </w:tcPr>
          <w:p w14:paraId="74328B23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210A531" w14:textId="43048A42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C81E57">
              <w:rPr>
                <w:bCs/>
              </w:rPr>
              <w:t>Ценообразование и система налогообложения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9E1CCB" w14:textId="75DC0D6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C38956" w14:textId="7436973C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F78902B" w14:textId="6D54C9A3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DCF3CF" w14:textId="68C86155" w:rsidR="00C75A25" w:rsidRPr="00D62740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821421" w14:textId="7538BD77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50288957" w14:textId="77777777" w:rsidTr="00605938">
        <w:tc>
          <w:tcPr>
            <w:tcW w:w="1701" w:type="dxa"/>
            <w:vMerge/>
          </w:tcPr>
          <w:p w14:paraId="7A017A0B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B400E4" w14:textId="30F56934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92FF47" w14:textId="12707B3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57EF1A" w14:textId="23DF4476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F7CAE03" w14:textId="475232BE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E2389B" w14:textId="37716EA0" w:rsidR="00C75A25" w:rsidRPr="00D62740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A273F1" w14:textId="5F95C36F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066429E2" w14:textId="77777777" w:rsidTr="00605938">
        <w:tc>
          <w:tcPr>
            <w:tcW w:w="1701" w:type="dxa"/>
            <w:vMerge/>
          </w:tcPr>
          <w:p w14:paraId="2ADFFC8B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DE82727" w14:textId="34780A30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Pr="00C81E57">
              <w:t>Ценообразование во внешнеэкономической 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32E805" w14:textId="6C08F60B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1FBF48B" w14:textId="6CC62C7A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E11B30" w14:textId="09A54726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4157E0" w14:textId="24A735FA" w:rsidR="00C75A25" w:rsidRPr="00D62740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4EA57" w14:textId="5C52372E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F2EEDC3" w14:textId="6FFCC362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3406655E" w14:textId="77777777" w:rsidTr="00605938">
        <w:tc>
          <w:tcPr>
            <w:tcW w:w="1701" w:type="dxa"/>
            <w:vMerge/>
          </w:tcPr>
          <w:p w14:paraId="3457D36D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856DB29" w14:textId="221EF41A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</w:t>
            </w:r>
            <w:r w:rsidRPr="00B05F6F">
              <w:rPr>
                <w:bCs/>
              </w:rPr>
              <w:t>Прогноз приобретения товаров длительного пользования</w:t>
            </w:r>
            <w:r>
              <w:rPr>
                <w:bCs/>
              </w:rPr>
              <w:t>. Определение ц</w:t>
            </w:r>
            <w:r w:rsidRPr="005730DE">
              <w:rPr>
                <w:bCs/>
              </w:rPr>
              <w:t>ен, модифицированны</w:t>
            </w:r>
            <w:r>
              <w:rPr>
                <w:bCs/>
              </w:rPr>
              <w:t>х</w:t>
            </w:r>
            <w:r w:rsidRPr="005730DE">
              <w:rPr>
                <w:bCs/>
              </w:rPr>
              <w:t xml:space="preserve"> по географическому признаку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227037" w14:textId="2AE4648D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37A9EC" w14:textId="16F24B05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7EA890" w14:textId="6834B1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8811AA" w14:textId="48891A57" w:rsidR="00C75A25" w:rsidRPr="00D62740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1AACCF" w14:textId="1853C044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9643307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2744A119" w14:textId="77777777" w:rsidTr="00605938">
        <w:tc>
          <w:tcPr>
            <w:tcW w:w="1701" w:type="dxa"/>
            <w:vMerge/>
          </w:tcPr>
          <w:p w14:paraId="4BA786FC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4F2611D" w14:textId="0E3430BB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с учётом </w:t>
            </w:r>
            <w:r w:rsidRPr="005730DE">
              <w:t>способ</w:t>
            </w:r>
            <w:r>
              <w:t>ов</w:t>
            </w:r>
            <w:r w:rsidRPr="005730DE">
              <w:t xml:space="preserve"> соотнесения накладных расходов</w:t>
            </w:r>
            <w:r>
              <w:t>.</w:t>
            </w:r>
            <w:r w:rsidRPr="005730DE">
              <w:t xml:space="preserve"> </w:t>
            </w:r>
            <w:r>
              <w:rPr>
                <w:bCs/>
              </w:rPr>
              <w:t>Расчёт различных в</w:t>
            </w:r>
            <w:r w:rsidRPr="005730DE">
              <w:rPr>
                <w:bCs/>
              </w:rPr>
              <w:t>ариант</w:t>
            </w:r>
            <w:r>
              <w:rPr>
                <w:bCs/>
              </w:rPr>
              <w:t>ов</w:t>
            </w:r>
            <w:r w:rsidRPr="005730DE">
              <w:rPr>
                <w:bCs/>
              </w:rPr>
              <w:t xml:space="preserve"> ценовой политики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848123" w14:textId="44E81FDF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5AC8E6" w14:textId="181B8468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CD9E755" w14:textId="72B34DD0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2A3E99" w14:textId="63BD2211" w:rsidR="00C75A25" w:rsidRPr="00D62740" w:rsidRDefault="00C75A25" w:rsidP="00E964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B061A6" w14:textId="0A7B7F52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99F1710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5A25" w:rsidRPr="00D62740" w14:paraId="16BDB4CF" w14:textId="77777777" w:rsidTr="00605938">
        <w:tc>
          <w:tcPr>
            <w:tcW w:w="1701" w:type="dxa"/>
            <w:vMerge/>
          </w:tcPr>
          <w:p w14:paraId="583AA56A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E8A627" w14:textId="1EF779C8" w:rsidR="00C75A25" w:rsidRPr="00D62740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Расчёт цен с учётом их структуры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О</w:t>
            </w:r>
            <w:r>
              <w:rPr>
                <w:bCs/>
              </w:rPr>
              <w:t>пределение цен с учётом о</w:t>
            </w:r>
            <w:r w:rsidRPr="005730DE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5730DE">
              <w:rPr>
                <w:bCs/>
              </w:rPr>
              <w:t xml:space="preserve"> ценообразования на различных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3B0D6B" w14:textId="5A7A33BC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7EA740" w14:textId="5F989C53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E312E0" w14:textId="5302F9C3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36B563" w14:textId="605C97D4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D9371D" w14:textId="52B1B405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E240418" w14:textId="6EBD4A43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75A25" w:rsidRPr="00D62740" w14:paraId="6C6BCE93" w14:textId="77777777" w:rsidTr="00605938">
        <w:tc>
          <w:tcPr>
            <w:tcW w:w="1701" w:type="dxa"/>
            <w:vMerge/>
          </w:tcPr>
          <w:p w14:paraId="3BF43DC4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3F24F2A" w14:textId="4CC0AA6F" w:rsidR="00C75A25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5730DE">
              <w:t>Определение точки безубыточности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Расчёт цен по стратегии периодической скидк</w:t>
            </w:r>
            <w:r>
              <w:rPr>
                <w:bCs/>
              </w:rPr>
              <w:t>и</w:t>
            </w:r>
            <w:r w:rsidRPr="005730DE">
              <w:rPr>
                <w:bCs/>
              </w:rPr>
              <w:t>, расчёт цен по стратегии сигнализирования ценами (группа конкурентного ценообразования), расчёт цен по стратегии набор (группа ассортиментного ЦО)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D3B243" w14:textId="2DD525C1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6A6A10" w14:textId="65162D5C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A73CAB7" w14:textId="1ED710DE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34C5B1" w14:textId="3BAEE473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90F0D7" w14:textId="724AC692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9744445" w14:textId="77777777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75A25" w:rsidRPr="00D62740" w14:paraId="646EFFB8" w14:textId="77777777" w:rsidTr="00605938">
        <w:tc>
          <w:tcPr>
            <w:tcW w:w="1701" w:type="dxa"/>
            <w:vMerge/>
          </w:tcPr>
          <w:p w14:paraId="407EFE4B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EE6327" w14:textId="0396758A" w:rsidR="00C75A25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различными методами</w:t>
            </w:r>
            <w:r w:rsidRPr="00B05F6F">
              <w:t xml:space="preserve"> ценообразования</w:t>
            </w:r>
            <w:r>
              <w:t>.</w:t>
            </w:r>
            <w:r w:rsidRPr="00B05F6F">
              <w:t xml:space="preserve"> </w:t>
            </w:r>
            <w:r w:rsidRPr="00B05F6F">
              <w:rPr>
                <w:bCs/>
              </w:rPr>
              <w:t xml:space="preserve"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5EBC30" w14:textId="7BC95CFF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66624B" w14:textId="77019A12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9D59D9A" w14:textId="13809310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0C0C4A" w14:textId="46967D4B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04994" w14:textId="3BA7D197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D536C4F" w14:textId="77777777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75A25" w:rsidRPr="00D62740" w14:paraId="78194BF2" w14:textId="77777777" w:rsidTr="00605938">
        <w:tc>
          <w:tcPr>
            <w:tcW w:w="1701" w:type="dxa"/>
            <w:vMerge/>
          </w:tcPr>
          <w:p w14:paraId="164429FF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00BE750" w14:textId="372000A1" w:rsidR="00C75A25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</w:t>
            </w:r>
            <w:r w:rsidRPr="00B05F6F">
              <w:rPr>
                <w:bCs/>
              </w:rPr>
              <w:t>ены и</w:t>
            </w:r>
            <w:r>
              <w:rPr>
                <w:bCs/>
              </w:rPr>
              <w:t xml:space="preserve"> учёт</w:t>
            </w:r>
            <w:r w:rsidRPr="00B05F6F">
              <w:rPr>
                <w:bCs/>
              </w:rPr>
              <w:t xml:space="preserve"> финансово</w:t>
            </w:r>
            <w:r>
              <w:rPr>
                <w:bCs/>
              </w:rPr>
              <w:t>го</w:t>
            </w:r>
            <w:r w:rsidRPr="00B05F6F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B05F6F">
              <w:rPr>
                <w:bCs/>
              </w:rPr>
              <w:t xml:space="preserve"> фирмы. </w:t>
            </w:r>
            <w:r w:rsidRPr="00EF0809">
              <w:rPr>
                <w:bCs/>
              </w:rPr>
              <w:t>Определение цены и учёт</w:t>
            </w:r>
            <w:r>
              <w:rPr>
                <w:bCs/>
              </w:rPr>
              <w:t xml:space="preserve"> косвенных</w:t>
            </w:r>
            <w:r w:rsidRPr="00B05F6F">
              <w:rPr>
                <w:bCs/>
              </w:rPr>
              <w:t xml:space="preserve"> налог</w:t>
            </w:r>
            <w:r>
              <w:rPr>
                <w:bCs/>
              </w:rPr>
              <w:t>ов.</w:t>
            </w:r>
            <w:r>
              <w:t xml:space="preserve"> </w:t>
            </w:r>
            <w:r w:rsidRPr="00EF0809">
              <w:rPr>
                <w:bCs/>
              </w:rPr>
              <w:t>Определение цены и учёт</w:t>
            </w:r>
            <w:r w:rsidRPr="00B05F6F">
              <w:rPr>
                <w:bCs/>
              </w:rPr>
              <w:t xml:space="preserve"> страхов</w:t>
            </w:r>
            <w:r>
              <w:rPr>
                <w:bCs/>
              </w:rPr>
              <w:t>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B5D36F" w14:textId="3BF8892A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7D2E54" w14:textId="56A978B3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A6720A9" w14:textId="13724B42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CCC8F" w14:textId="22BDCD2A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2069A3" w14:textId="439FCA8B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68143F8" w14:textId="77777777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75A25" w:rsidRPr="00D62740" w14:paraId="47671D92" w14:textId="77777777" w:rsidTr="00605938">
        <w:tc>
          <w:tcPr>
            <w:tcW w:w="1701" w:type="dxa"/>
            <w:vMerge/>
          </w:tcPr>
          <w:p w14:paraId="681DB215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45D12E" w14:textId="0568E87B" w:rsidR="00C75A25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Ценообразование и система страхования</w:t>
            </w:r>
            <w:r>
              <w:t>.</w:t>
            </w:r>
            <w:r w:rsidRPr="00B05F6F">
              <w:t xml:space="preserve"> Расчёт базисной экспортной цены, расчёт импортных внешнеторговых цен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76ADB9" w14:textId="4A44AC97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F36E26" w14:textId="479E0BD3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3D5566A" w14:textId="153877DE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60D33B" w14:textId="325B4DCD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947D82" w14:textId="60724926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E9FE6D4" w14:textId="77777777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C75A25" w:rsidRPr="00D62740" w14:paraId="5F003D63" w14:textId="77777777" w:rsidTr="00605938">
        <w:tc>
          <w:tcPr>
            <w:tcW w:w="1701" w:type="dxa"/>
            <w:vMerge/>
          </w:tcPr>
          <w:p w14:paraId="7B0CA619" w14:textId="77777777" w:rsidR="00C75A25" w:rsidRPr="00D62740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F4D0891" w14:textId="4A8E84F4" w:rsidR="00C75A25" w:rsidRDefault="00C75A25" w:rsidP="00E9642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Выбор цены франко-склад изготовителя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4E6357" w14:textId="4B65C37C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45D115" w14:textId="70227336" w:rsidR="00C75A25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472C941" w14:textId="71913E36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9F860D" w14:textId="6C0C8D8F" w:rsidR="00C75A25" w:rsidRPr="006815BB" w:rsidRDefault="00C75A25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CE6667A" w14:textId="238A2E0E" w:rsidR="00C75A25" w:rsidRPr="00FA658A" w:rsidRDefault="00FA658A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DF65AA5" w14:textId="77777777" w:rsidR="00C75A25" w:rsidRPr="00D62740" w:rsidRDefault="00C75A25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E96420" w:rsidRPr="00D62740" w14:paraId="6319BC69" w14:textId="77777777" w:rsidTr="00A922DB">
        <w:tc>
          <w:tcPr>
            <w:tcW w:w="1701" w:type="dxa"/>
          </w:tcPr>
          <w:p w14:paraId="06CE237F" w14:textId="7777777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347EC1" w14:textId="76720E39" w:rsidR="00E96420" w:rsidRPr="00D62740" w:rsidRDefault="00E96420" w:rsidP="00E96420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EF6DC1" w14:textId="10989A78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2756E" w14:textId="496AA783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B6FE184" w14:textId="1BA9361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81B332" w14:textId="458CE09B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C4629A" w14:textId="48916264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20774D4" w14:textId="33D71E83" w:rsidR="00E96420" w:rsidRPr="00D62740" w:rsidRDefault="00E96420" w:rsidP="00E9642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 xml:space="preserve">Зачёт по совокупности результатов текущего контроля успеваемости и </w:t>
            </w:r>
            <w:r w:rsidR="00600D82">
              <w:rPr>
                <w:bCs/>
              </w:rPr>
              <w:t>решения задач</w:t>
            </w:r>
          </w:p>
        </w:tc>
      </w:tr>
      <w:tr w:rsidR="00E96420" w:rsidRPr="00D62740" w14:paraId="35B0B16D" w14:textId="77777777" w:rsidTr="000F04E1">
        <w:tc>
          <w:tcPr>
            <w:tcW w:w="1701" w:type="dxa"/>
          </w:tcPr>
          <w:p w14:paraId="0C16E56D" w14:textId="7777777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6C3D5E" w14:textId="2F7E0E4C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 xml:space="preserve">пятый </w:t>
            </w:r>
            <w:r w:rsidRPr="00743E69">
              <w:rPr>
                <w:bCs/>
              </w:rPr>
              <w:t>семестр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47B36E3" w14:textId="5E1D4E79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5F55FFC" w14:textId="4D293886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316FFEE5" w14:textId="269E7CCA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B12C7A" w14:textId="5D2C93F6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7A042AE5" w14:textId="10439B80" w:rsidR="00E96420" w:rsidRPr="00434F49" w:rsidRDefault="00434F49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002" w:type="dxa"/>
          </w:tcPr>
          <w:p w14:paraId="0CEE86A9" w14:textId="7777777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6420" w:rsidRPr="00D62740" w14:paraId="1CBD74F5" w14:textId="77777777" w:rsidTr="00FF29F6">
        <w:tc>
          <w:tcPr>
            <w:tcW w:w="1701" w:type="dxa"/>
          </w:tcPr>
          <w:p w14:paraId="38E8FEBB" w14:textId="7777777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812672" w14:textId="1AAC6ABD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EACCD70" w14:textId="257E5954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6521C5B" w14:textId="54AB163A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17167A4C" w14:textId="59A39236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5E61AB" w14:textId="1F6CCC8A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43D5AF78" w14:textId="60DF2937" w:rsidR="00E96420" w:rsidRPr="00434F49" w:rsidRDefault="00434F49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002" w:type="dxa"/>
          </w:tcPr>
          <w:p w14:paraId="77B959F8" w14:textId="77777777" w:rsidR="00E96420" w:rsidRPr="00D62740" w:rsidRDefault="00E96420" w:rsidP="00E964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E386379" w14:textId="15D6B5EA" w:rsidR="00363E6A" w:rsidRDefault="008A0ADE" w:rsidP="00810D15">
      <w:pPr>
        <w:pStyle w:val="2"/>
        <w:spacing w:after="0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</w:t>
      </w:r>
    </w:p>
    <w:p w14:paraId="23EBD1F3" w14:textId="3B36BF7D" w:rsidR="008A0ADE" w:rsidRDefault="008A0ADE" w:rsidP="00810D15">
      <w:pPr>
        <w:pStyle w:val="2"/>
        <w:numPr>
          <w:ilvl w:val="0"/>
          <w:numId w:val="0"/>
        </w:numPr>
        <w:spacing w:before="0"/>
        <w:ind w:left="709"/>
      </w:pPr>
      <w:r w:rsidRPr="00B00330">
        <w:t>(заочная форма обучения)</w:t>
      </w:r>
      <w:r w:rsidR="00363E6A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79"/>
        <w:gridCol w:w="3944"/>
      </w:tblGrid>
      <w:tr w:rsidR="006F5114" w:rsidRPr="00ED5053" w14:paraId="7A7E725D" w14:textId="77777777" w:rsidTr="009A527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72F33C6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48E223B2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6804BAB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22E39718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398B77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6F5114" w:rsidRPr="00ED5053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4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6F5114" w:rsidRPr="00ED5053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40D95C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555A0BAB" w14:textId="737BEBAF" w:rsidR="006F5114" w:rsidRPr="00ED5053" w:rsidRDefault="006F5114" w:rsidP="006F5114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ED5053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ED5053" w14:paraId="0262596B" w14:textId="77777777" w:rsidTr="009A527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1B1F64E" w14:textId="3C4AC9A4" w:rsidR="00875471" w:rsidRPr="00ED5053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К</w:t>
            </w:r>
            <w:r w:rsidR="00866CF6" w:rsidRPr="00ED5053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79" w:type="dxa"/>
            <w:vMerge/>
            <w:shd w:val="clear" w:color="auto" w:fill="DBE5F1" w:themeFill="accent1" w:themeFillTint="33"/>
          </w:tcPr>
          <w:p w14:paraId="4342D4D8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75EC3962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ED5053" w14:paraId="09286394" w14:textId="77777777" w:rsidTr="009A527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494775" w14:textId="77777777" w:rsid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A46697B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44" w:type="dxa"/>
            <w:vMerge/>
            <w:shd w:val="clear" w:color="auto" w:fill="DBE5F1" w:themeFill="accent1" w:themeFillTint="33"/>
          </w:tcPr>
          <w:p w14:paraId="5C49755D" w14:textId="77777777" w:rsidR="00A57354" w:rsidRPr="00ED5053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ED505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17D30E52" w:rsidR="00875471" w:rsidRPr="00ED5053" w:rsidRDefault="00875471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96420">
              <w:rPr>
                <w:bCs/>
                <w:iCs/>
              </w:rPr>
              <w:t xml:space="preserve">Третий </w:t>
            </w:r>
            <w:r w:rsidR="00E96420" w:rsidRPr="00E96420">
              <w:rPr>
                <w:bCs/>
                <w:iCs/>
              </w:rPr>
              <w:t>курс</w:t>
            </w:r>
          </w:p>
        </w:tc>
      </w:tr>
      <w:tr w:rsidR="009A527D" w:rsidRPr="00ED5053" w14:paraId="030A3A0B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D33025" w14:textId="77777777" w:rsidR="009A527D" w:rsidRPr="00ED5053" w:rsidRDefault="009A527D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EAE970" w14:textId="55A80012" w:rsidR="009A527D" w:rsidRPr="00E96420" w:rsidRDefault="009A527D" w:rsidP="009A5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9A527D">
              <w:rPr>
                <w:bCs/>
                <w:iCs/>
              </w:rPr>
              <w:t>становочная сессия</w:t>
            </w:r>
          </w:p>
        </w:tc>
      </w:tr>
      <w:tr w:rsidR="005A5660" w:rsidRPr="009B620B" w14:paraId="15ADBA6C" w14:textId="77777777" w:rsidTr="009A527D">
        <w:trPr>
          <w:trHeight w:val="227"/>
        </w:trPr>
        <w:tc>
          <w:tcPr>
            <w:tcW w:w="1700" w:type="dxa"/>
            <w:vMerge w:val="restart"/>
          </w:tcPr>
          <w:p w14:paraId="17EE1931" w14:textId="77777777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ПК-5</w:t>
            </w:r>
            <w:r>
              <w:rPr>
                <w:bCs/>
              </w:rPr>
              <w:t>:</w:t>
            </w:r>
          </w:p>
          <w:p w14:paraId="24493303" w14:textId="77777777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72E60">
              <w:rPr>
                <w:bCs/>
              </w:rPr>
              <w:t>ИД-ПК-5.2</w:t>
            </w:r>
            <w:r>
              <w:rPr>
                <w:bCs/>
              </w:rPr>
              <w:t>,</w:t>
            </w:r>
          </w:p>
          <w:p w14:paraId="2736B523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872E60">
              <w:rPr>
                <w:bCs/>
              </w:rPr>
              <w:t>ИД-ПК-5.6</w:t>
            </w: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14:paraId="78CFB848" w14:textId="77777777" w:rsidR="005A5660" w:rsidRPr="009B620B" w:rsidRDefault="005A5660" w:rsidP="005A566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DDA7AD" w14:textId="7838AE13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768C0F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E81116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E459BA" w14:textId="77777777" w:rsidR="005A5660" w:rsidRPr="009B620B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52FB27" w14:textId="0C25E3A2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 w:val="restart"/>
            <w:shd w:val="clear" w:color="auto" w:fill="auto"/>
          </w:tcPr>
          <w:p w14:paraId="7979E50D" w14:textId="77777777" w:rsidR="005A5660" w:rsidRPr="00862E4A" w:rsidRDefault="005A5660" w:rsidP="005A5660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455146A" w14:textId="77777777" w:rsidR="005A5660" w:rsidRPr="00862E4A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0B5CD8CF" w14:textId="4A117EC3" w:rsidR="005A5660" w:rsidRDefault="005A5660" w:rsidP="00491C45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1C38EE30" w14:textId="641232A5" w:rsidR="005A5660" w:rsidRPr="00862E4A" w:rsidRDefault="005A5660" w:rsidP="00491C45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  <w:p w14:paraId="03F629C9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5A5660" w:rsidRPr="009B620B" w14:paraId="29CD4871" w14:textId="77777777" w:rsidTr="009A527D">
        <w:tc>
          <w:tcPr>
            <w:tcW w:w="1700" w:type="dxa"/>
            <w:vMerge/>
          </w:tcPr>
          <w:p w14:paraId="44D56FC4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4B2D8453" w14:textId="77777777" w:rsidR="005A5660" w:rsidRPr="009B620B" w:rsidRDefault="005A5660" w:rsidP="005A566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3A40FD" w14:textId="579AE09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DC05C5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D64AEF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0569AC" w14:textId="77777777" w:rsidR="005A5660" w:rsidRPr="009B620B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B3C3D3" w14:textId="6E1FB35C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056C60E1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5A5660" w:rsidRPr="009B620B" w14:paraId="6789D5BC" w14:textId="77777777" w:rsidTr="009A527D">
        <w:tc>
          <w:tcPr>
            <w:tcW w:w="1700" w:type="dxa"/>
            <w:vMerge/>
          </w:tcPr>
          <w:p w14:paraId="4360F370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967E81A" w14:textId="77777777" w:rsidR="005A5660" w:rsidRPr="009B620B" w:rsidRDefault="005A5660" w:rsidP="005A566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240142D" w14:textId="6E8E920B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52B707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442F41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D5B4CC" w14:textId="77777777" w:rsidR="005A5660" w:rsidRPr="009B620B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85A40B" w14:textId="5847A14D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3FF2FABC" w14:textId="77777777" w:rsidR="005A5660" w:rsidRPr="009B620B" w:rsidRDefault="005A5660" w:rsidP="005A5660">
            <w:pPr>
              <w:jc w:val="both"/>
              <w:rPr>
                <w:bCs/>
                <w:highlight w:val="yellow"/>
              </w:rPr>
            </w:pPr>
          </w:p>
        </w:tc>
      </w:tr>
      <w:tr w:rsidR="005A5660" w:rsidRPr="009B620B" w14:paraId="4EA9EDEC" w14:textId="77777777" w:rsidTr="009A527D">
        <w:tc>
          <w:tcPr>
            <w:tcW w:w="1700" w:type="dxa"/>
            <w:vMerge/>
          </w:tcPr>
          <w:p w14:paraId="2DD98C87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0DF0DADB" w14:textId="77777777" w:rsidR="005A5660" w:rsidRPr="009B620B" w:rsidRDefault="005A5660" w:rsidP="005A566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08C5CB" w14:textId="24230BDB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98EC77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0B4647A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7F6E98" w14:textId="77777777" w:rsidR="005A5660" w:rsidRPr="009B620B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C281A2" w14:textId="66BF9019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32F3D11C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5A5660" w:rsidRPr="00D62740" w14:paraId="68457CC7" w14:textId="77777777" w:rsidTr="009A527D">
        <w:tc>
          <w:tcPr>
            <w:tcW w:w="1700" w:type="dxa"/>
            <w:vMerge/>
          </w:tcPr>
          <w:p w14:paraId="68194CE6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2DA80F6A" w14:textId="103BB1D5" w:rsidR="005A5660" w:rsidRPr="009B620B" w:rsidRDefault="005A5660" w:rsidP="005A566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Ценообразование и система налогообложения. 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6412A7" w14:textId="58D26D0D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2C4C89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8102A1" w14:textId="77777777" w:rsidR="005A5660" w:rsidRPr="009B620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4EB2AF" w14:textId="77777777" w:rsidR="005A5660" w:rsidRPr="009B620B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298F08" w14:textId="735C766D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2A610D3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A5660" w:rsidRPr="00D62740" w14:paraId="36935890" w14:textId="77777777" w:rsidTr="000315A4">
        <w:trPr>
          <w:trHeight w:val="789"/>
        </w:trPr>
        <w:tc>
          <w:tcPr>
            <w:tcW w:w="1700" w:type="dxa"/>
            <w:vMerge/>
          </w:tcPr>
          <w:p w14:paraId="4CD0D128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14:paraId="01F4D6D5" w14:textId="2A45EFEF" w:rsidR="005A5660" w:rsidRPr="00D6274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C81E57">
              <w:t>Ценообразование во внешнеэкономической деятельности</w:t>
            </w:r>
            <w:r>
              <w:rPr>
                <w:bCs/>
              </w:rPr>
              <w:t>.</w:t>
            </w:r>
            <w:r>
              <w:t xml:space="preserve"> </w:t>
            </w:r>
            <w:r w:rsidRPr="00D3687D">
              <w:rPr>
                <w:bCs/>
              </w:rPr>
              <w:t>Риски. Ценообразование и система страхования</w:t>
            </w:r>
            <w:r>
              <w:rPr>
                <w:bCs/>
              </w:rPr>
              <w:t xml:space="preserve">. 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8E2610D" w14:textId="2F88CEB9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B207FE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E964B4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3C92789" w14:textId="77777777" w:rsidR="005A5660" w:rsidRPr="00D62740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FE5396" w14:textId="2DD50BEB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4" w:type="dxa"/>
            <w:vMerge/>
          </w:tcPr>
          <w:p w14:paraId="75D990C2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A5660" w:rsidRPr="00D62740" w14:paraId="0C683B5C" w14:textId="77777777" w:rsidTr="009A527D">
        <w:tc>
          <w:tcPr>
            <w:tcW w:w="1700" w:type="dxa"/>
            <w:vMerge/>
          </w:tcPr>
          <w:p w14:paraId="677E6515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6F8D5A1" w14:textId="1E8FF1F1" w:rsidR="005A5660" w:rsidRPr="00D6274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</w:t>
            </w:r>
            <w:r w:rsidRPr="00B05F6F">
              <w:rPr>
                <w:bCs/>
              </w:rPr>
              <w:t>Прогноз приобретения товаров длительного пользования</w:t>
            </w:r>
            <w:r>
              <w:rPr>
                <w:bCs/>
              </w:rPr>
              <w:t>. Определение ц</w:t>
            </w:r>
            <w:r w:rsidRPr="005730DE">
              <w:rPr>
                <w:bCs/>
              </w:rPr>
              <w:t>ен, модифицированны</w:t>
            </w:r>
            <w:r>
              <w:rPr>
                <w:bCs/>
              </w:rPr>
              <w:t>х</w:t>
            </w:r>
            <w:r w:rsidRPr="005730DE">
              <w:rPr>
                <w:bCs/>
              </w:rPr>
              <w:t xml:space="preserve"> по географическому признаку</w:t>
            </w:r>
            <w:r>
              <w:rPr>
                <w:bCs/>
              </w:rPr>
              <w:t xml:space="preserve">. </w:t>
            </w:r>
            <w:r w:rsidRPr="003D0F69">
              <w:rPr>
                <w:bCs/>
              </w:rPr>
              <w:t>Определение цен с учётом способов соотнесения накладных расходов.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287D1F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54DD04" w14:textId="0C8B3741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AF9241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8AC37A" w14:textId="77777777" w:rsidR="005A5660" w:rsidRPr="00D62740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79CD1A" w14:textId="7F8A1E9B" w:rsidR="005A5660" w:rsidRPr="00434F49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30BE379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A5660" w:rsidRPr="00D62740" w14:paraId="239F8ABA" w14:textId="77777777" w:rsidTr="009A527D">
        <w:tc>
          <w:tcPr>
            <w:tcW w:w="1700" w:type="dxa"/>
            <w:vMerge/>
          </w:tcPr>
          <w:p w14:paraId="15B9EA2D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18598B34" w14:textId="536D5A9E" w:rsidR="005A5660" w:rsidRPr="00D6274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>
              <w:rPr>
                <w:bCs/>
              </w:rPr>
              <w:t>Расчёт различных в</w:t>
            </w:r>
            <w:r w:rsidRPr="005730DE">
              <w:rPr>
                <w:bCs/>
              </w:rPr>
              <w:t>ариант</w:t>
            </w:r>
            <w:r>
              <w:rPr>
                <w:bCs/>
              </w:rPr>
              <w:t>ов</w:t>
            </w:r>
            <w:r w:rsidRPr="005730DE">
              <w:rPr>
                <w:bCs/>
              </w:rPr>
              <w:t xml:space="preserve"> ценовой политики</w:t>
            </w:r>
            <w:r>
              <w:rPr>
                <w:bCs/>
              </w:rPr>
              <w:t xml:space="preserve">. </w:t>
            </w:r>
            <w:r w:rsidRPr="003D0F69">
              <w:rPr>
                <w:bCs/>
              </w:rPr>
              <w:t>Расчёт цен с учётом их структуры. Определение цен с учётом особенностей ценообразования на различных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E3E0EFA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D1526D" w14:textId="7D3D97A2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5415FD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DC3E16" w14:textId="77777777" w:rsidR="005A5660" w:rsidRPr="00D62740" w:rsidRDefault="005A5660" w:rsidP="005A56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46AE28" w14:textId="5594124D" w:rsidR="005A5660" w:rsidRPr="00434F49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0C93F80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A5660" w:rsidRPr="00D62740" w14:paraId="5EA3C0F8" w14:textId="77777777" w:rsidTr="009A527D">
        <w:tc>
          <w:tcPr>
            <w:tcW w:w="1700" w:type="dxa"/>
            <w:vMerge/>
          </w:tcPr>
          <w:p w14:paraId="3A99B50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35C35F08" w14:textId="7D5137A6" w:rsidR="005A5660" w:rsidRPr="00D6274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</w:t>
            </w:r>
            <w:r w:rsidRPr="003D0F69">
              <w:t>Определение точки безубыточности. Расчёт цен по стратегии периодической скидки, расчёт цен по стратегии сигнализирования ценами (группа конкурентного ценообразования), расчёт цен по стратегии набор (группа ассортиментного ЦО)</w:t>
            </w:r>
            <w:r>
              <w:t xml:space="preserve">. </w:t>
            </w:r>
            <w:r w:rsidRPr="003D0F69">
              <w:t>Определение цен различными методами ценообразования.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218F4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8324D5" w14:textId="1D9257DF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728F17F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C5611E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2B766A" w14:textId="0412018C" w:rsidR="005A5660" w:rsidRPr="00D62740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096ABB65" w14:textId="77777777" w:rsidR="005A5660" w:rsidRPr="00D62740" w:rsidRDefault="005A5660" w:rsidP="005A566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5A5660" w:rsidRPr="00D62740" w14:paraId="3BCC3F6B" w14:textId="77777777" w:rsidTr="009A527D">
        <w:tc>
          <w:tcPr>
            <w:tcW w:w="1700" w:type="dxa"/>
            <w:vMerge/>
          </w:tcPr>
          <w:p w14:paraId="4B2EDB89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5FA8F0C2" w14:textId="3CF79DA5" w:rsidR="005A566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3D0F69">
              <w:t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292215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0D7724" w14:textId="0CF6B3A4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A06F20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D410AB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903522" w14:textId="30E4811B" w:rsidR="005A5660" w:rsidRPr="00434F49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115317FF" w14:textId="77777777" w:rsidR="005A5660" w:rsidRPr="00D62740" w:rsidRDefault="005A5660" w:rsidP="005A566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5A5660" w:rsidRPr="00D62740" w14:paraId="4E474EF2" w14:textId="77777777" w:rsidTr="009A527D">
        <w:tc>
          <w:tcPr>
            <w:tcW w:w="1700" w:type="dxa"/>
            <w:vMerge/>
          </w:tcPr>
          <w:p w14:paraId="25A9C50A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CF8C9F3" w14:textId="12A16070" w:rsidR="005A566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3D0F69">
              <w:t>Определение цены и учёт финансового состояния фирмы. Определение цены и учёт косвенных налогов. Определение цены и учёт страховых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686DC1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4477655" w14:textId="74E68E74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493600A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D82C35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24DF86" w14:textId="479CAF99" w:rsidR="005A5660" w:rsidRPr="00434F49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359FCB4E" w14:textId="77777777" w:rsidR="005A5660" w:rsidRPr="00D62740" w:rsidRDefault="005A5660" w:rsidP="005A566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5A5660" w:rsidRPr="00D62740" w14:paraId="0F2B4842" w14:textId="77777777" w:rsidTr="00F3489D">
        <w:trPr>
          <w:trHeight w:val="789"/>
        </w:trPr>
        <w:tc>
          <w:tcPr>
            <w:tcW w:w="1700" w:type="dxa"/>
            <w:vMerge/>
          </w:tcPr>
          <w:p w14:paraId="20AC6B10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14:paraId="119413CA" w14:textId="2B3EA4AA" w:rsidR="005A5660" w:rsidRDefault="005A5660" w:rsidP="005A5660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3D0F69">
              <w:t>Ценообразование и система страхования. Расчёт базисной экспортной цены, расчёт импортных внешнеторговых цен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C7F117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78EEDA" w14:textId="74E2F51B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6FDF77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DC8989" w14:textId="77777777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95142E" w14:textId="3ED8F32A" w:rsidR="005A5660" w:rsidRPr="00434F49" w:rsidRDefault="00434F49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944" w:type="dxa"/>
            <w:vMerge/>
          </w:tcPr>
          <w:p w14:paraId="0633E029" w14:textId="77777777" w:rsidR="005A5660" w:rsidRPr="00D62740" w:rsidRDefault="005A5660" w:rsidP="005A566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5A5660" w:rsidRPr="00D62740" w14:paraId="4A930F85" w14:textId="77777777" w:rsidTr="005A5660">
        <w:tc>
          <w:tcPr>
            <w:tcW w:w="1700" w:type="dxa"/>
          </w:tcPr>
          <w:p w14:paraId="140DF74C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14:paraId="76D4D3BB" w14:textId="2BE87073" w:rsidR="005A5660" w:rsidRDefault="005A5660" w:rsidP="005A5660">
            <w:pPr>
              <w:rPr>
                <w:bCs/>
              </w:rPr>
            </w:pPr>
            <w:r>
              <w:rPr>
                <w:bCs/>
              </w:rPr>
              <w:t>Итого установочная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DCBA4D1" w14:textId="0EB159AD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7ED7BD" w14:textId="44CA0BCD" w:rsidR="005A566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5276A7D" w14:textId="16339C08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2D2EC7" w14:textId="54F5893D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center"/>
          </w:tcPr>
          <w:p w14:paraId="44685B50" w14:textId="57B64A9C" w:rsidR="005A5660" w:rsidRPr="00434F49" w:rsidRDefault="004B2006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944" w:type="dxa"/>
          </w:tcPr>
          <w:p w14:paraId="7283EFCA" w14:textId="653F2FE1" w:rsidR="005A5660" w:rsidRPr="00D62740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</w:p>
        </w:tc>
      </w:tr>
      <w:tr w:rsidR="005A5660" w:rsidRPr="00ED5053" w14:paraId="712D43D4" w14:textId="77777777" w:rsidTr="00005DD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CFC1F1" w14:textId="77777777" w:rsidR="005A5660" w:rsidRPr="00ED5053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03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502F23" w14:textId="39E5771F" w:rsidR="005A5660" w:rsidRPr="00E9642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Зимня</w:t>
            </w:r>
            <w:r w:rsidRPr="009A527D">
              <w:rPr>
                <w:bCs/>
                <w:iCs/>
              </w:rPr>
              <w:t>я сессия</w:t>
            </w:r>
          </w:p>
        </w:tc>
      </w:tr>
      <w:tr w:rsidR="005A5660" w:rsidRPr="00D62740" w14:paraId="4D3961ED" w14:textId="77777777" w:rsidTr="005A5660">
        <w:tc>
          <w:tcPr>
            <w:tcW w:w="1700" w:type="dxa"/>
          </w:tcPr>
          <w:p w14:paraId="6640C46B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BC288B" w14:textId="2061B00D" w:rsidR="005A5660" w:rsidRPr="006815BB" w:rsidRDefault="005A5660" w:rsidP="005A5660">
            <w:pPr>
              <w:rPr>
                <w:bCs/>
              </w:rPr>
            </w:pPr>
            <w:r w:rsidRPr="005A5660">
              <w:rPr>
                <w:bCs/>
              </w:rPr>
              <w:t>Зимняя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6C3703" w14:textId="50AAEB73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8731C0" w14:textId="481781BB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8C6D69" w14:textId="48D8AC70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4E4D1B" w14:textId="3B5C25CC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center"/>
          </w:tcPr>
          <w:p w14:paraId="39F0D74E" w14:textId="5922C62B" w:rsidR="005A5660" w:rsidRPr="006815BB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32</w:t>
            </w:r>
          </w:p>
        </w:tc>
        <w:tc>
          <w:tcPr>
            <w:tcW w:w="3944" w:type="dxa"/>
          </w:tcPr>
          <w:p w14:paraId="4699D6CD" w14:textId="77777777" w:rsidR="005A5660" w:rsidRPr="00D37B8D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 xml:space="preserve">Формы текущего контроля </w:t>
            </w:r>
          </w:p>
          <w:p w14:paraId="16D252F0" w14:textId="77777777" w:rsidR="005A5660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по дисциплине:</w:t>
            </w:r>
          </w:p>
          <w:p w14:paraId="1DC47A36" w14:textId="77777777" w:rsidR="005A5660" w:rsidRPr="00D37B8D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1.</w:t>
            </w:r>
            <w:r w:rsidRPr="00D37B8D">
              <w:rPr>
                <w:bCs/>
              </w:rPr>
              <w:tab/>
              <w:t>текущее компьютерное тестирование по темам</w:t>
            </w:r>
          </w:p>
          <w:p w14:paraId="159125DD" w14:textId="77777777" w:rsidR="005A5660" w:rsidRPr="00D37B8D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2.</w:t>
            </w:r>
            <w:r w:rsidRPr="00D37B8D">
              <w:rPr>
                <w:bCs/>
              </w:rPr>
              <w:tab/>
              <w:t>решение задач</w:t>
            </w:r>
          </w:p>
          <w:p w14:paraId="6780A4A6" w14:textId="7C664442" w:rsidR="005A5660" w:rsidRPr="00E96420" w:rsidRDefault="005A5660" w:rsidP="005A5660">
            <w:pPr>
              <w:tabs>
                <w:tab w:val="left" w:pos="318"/>
                <w:tab w:val="right" w:leader="underscore" w:pos="9639"/>
              </w:tabs>
              <w:rPr>
                <w:bCs/>
              </w:rPr>
            </w:pPr>
            <w:r w:rsidRPr="00D37B8D">
              <w:rPr>
                <w:bCs/>
              </w:rPr>
              <w:t>3.</w:t>
            </w:r>
            <w:r w:rsidRPr="00D37B8D">
              <w:rPr>
                <w:bCs/>
              </w:rPr>
              <w:tab/>
              <w:t>индивидуальное задание</w:t>
            </w:r>
          </w:p>
        </w:tc>
      </w:tr>
      <w:tr w:rsidR="005A5660" w:rsidRPr="00D62740" w14:paraId="5E1E0973" w14:textId="77777777" w:rsidTr="009A527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F91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2CE" w14:textId="77777777" w:rsidR="005A5660" w:rsidRPr="00D62740" w:rsidRDefault="005A5660" w:rsidP="005A5660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3FE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917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BDE7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286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3F1" w14:textId="17CDE229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70A" w14:textId="22E37159" w:rsidR="005A5660" w:rsidRPr="00D62740" w:rsidRDefault="005A5660" w:rsidP="005A5660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>Зачёт по совокупности результатов текущего контроля успеваемости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решения задач</w:t>
            </w:r>
            <w:r w:rsidRPr="00E96420">
              <w:rPr>
                <w:bCs/>
              </w:rPr>
              <w:t xml:space="preserve"> и защиты индивидуального задания</w:t>
            </w:r>
          </w:p>
        </w:tc>
      </w:tr>
      <w:tr w:rsidR="005A5660" w:rsidRPr="00D62740" w14:paraId="71FBAAB5" w14:textId="77777777" w:rsidTr="00087E60">
        <w:tc>
          <w:tcPr>
            <w:tcW w:w="1700" w:type="dxa"/>
          </w:tcPr>
          <w:p w14:paraId="0FF2E2A2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ED1A05" w14:textId="750769E9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</w:t>
            </w:r>
            <w:r>
              <w:rPr>
                <w:bCs/>
              </w:rPr>
              <w:t>зимняя сессия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A0C225B" w14:textId="768936E0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8EF6AA" w14:textId="0E552545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7D99D064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DC7741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bottom"/>
          </w:tcPr>
          <w:p w14:paraId="74D7B3E1" w14:textId="1867C6DE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3944" w:type="dxa"/>
          </w:tcPr>
          <w:p w14:paraId="121CB295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A5660" w:rsidRPr="00D62740" w14:paraId="5382F378" w14:textId="77777777" w:rsidTr="00F16EA8">
        <w:tc>
          <w:tcPr>
            <w:tcW w:w="1700" w:type="dxa"/>
          </w:tcPr>
          <w:p w14:paraId="5ED0E4E0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E960C9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A32B8B7" w14:textId="1C8E68A8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6E51912" w14:textId="3F6F413E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4DFFCA83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08F0E8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79" w:type="dxa"/>
            <w:vAlign w:val="bottom"/>
          </w:tcPr>
          <w:p w14:paraId="170EF503" w14:textId="6BD09A56" w:rsidR="005A5660" w:rsidRPr="00912344" w:rsidRDefault="00912344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944" w:type="dxa"/>
          </w:tcPr>
          <w:p w14:paraId="33DA29D1" w14:textId="77777777" w:rsidR="005A5660" w:rsidRPr="00D62740" w:rsidRDefault="005A5660" w:rsidP="005A5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DD6033" w:rsidRDefault="00EB5B08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10D15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91C4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810D15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F4E2A" w14:paraId="036BB335" w14:textId="7C7EA2D2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№ </w:t>
            </w:r>
            <w:proofErr w:type="spellStart"/>
            <w:r w:rsidRPr="006F4E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3AE35" w14:textId="77777777" w:rsid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5AC87029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4453FE2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Содержание раздела темы</w:t>
            </w:r>
          </w:p>
        </w:tc>
      </w:tr>
      <w:tr w:rsidR="00B62CE5" w:rsidRPr="00750B53" w14:paraId="4C911D43" w14:textId="14F69490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1A5E9765" w:rsidR="00B62CE5" w:rsidRPr="00750B53" w:rsidRDefault="00B62CE5" w:rsidP="00B62CE5">
            <w:pPr>
              <w:rPr>
                <w:bCs/>
                <w:highlight w:val="yellow"/>
              </w:rPr>
            </w:pPr>
            <w:bookmarkStart w:id="17" w:name="_Hlk99813259"/>
            <w:r w:rsidRPr="004024F9"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auto"/>
            </w:tcBorders>
          </w:tcPr>
          <w:p w14:paraId="28D250C7" w14:textId="080B2A56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7399F32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</w:t>
            </w:r>
            <w:r>
              <w:rPr>
                <w:bCs/>
              </w:rPr>
              <w:t>: сущность, экономические теории, определения;</w:t>
            </w:r>
            <w:r w:rsidRPr="00C81E57">
              <w:rPr>
                <w:bCs/>
              </w:rPr>
              <w:t xml:space="preserve"> общественно-необходимые затраты </w:t>
            </w:r>
            <w:r>
              <w:rPr>
                <w:bCs/>
              </w:rPr>
              <w:t xml:space="preserve">конкретного и общественного </w:t>
            </w:r>
            <w:r w:rsidRPr="00C81E57">
              <w:rPr>
                <w:bCs/>
              </w:rPr>
              <w:t>труда, общественно-необходимое рабочее время</w:t>
            </w:r>
            <w:r>
              <w:rPr>
                <w:bCs/>
              </w:rPr>
              <w:t xml:space="preserve"> </w:t>
            </w:r>
            <w:r w:rsidRPr="00B62CE5">
              <w:rPr>
                <w:bCs/>
              </w:rPr>
              <w:t>конкретного и общественного труда</w:t>
            </w:r>
          </w:p>
        </w:tc>
      </w:tr>
      <w:tr w:rsidR="00B62CE5" w:rsidRPr="00750B53" w14:paraId="1FF011DB" w14:textId="7E14C75D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4D599AC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19C1D" w14:textId="7C31F739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71F" w14:textId="04A09022" w:rsidR="00B62CE5" w:rsidRPr="00B62CE5" w:rsidRDefault="00B62CE5" w:rsidP="00B62CE5">
            <w:pPr>
              <w:rPr>
                <w:bCs/>
                <w:highlight w:val="yellow"/>
              </w:rPr>
            </w:pPr>
            <w:r w:rsidRPr="00B62CE5">
              <w:t>Понятие цены</w:t>
            </w:r>
            <w:r>
              <w:t>: определение,</w:t>
            </w:r>
            <w:r w:rsidRPr="00B62CE5">
              <w:t xml:space="preserve"> </w:t>
            </w:r>
            <w:r>
              <w:t>с</w:t>
            </w:r>
            <w:r w:rsidRPr="00B62CE5">
              <w:t>ущность</w:t>
            </w:r>
            <w:r w:rsidR="00C07732">
              <w:t>,</w:t>
            </w:r>
            <w:r w:rsidRPr="00B62CE5">
              <w:t xml:space="preserve"> </w:t>
            </w:r>
            <w:r w:rsidR="00C07732">
              <w:t>ф</w:t>
            </w:r>
            <w:r w:rsidRPr="00B62CE5">
              <w:t>ункции цен. Факторы, влияющие на уровень цен. Классификация ценообразующих факторов и их влияние на изменение цен</w:t>
            </w:r>
            <w:r w:rsidR="00C07732">
              <w:t>.</w:t>
            </w:r>
            <w:r w:rsidRPr="00B62CE5">
              <w:t xml:space="preserve"> </w:t>
            </w:r>
            <w:r w:rsidR="00C07732" w:rsidRPr="00C07732">
              <w:t>Ценообразующие факторы первого уровня</w:t>
            </w:r>
            <w:r w:rsidR="00C07732">
              <w:t>,</w:t>
            </w:r>
            <w:r w:rsidR="00C07732" w:rsidRPr="00C07732">
              <w:t xml:space="preserve"> ценов</w:t>
            </w:r>
            <w:r w:rsidR="00C07732">
              <w:t>ая</w:t>
            </w:r>
            <w:r w:rsidR="00C07732" w:rsidRPr="00C07732">
              <w:t xml:space="preserve"> дискриминаци</w:t>
            </w:r>
            <w:r w:rsidR="00C07732">
              <w:t xml:space="preserve">я. </w:t>
            </w:r>
            <w:r w:rsidR="00C07732" w:rsidRPr="00C07732">
              <w:t>Ценообразующие факторы второго уровня</w:t>
            </w:r>
          </w:p>
        </w:tc>
      </w:tr>
      <w:tr w:rsidR="00B62CE5" w:rsidRPr="00750B53" w14:paraId="142F05F1" w14:textId="42E45FE5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71DEFD62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23E6379A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C19C889" w14:textId="437F7908" w:rsidR="00B62CE5" w:rsidRPr="00750B53" w:rsidRDefault="00C07732" w:rsidP="00B62CE5">
            <w:pPr>
              <w:rPr>
                <w:highlight w:val="yellow"/>
              </w:rPr>
            </w:pPr>
            <w:r w:rsidRPr="00C07732">
              <w:t>Система цен и тарифов</w:t>
            </w:r>
            <w:r>
              <w:t>: международные и внутренние</w:t>
            </w:r>
            <w:r w:rsidRPr="00C07732">
              <w:t>. Виды цен</w:t>
            </w:r>
            <w:r>
              <w:t xml:space="preserve">. </w:t>
            </w:r>
            <w:r w:rsidRPr="00C07732">
              <w:t>Цены в процессе движения товаров. Скидки, виды скидок. Виды цен "франко-", цены контрактов "Инкотермс"</w:t>
            </w:r>
          </w:p>
        </w:tc>
      </w:tr>
      <w:tr w:rsidR="00B62CE5" w:rsidRPr="00750B53" w14:paraId="0450614D" w14:textId="0083533D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9EFCCB1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87E706A" w14:textId="0565CA6D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F2D976" w:rsidR="00B62CE5" w:rsidRPr="00750B53" w:rsidRDefault="00C07732" w:rsidP="00B62CE5">
            <w:pPr>
              <w:rPr>
                <w:highlight w:val="yellow"/>
              </w:rPr>
            </w:pPr>
            <w:r w:rsidRPr="00C07732">
              <w:t>Политика и стратегия ценообразования с использованием маркетинга: стратег</w:t>
            </w:r>
            <w:r>
              <w:t>ии</w:t>
            </w:r>
            <w:r w:rsidRPr="00C07732">
              <w:t xml:space="preserve"> уровня цен, введения </w:t>
            </w:r>
            <w:r>
              <w:t xml:space="preserve">и изменения </w:t>
            </w:r>
            <w:r w:rsidRPr="00C07732">
              <w:t>цен</w:t>
            </w:r>
          </w:p>
        </w:tc>
      </w:tr>
      <w:tr w:rsidR="00B62CE5" w:rsidRPr="00750B53" w14:paraId="14A2136D" w14:textId="75118B09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EB0BE27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73A4DDD" w14:textId="2D137185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29DA64" w:rsidR="00B62CE5" w:rsidRPr="00750B53" w:rsidRDefault="00C07732" w:rsidP="00B62CE5">
            <w:pPr>
              <w:rPr>
                <w:bCs/>
                <w:highlight w:val="yellow"/>
              </w:rPr>
            </w:pPr>
            <w:r w:rsidRPr="00C07732">
              <w:rPr>
                <w:bCs/>
              </w:rPr>
              <w:t>Методология ценообразования на предприятиях в условиях рыночной экономики</w:t>
            </w:r>
            <w:r>
              <w:rPr>
                <w:bCs/>
              </w:rPr>
              <w:t>.</w:t>
            </w:r>
            <w:r>
              <w:t xml:space="preserve"> </w:t>
            </w:r>
            <w:r w:rsidRPr="00C07732">
              <w:rPr>
                <w:bCs/>
              </w:rPr>
              <w:t>Методы возмещения затрат (затратные)</w:t>
            </w:r>
            <w:r>
              <w:rPr>
                <w:bCs/>
              </w:rPr>
              <w:t xml:space="preserve">. </w:t>
            </w:r>
            <w:r w:rsidRPr="00C07732">
              <w:rPr>
                <w:bCs/>
              </w:rPr>
              <w:t>Методы стимулирования конкурентоспособности. Определение цены товара на рынке</w:t>
            </w:r>
          </w:p>
        </w:tc>
      </w:tr>
      <w:tr w:rsidR="00B62CE5" w:rsidRPr="00750B53" w14:paraId="128D8FD1" w14:textId="23CDED42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1BF071B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4D1467BF" w14:textId="3D51EE64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Ценообразование и система налогообложения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703D7A" w:rsidR="00B62CE5" w:rsidRPr="00750B53" w:rsidRDefault="0090380A" w:rsidP="00B62CE5">
            <w:pPr>
              <w:rPr>
                <w:bCs/>
              </w:rPr>
            </w:pPr>
            <w:r>
              <w:rPr>
                <w:bCs/>
              </w:rPr>
              <w:t>Система налогообложения в России: федеральные, региональные и местные налоги. Влияние уплачиваемых налогов на величину цен на рынках. Финансово-кредитная система РФ. Влияние финансово-кредитных операций на величину цен на рынках России</w:t>
            </w:r>
          </w:p>
        </w:tc>
      </w:tr>
      <w:tr w:rsidR="00B62CE5" w:rsidRPr="00750B53" w14:paraId="01464869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63983" w14:textId="77777777" w:rsidR="00B62CE5" w:rsidRPr="004024F9" w:rsidRDefault="00B62CE5" w:rsidP="00B62CE5">
            <w:r w:rsidRPr="004024F9">
              <w:t>Тема 7</w:t>
            </w:r>
          </w:p>
          <w:p w14:paraId="51F111DE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847492B" w14:textId="5DF53863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B017" w14:textId="32DFA246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Перечень рисков, влияющих на ценообразование РФ</w:t>
            </w:r>
            <w:r>
              <w:rPr>
                <w:bCs/>
              </w:rPr>
              <w:t>. Страхование в России. Определение направлений страхования на страхование цен в РФ</w:t>
            </w:r>
          </w:p>
        </w:tc>
      </w:tr>
      <w:tr w:rsidR="00B62CE5" w:rsidRPr="00750B53" w14:paraId="5290F5A6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1948DC" w14:textId="77777777" w:rsidR="00B62CE5" w:rsidRPr="004024F9" w:rsidRDefault="00B62CE5" w:rsidP="00B62CE5">
            <w:r w:rsidRPr="004024F9">
              <w:t xml:space="preserve">Тема 8  </w:t>
            </w:r>
          </w:p>
          <w:p w14:paraId="5171DFC5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8A2596B" w14:textId="23811C69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t>Ценообразование во внешнеэкономической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D10F9" w14:textId="2CCA027C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Внешнеэкономическая деятельность. Таможенные платежи. Импортные и экспортные цены</w:t>
            </w:r>
          </w:p>
        </w:tc>
      </w:tr>
    </w:tbl>
    <w:bookmarkEnd w:id="17"/>
    <w:p w14:paraId="787E738C" w14:textId="77777777" w:rsidR="00F062CE" w:rsidRPr="002B2FC0" w:rsidRDefault="00F062CE" w:rsidP="00810D15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810D15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930666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7F8B45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2B2B114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учебных пособий;</w:t>
      </w:r>
    </w:p>
    <w:p w14:paraId="2E426F97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5BFC06F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C41314">
        <w:rPr>
          <w:sz w:val="24"/>
          <w:szCs w:val="24"/>
        </w:rPr>
        <w:lastRenderedPageBreak/>
        <w:t>изучение теоретического материала по рекомендованным источникам;</w:t>
      </w:r>
    </w:p>
    <w:p w14:paraId="68462E3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докладов, эссе;</w:t>
      </w:r>
    </w:p>
    <w:p w14:paraId="676840FB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тестированию;</w:t>
      </w:r>
    </w:p>
    <w:p w14:paraId="2591DC30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7B8F2B4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создание презентаций по изучаемым темам и др.</w:t>
      </w:r>
    </w:p>
    <w:p w14:paraId="3D43D85B" w14:textId="77777777" w:rsidR="00C41314" w:rsidRPr="00C41314" w:rsidRDefault="00C41314" w:rsidP="00C41314">
      <w:pPr>
        <w:ind w:firstLine="709"/>
        <w:jc w:val="both"/>
        <w:rPr>
          <w:sz w:val="24"/>
          <w:szCs w:val="24"/>
        </w:rPr>
      </w:pPr>
      <w:r w:rsidRPr="00C4131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ECFE34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дискуссия,</w:t>
      </w:r>
    </w:p>
    <w:p w14:paraId="384F6B9E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тестирование,</w:t>
      </w:r>
    </w:p>
    <w:p w14:paraId="59E06F3A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1217F451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779A73B3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402A6760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08255F54" w14:textId="5A88E9CC" w:rsidR="00F062CE" w:rsidRDefault="00C41314" w:rsidP="00810D15">
      <w:r w:rsidRPr="00C41314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142A9" w:rsidRPr="00BB3EB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3A098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4554D2E4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22B4F57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328FA6A1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10B04996" w14:textId="4BF8492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9142A9" w:rsidRPr="00BB3EB5" w:rsidRDefault="009142A9" w:rsidP="009142A9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Трудоёмкость, час</w:t>
            </w:r>
          </w:p>
        </w:tc>
      </w:tr>
      <w:tr w:rsidR="009142A9" w:rsidRPr="00750B53" w14:paraId="76AA903F" w14:textId="77777777" w:rsidTr="00912344">
        <w:trPr>
          <w:trHeight w:val="9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9AD365D" w14:textId="2FE5C807" w:rsidR="009142A9" w:rsidRPr="00750B53" w:rsidRDefault="009142A9" w:rsidP="009142A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36ED53BE" w:rsidR="009142A9" w:rsidRPr="00750B53" w:rsidRDefault="009142A9" w:rsidP="009142A9">
            <w:pPr>
              <w:rPr>
                <w:highlight w:val="yellow"/>
              </w:rPr>
            </w:pPr>
            <w:r w:rsidRPr="00C41314">
              <w:rPr>
                <w:bCs/>
              </w:rPr>
              <w:t>Ценообразование во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ADEC9F" w14:textId="1EF4CA98" w:rsidR="009142A9" w:rsidRPr="00750B53" w:rsidRDefault="009142A9" w:rsidP="009142A9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D6F114D" w:rsidR="009142A9" w:rsidRPr="00750B53" w:rsidRDefault="009142A9" w:rsidP="009142A9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004C4A6" w:rsidR="009142A9" w:rsidRPr="00750B53" w:rsidRDefault="009142A9" w:rsidP="009142A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65E5BB7" w14:textId="7E996CAB" w:rsidR="00167CC8" w:rsidRPr="002B2FC0" w:rsidRDefault="00783DFD" w:rsidP="00810D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21BF905" w:rsidR="00A96462" w:rsidRDefault="00A96462" w:rsidP="00810D15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479CD1E" w:rsidR="0068633D" w:rsidRPr="004B63A2" w:rsidRDefault="00B52AE6" w:rsidP="004B63A2">
      <w:pPr>
        <w:shd w:val="clear" w:color="auto" w:fill="FFFFFF" w:themeFill="background1"/>
        <w:ind w:firstLine="709"/>
        <w:jc w:val="both"/>
        <w:rPr>
          <w:iCs/>
          <w:sz w:val="24"/>
          <w:szCs w:val="24"/>
        </w:rPr>
      </w:pPr>
      <w:r w:rsidRPr="004B63A2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B63A2">
        <w:rPr>
          <w:iCs/>
          <w:sz w:val="24"/>
          <w:szCs w:val="24"/>
        </w:rPr>
        <w:t>т</w:t>
      </w:r>
      <w:r w:rsidRPr="004B63A2">
        <w:rPr>
          <w:iCs/>
          <w:sz w:val="24"/>
          <w:szCs w:val="24"/>
        </w:rPr>
        <w:t>ельных ресурсов</w:t>
      </w:r>
      <w:r w:rsidR="004C5EB4" w:rsidRPr="004B63A2">
        <w:rPr>
          <w:iCs/>
          <w:sz w:val="24"/>
          <w:szCs w:val="24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B74DF5" w:rsidRPr="00B74DF5" w14:paraId="57ECB696" w14:textId="77777777" w:rsidTr="006D53CF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CE47A94" w14:textId="77777777" w:rsid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</w:t>
            </w:r>
          </w:p>
          <w:p w14:paraId="032DE3CD" w14:textId="553DBF65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1288E174" w14:textId="77777777" w:rsidR="00B74DF5" w:rsidRPr="00B74DF5" w:rsidRDefault="00B74DF5" w:rsidP="00B74DF5">
            <w:pPr>
              <w:jc w:val="center"/>
              <w:rPr>
                <w:bCs/>
                <w:cap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283DD88A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о</w:t>
            </w:r>
            <w:r w:rsidRPr="00B74DF5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7A8F5DB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в</w:t>
            </w:r>
            <w:r w:rsidRPr="00B74DF5">
              <w:rPr>
                <w:bCs/>
              </w:rPr>
              <w:t>ключение в учебный процесс</w:t>
            </w:r>
          </w:p>
        </w:tc>
      </w:tr>
      <w:tr w:rsidR="00B74DF5" w:rsidRPr="00B74DF5" w14:paraId="4A06D35D" w14:textId="77777777" w:rsidTr="006D53CF">
        <w:trPr>
          <w:trHeight w:val="283"/>
        </w:trPr>
        <w:tc>
          <w:tcPr>
            <w:tcW w:w="1814" w:type="dxa"/>
            <w:vMerge w:val="restart"/>
          </w:tcPr>
          <w:p w14:paraId="2F258524" w14:textId="77777777" w:rsidR="00B74DF5" w:rsidRPr="00B74DF5" w:rsidRDefault="00B74DF5" w:rsidP="00B74DF5">
            <w:pPr>
              <w:jc w:val="center"/>
            </w:pPr>
            <w:r w:rsidRPr="00B74DF5">
              <w:t xml:space="preserve">обучение </w:t>
            </w:r>
          </w:p>
          <w:p w14:paraId="4D717817" w14:textId="77777777" w:rsidR="00B74DF5" w:rsidRPr="00B74DF5" w:rsidRDefault="00B74DF5" w:rsidP="00B74DF5">
            <w:pPr>
              <w:jc w:val="center"/>
            </w:pPr>
            <w:r w:rsidRPr="00B74DF5">
              <w:t>с веб-поддержкой</w:t>
            </w:r>
          </w:p>
        </w:tc>
        <w:tc>
          <w:tcPr>
            <w:tcW w:w="4277" w:type="dxa"/>
            <w:vAlign w:val="center"/>
          </w:tcPr>
          <w:p w14:paraId="1518E52C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1 категории</w:t>
            </w:r>
          </w:p>
        </w:tc>
        <w:tc>
          <w:tcPr>
            <w:tcW w:w="893" w:type="dxa"/>
            <w:vAlign w:val="bottom"/>
          </w:tcPr>
          <w:p w14:paraId="771C8227" w14:textId="77777777" w:rsidR="00B74DF5" w:rsidRPr="00B74DF5" w:rsidRDefault="00B74DF5" w:rsidP="00B74DF5">
            <w:pPr>
              <w:jc w:val="center"/>
            </w:pPr>
            <w:r w:rsidRPr="00B74DF5">
              <w:t>48</w:t>
            </w:r>
          </w:p>
        </w:tc>
        <w:tc>
          <w:tcPr>
            <w:tcW w:w="2650" w:type="dxa"/>
          </w:tcPr>
          <w:p w14:paraId="1BBA02B6" w14:textId="77777777" w:rsidR="00B74DF5" w:rsidRPr="00B74DF5" w:rsidRDefault="00B74DF5" w:rsidP="00B74DF5">
            <w:pPr>
              <w:jc w:val="center"/>
            </w:pPr>
            <w:r w:rsidRPr="00B74DF5">
              <w:t>организация самостоятельной работы обучающихся</w:t>
            </w:r>
          </w:p>
        </w:tc>
      </w:tr>
      <w:tr w:rsidR="00B74DF5" w:rsidRPr="00B74DF5" w14:paraId="6794F358" w14:textId="77777777" w:rsidTr="006D53CF">
        <w:trPr>
          <w:trHeight w:val="283"/>
        </w:trPr>
        <w:tc>
          <w:tcPr>
            <w:tcW w:w="1814" w:type="dxa"/>
            <w:vMerge/>
          </w:tcPr>
          <w:p w14:paraId="02E7690F" w14:textId="77777777" w:rsidR="00B74DF5" w:rsidRPr="00B74DF5" w:rsidRDefault="00B74DF5" w:rsidP="00B74DF5">
            <w:pPr>
              <w:jc w:val="center"/>
            </w:pPr>
          </w:p>
        </w:tc>
        <w:tc>
          <w:tcPr>
            <w:tcW w:w="4277" w:type="dxa"/>
            <w:vAlign w:val="center"/>
          </w:tcPr>
          <w:p w14:paraId="02B628DD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93" w:type="dxa"/>
            <w:vAlign w:val="bottom"/>
          </w:tcPr>
          <w:p w14:paraId="214A538C" w14:textId="77777777" w:rsidR="00B74DF5" w:rsidRPr="00B74DF5" w:rsidRDefault="00B74DF5" w:rsidP="00B74DF5">
            <w:pPr>
              <w:jc w:val="center"/>
            </w:pPr>
            <w:r w:rsidRPr="00B74DF5">
              <w:t>4</w:t>
            </w:r>
          </w:p>
        </w:tc>
        <w:tc>
          <w:tcPr>
            <w:tcW w:w="2650" w:type="dxa"/>
          </w:tcPr>
          <w:p w14:paraId="3B73E13F" w14:textId="77777777" w:rsidR="00B74DF5" w:rsidRPr="00B74DF5" w:rsidRDefault="00B74DF5" w:rsidP="00B74DF5">
            <w:pPr>
              <w:jc w:val="center"/>
            </w:pPr>
            <w:r w:rsidRPr="00B74DF5">
              <w:t>в соответствии с расписанием текущей/промежуточной аттестации</w:t>
            </w:r>
          </w:p>
        </w:tc>
      </w:tr>
    </w:tbl>
    <w:p w14:paraId="57403875" w14:textId="77777777" w:rsidR="00B74DF5" w:rsidRPr="004B63A2" w:rsidRDefault="00B74DF5" w:rsidP="004B63A2">
      <w:pPr>
        <w:shd w:val="clear" w:color="auto" w:fill="FFFFFF" w:themeFill="background1"/>
        <w:rPr>
          <w:iCs/>
        </w:rPr>
      </w:pPr>
    </w:p>
    <w:p w14:paraId="14192EB7" w14:textId="145346D0" w:rsidR="00FE0A68" w:rsidRPr="00E17BF8" w:rsidRDefault="00500CE5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491C45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491C4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58A762C7" w:rsidR="002451C0" w:rsidRPr="00F60511" w:rsidRDefault="00DA0DEE" w:rsidP="00912344">
      <w:pPr>
        <w:ind w:firstLine="709"/>
        <w:jc w:val="both"/>
      </w:pPr>
      <w:r w:rsidRPr="00B74DF5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810D15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11A8CB" w14:textId="77777777" w:rsidR="00D11F64" w:rsidRPr="00D11F64" w:rsidRDefault="00E36EF2" w:rsidP="00D11F64">
      <w:pPr>
        <w:pStyle w:val="1"/>
        <w:spacing w:after="0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 xml:space="preserve">СФОРМИРОВАННОСТИ </w:t>
      </w:r>
    </w:p>
    <w:p w14:paraId="5F6BFCFA" w14:textId="04F0203E" w:rsidR="00E36EF2" w:rsidRPr="003C57C1" w:rsidRDefault="00E36EF2" w:rsidP="00D11F64">
      <w:pPr>
        <w:pStyle w:val="1"/>
        <w:numPr>
          <w:ilvl w:val="0"/>
          <w:numId w:val="0"/>
        </w:numPr>
        <w:spacing w:before="0" w:after="0"/>
        <w:ind w:left="709"/>
        <w:rPr>
          <w:rFonts w:eastAsiaTheme="minorEastAsia"/>
          <w:szCs w:val="24"/>
        </w:rPr>
      </w:pPr>
      <w:r w:rsidRPr="00554A76">
        <w:rPr>
          <w:szCs w:val="24"/>
        </w:rPr>
        <w:t>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0ACB966" w:rsidR="00590FE2" w:rsidRPr="005D2E1B" w:rsidRDefault="00E36EF2" w:rsidP="00810D15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3F67BC">
        <w:rPr>
          <w:color w:val="000000"/>
        </w:rPr>
        <w:t>й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261"/>
      </w:tblGrid>
      <w:tr w:rsidR="002542E5" w:rsidRPr="00554A76" w14:paraId="373A4AD9" w14:textId="77777777" w:rsidTr="00BA26C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1C23E7C" w14:textId="77777777" w:rsidR="00FD70B4" w:rsidRDefault="004B63A2" w:rsidP="00810D15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6C05B373" w:rsidR="009C78FC" w:rsidRPr="00554A76" w:rsidRDefault="004B63A2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  <w:r w:rsidRPr="004B63A2">
              <w:rPr>
                <w:bCs/>
                <w:sz w:val="21"/>
                <w:szCs w:val="21"/>
              </w:rPr>
              <w:t>сформированности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8740D98" w14:textId="25244770" w:rsidR="009C78FC" w:rsidRPr="004B63A2" w:rsidRDefault="009C78FC" w:rsidP="00810D15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8C178D" w:rsidRPr="00554A76" w14:paraId="793BE545" w14:textId="77777777" w:rsidTr="00BA26C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52563D60" w14:textId="77777777" w:rsidR="008C178D" w:rsidRPr="00554A76" w:rsidRDefault="008C178D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517D5DD9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1861CBB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CA9B4B0" w14:textId="77777777" w:rsidR="008C178D" w:rsidRPr="004B63A2" w:rsidRDefault="008C178D" w:rsidP="004B63A2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профессиональных</w:t>
            </w:r>
          </w:p>
          <w:p w14:paraId="344C96A4" w14:textId="3585904A" w:rsidR="008C178D" w:rsidRPr="00554A76" w:rsidRDefault="008C178D" w:rsidP="004B63A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B63A2">
              <w:rPr>
                <w:bCs/>
                <w:sz w:val="20"/>
                <w:szCs w:val="20"/>
              </w:rPr>
              <w:t>компетенций</w:t>
            </w:r>
          </w:p>
        </w:tc>
      </w:tr>
      <w:tr w:rsidR="008C178D" w:rsidRPr="00554A76" w14:paraId="15985614" w14:textId="77777777" w:rsidTr="00BA26C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9D78427" w14:textId="77777777" w:rsidR="008C178D" w:rsidRPr="00554A76" w:rsidRDefault="008C178D" w:rsidP="00810D1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2BF577DA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0303BC11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272499EB" w14:textId="77777777" w:rsidR="008C178D" w:rsidRPr="00750EDE" w:rsidRDefault="008C178D" w:rsidP="00CC4D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50EDE">
              <w:rPr>
                <w:bCs/>
                <w:iCs/>
                <w:sz w:val="20"/>
                <w:szCs w:val="20"/>
              </w:rPr>
              <w:t>ПК-5:</w:t>
            </w:r>
          </w:p>
          <w:p w14:paraId="42319461" w14:textId="77777777" w:rsidR="008C178D" w:rsidRPr="00750EDE" w:rsidRDefault="008C178D" w:rsidP="00CC4D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50EDE">
              <w:rPr>
                <w:bCs/>
                <w:iCs/>
                <w:sz w:val="20"/>
                <w:szCs w:val="20"/>
              </w:rPr>
              <w:t>ИД-ПК-5.2,</w:t>
            </w:r>
          </w:p>
          <w:p w14:paraId="4C2A80B4" w14:textId="03161613" w:rsidR="008C178D" w:rsidRPr="00554A76" w:rsidRDefault="008C178D" w:rsidP="00CC4D1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0EDE">
              <w:rPr>
                <w:bCs/>
                <w:iCs/>
                <w:sz w:val="20"/>
                <w:szCs w:val="20"/>
              </w:rPr>
              <w:t>ИД-ПК-5.6</w:t>
            </w:r>
          </w:p>
        </w:tc>
      </w:tr>
      <w:tr w:rsidR="008C178D" w:rsidRPr="00554A76" w14:paraId="4A44A122" w14:textId="77777777" w:rsidTr="00BA26CD">
        <w:trPr>
          <w:trHeight w:val="283"/>
        </w:trPr>
        <w:tc>
          <w:tcPr>
            <w:tcW w:w="2045" w:type="dxa"/>
          </w:tcPr>
          <w:p w14:paraId="102B0B32" w14:textId="60FDCC46" w:rsidR="008C178D" w:rsidRPr="00554A76" w:rsidRDefault="008C178D" w:rsidP="006222C3">
            <w:pPr>
              <w:rPr>
                <w:bCs/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4517042" w:rsidR="008C178D" w:rsidRPr="00554A76" w:rsidRDefault="008C178D" w:rsidP="006222C3">
            <w:pPr>
              <w:jc w:val="center"/>
              <w:rPr>
                <w:bCs/>
                <w:i/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02C52324" w:rsidR="008C178D" w:rsidRPr="00554A76" w:rsidRDefault="008C178D" w:rsidP="006222C3">
            <w:pPr>
              <w:rPr>
                <w:bCs/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2C4E6E8F" w14:textId="2A630C5C" w:rsidR="008C178D" w:rsidRPr="005825E5" w:rsidRDefault="008C178D" w:rsidP="005825E5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5825E5">
              <w:rPr>
                <w:bCs/>
                <w:spacing w:val="-1"/>
              </w:rPr>
              <w:t>Обучающийся:</w:t>
            </w:r>
          </w:p>
          <w:p w14:paraId="4C99984D" w14:textId="3FC5C6D4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исчерпывающе и логически стройно применяет логико-методологический инструментарий для критической оценки современных </w:t>
            </w:r>
            <w:r w:rsidRPr="005825E5">
              <w:rPr>
                <w:bCs/>
              </w:rPr>
              <w:t xml:space="preserve">характеристики спроса и предложения, равновесной цены, </w:t>
            </w:r>
            <w:r w:rsidRPr="005825E5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3B74AEFE" w14:textId="26A16422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показывает творческие способности в практически полном понимании, изложении и участии в социальном профессиональном и межкультурном взаимодействии с учётом особенностей </w:t>
            </w:r>
            <w:r w:rsidRPr="005825E5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D3D3837" w14:textId="77777777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</w:rPr>
              <w:t>способен провести целостный анализ важнейших характеристик</w:t>
            </w:r>
            <w:r w:rsidRPr="005825E5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5825E5">
              <w:rPr>
                <w:bCs/>
              </w:rPr>
              <w:t xml:space="preserve">характеристики </w:t>
            </w:r>
            <w:r w:rsidRPr="005825E5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4661092A" w14:textId="06EE9DB8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rFonts w:cstheme="minorBidi"/>
              </w:rPr>
              <w:t xml:space="preserve">способен </w:t>
            </w:r>
            <w:r>
              <w:rPr>
                <w:rFonts w:cstheme="minorBidi"/>
              </w:rPr>
              <w:t>к</w:t>
            </w:r>
            <w:r w:rsidRPr="005825E5">
              <w:rPr>
                <w:rFonts w:cstheme="minorBidi"/>
              </w:rPr>
              <w:t xml:space="preserve">ритически и самостоятельно </w:t>
            </w:r>
            <w:r>
              <w:rPr>
                <w:rFonts w:cstheme="minorBidi"/>
              </w:rPr>
              <w:t xml:space="preserve">в почти полном объёме </w:t>
            </w:r>
            <w:r w:rsidRPr="005825E5">
              <w:rPr>
                <w:rFonts w:cstheme="minorBidi"/>
              </w:rPr>
              <w:t>осуществля</w:t>
            </w:r>
            <w:r>
              <w:rPr>
                <w:rFonts w:cstheme="minorBidi"/>
              </w:rPr>
              <w:t>ть</w:t>
            </w:r>
            <w:r w:rsidRPr="005825E5">
              <w:rPr>
                <w:rFonts w:cstheme="minorBidi"/>
              </w:rPr>
              <w:t xml:space="preserve"> анализ</w:t>
            </w:r>
            <w:r w:rsidRPr="005825E5">
              <w:rPr>
                <w:bCs/>
                <w:spacing w:val="-1"/>
              </w:rPr>
              <w:t xml:space="preserve"> </w:t>
            </w:r>
            <w:r w:rsidRPr="005825E5">
              <w:rPr>
                <w:bCs/>
              </w:rPr>
              <w:t xml:space="preserve">основных методов </w:t>
            </w:r>
            <w:r w:rsidRPr="005825E5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5825E5">
              <w:rPr>
                <w:bCs/>
              </w:rPr>
              <w:t>методов</w:t>
            </w:r>
            <w:r>
              <w:rPr>
                <w:bCs/>
              </w:rPr>
              <w:t xml:space="preserve"> </w:t>
            </w:r>
            <w:r w:rsidRPr="005825E5">
              <w:rPr>
                <w:bCs/>
              </w:rPr>
              <w:t>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5825E5">
              <w:rPr>
                <w:rFonts w:cstheme="minorBidi"/>
              </w:rPr>
              <w:t xml:space="preserve"> для решения проблемных ситуаций</w:t>
            </w:r>
          </w:p>
          <w:p w14:paraId="351ED45B" w14:textId="77777777" w:rsidR="008C178D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 xml:space="preserve">свободно ориентируется в учебной и профессиональной литературе; </w:t>
            </w:r>
          </w:p>
          <w:p w14:paraId="39353BD1" w14:textId="24ED0D2A" w:rsidR="008C178D" w:rsidRPr="005825E5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>даёт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8C178D" w:rsidRPr="00554A76" w14:paraId="4EA520C7" w14:textId="77777777" w:rsidTr="00BA26CD">
        <w:trPr>
          <w:trHeight w:val="283"/>
        </w:trPr>
        <w:tc>
          <w:tcPr>
            <w:tcW w:w="2045" w:type="dxa"/>
          </w:tcPr>
          <w:p w14:paraId="45E677E2" w14:textId="74E44C42" w:rsidR="008C178D" w:rsidRPr="00554A76" w:rsidRDefault="008C178D" w:rsidP="00144B80">
            <w:pPr>
              <w:rPr>
                <w:highlight w:val="yellow"/>
              </w:rPr>
            </w:pPr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D39B1AB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0AE07197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1D271DED" w14:textId="77777777" w:rsidR="008C178D" w:rsidRPr="00144B80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144B80">
              <w:rPr>
                <w:bCs/>
                <w:spacing w:val="-1"/>
              </w:rPr>
              <w:t>Обучающийся:</w:t>
            </w:r>
          </w:p>
          <w:p w14:paraId="00B3D28F" w14:textId="7C1FDAC7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lastRenderedPageBreak/>
              <w:t xml:space="preserve">достаточно подробно, грамотно и по существу излагает и применяет логико-методологический инструментарий для критической оценки современных </w:t>
            </w:r>
            <w:r w:rsidRPr="00144B80">
              <w:rPr>
                <w:bCs/>
              </w:rPr>
              <w:t xml:space="preserve">характеристики спроса и предложения, равновесной цены, </w:t>
            </w:r>
            <w:r w:rsidRPr="00144B80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0DA17A0A" w14:textId="2028DE74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показывает с незначительными пробелами понимание, изложение и участие в социальном профессиональном и межкультурном взаимодействии с учётом особенностей </w:t>
            </w:r>
            <w:r w:rsidRPr="00144B80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06D38D0E" w14:textId="2153E90E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</w:rPr>
              <w:t>допускает единичные негрубые ошибки в анализе важнейших характеристик</w:t>
            </w:r>
            <w:r w:rsidRPr="00144B80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144B80">
              <w:rPr>
                <w:bCs/>
              </w:rPr>
              <w:t xml:space="preserve">характеристики </w:t>
            </w:r>
            <w:r w:rsidRPr="00144B80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CD712A2" w14:textId="5AEAD5FD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rFonts w:cstheme="minorBidi"/>
              </w:rPr>
              <w:t>способен самостоятельно с незначительными пробелами осуществлять анализ</w:t>
            </w:r>
            <w:r w:rsidRPr="00144B80">
              <w:rPr>
                <w:bCs/>
                <w:spacing w:val="-1"/>
              </w:rPr>
              <w:t xml:space="preserve"> </w:t>
            </w:r>
            <w:r w:rsidRPr="00144B80">
              <w:rPr>
                <w:bCs/>
              </w:rPr>
              <w:t xml:space="preserve">основных методов </w:t>
            </w:r>
            <w:r w:rsidRPr="00144B80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144B80">
              <w:rPr>
                <w:bCs/>
              </w:rPr>
              <w:t>методов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144B80">
              <w:rPr>
                <w:rFonts w:cstheme="minorBidi"/>
              </w:rPr>
              <w:t xml:space="preserve"> для решения проблемных ситуаций</w:t>
            </w:r>
          </w:p>
          <w:p w14:paraId="541D892F" w14:textId="531C91A9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7F6D3F3" w:rsidR="008C178D" w:rsidRPr="00144B80" w:rsidRDefault="008C178D" w:rsidP="00144B80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i/>
                <w:i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свободно ориентируется в учебной и профессиональной литературе</w:t>
            </w:r>
          </w:p>
        </w:tc>
      </w:tr>
      <w:tr w:rsidR="008C178D" w:rsidRPr="00554A76" w14:paraId="4F654C17" w14:textId="77777777" w:rsidTr="00BA26CD">
        <w:trPr>
          <w:trHeight w:val="283"/>
        </w:trPr>
        <w:tc>
          <w:tcPr>
            <w:tcW w:w="2045" w:type="dxa"/>
          </w:tcPr>
          <w:p w14:paraId="2FE7550D" w14:textId="41719289" w:rsidR="008C178D" w:rsidRPr="00554A76" w:rsidRDefault="008C178D" w:rsidP="00144B80">
            <w:pPr>
              <w:rPr>
                <w:highlight w:val="yellow"/>
              </w:rPr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699F50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30EE5FC0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079CE6E6" w14:textId="77777777" w:rsidR="008C178D" w:rsidRPr="00426764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426764">
              <w:rPr>
                <w:bCs/>
                <w:spacing w:val="-1"/>
              </w:rPr>
              <w:t>Обучающийся:</w:t>
            </w:r>
          </w:p>
          <w:p w14:paraId="2952C445" w14:textId="0C0D7539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с неточностями излагает и применяет логико-методологический инструментарий для критической оценки современных </w:t>
            </w:r>
            <w:r w:rsidRPr="00426764">
              <w:rPr>
                <w:bCs/>
              </w:rPr>
              <w:t xml:space="preserve">характеристики спроса и предложения, равновесной цены, </w:t>
            </w:r>
            <w:r w:rsidRPr="00426764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6740662D" w14:textId="33FC1574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показывает </w:t>
            </w:r>
            <w:r>
              <w:rPr>
                <w:rFonts w:cstheme="minorBidi"/>
              </w:rPr>
              <w:t>с неточностями</w:t>
            </w:r>
            <w:r w:rsidRPr="00426764">
              <w:rPr>
                <w:rFonts w:cstheme="minorBidi"/>
              </w:rPr>
              <w:t xml:space="preserve"> понимание, изложение и участие в социальном профессиональном и межкультурном взаимодействии с учётом особенностей </w:t>
            </w:r>
            <w:r w:rsidRPr="00426764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C9CC7C2" w14:textId="77777777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426764">
              <w:rPr>
                <w:bCs/>
              </w:rPr>
              <w:t>допускает единичные негрубые ошибки в анализе важнейших характеристик</w:t>
            </w:r>
            <w:r w:rsidRPr="00426764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426764">
              <w:rPr>
                <w:bCs/>
              </w:rPr>
              <w:t xml:space="preserve">характеристики </w:t>
            </w:r>
            <w:r w:rsidRPr="00426764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15A8172D" w14:textId="4CD4541A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54E21">
              <w:rPr>
                <w:rFonts w:cstheme="minorBidi"/>
              </w:rPr>
              <w:t>допускает единичные негрубые ошибки в анализе</w:t>
            </w:r>
            <w:r w:rsidRPr="00426764">
              <w:rPr>
                <w:bCs/>
                <w:spacing w:val="-1"/>
              </w:rPr>
              <w:t xml:space="preserve"> </w:t>
            </w:r>
            <w:r w:rsidRPr="00426764">
              <w:rPr>
                <w:bCs/>
              </w:rPr>
              <w:t xml:space="preserve">основных методов </w:t>
            </w:r>
            <w:r w:rsidRPr="00426764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426764">
              <w:rPr>
                <w:bCs/>
              </w:rPr>
              <w:t xml:space="preserve">методов определения </w:t>
            </w:r>
            <w:r w:rsidRPr="00426764">
              <w:rPr>
                <w:bCs/>
              </w:rPr>
              <w:lastRenderedPageBreak/>
              <w:t>структуры оптовых и розничной цены, корректировок цен при уторговывании, распределения расходов по условиям Инкотермс</w:t>
            </w:r>
            <w:r w:rsidRPr="00426764">
              <w:rPr>
                <w:rFonts w:cstheme="minorBidi"/>
              </w:rPr>
              <w:t xml:space="preserve"> для решения проблемных ситуаций</w:t>
            </w:r>
          </w:p>
          <w:p w14:paraId="4E45A423" w14:textId="77777777" w:rsidR="008C178D" w:rsidRPr="00554E21" w:rsidRDefault="008C178D" w:rsidP="00554E2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A194463" w:rsidR="008C178D" w:rsidRPr="00554E21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144B80" w:rsidRPr="0004716C" w14:paraId="4269CFD1" w14:textId="77777777" w:rsidTr="00BA26CD">
        <w:trPr>
          <w:trHeight w:val="283"/>
        </w:trPr>
        <w:tc>
          <w:tcPr>
            <w:tcW w:w="2045" w:type="dxa"/>
          </w:tcPr>
          <w:p w14:paraId="7C24F501" w14:textId="6C8CEA87" w:rsidR="00144B80" w:rsidRPr="00554A76" w:rsidRDefault="00144B80" w:rsidP="00BA26CD">
            <w:pPr>
              <w:ind w:left="206" w:hanging="206"/>
              <w:rPr>
                <w:highlight w:val="yellow"/>
              </w:rPr>
            </w:pPr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CC3195" w:rsidR="00144B80" w:rsidRPr="00554A76" w:rsidRDefault="00144B80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04CD8645" w:rsidR="00144B80" w:rsidRPr="00554A76" w:rsidRDefault="00144B80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</w:tcPr>
          <w:p w14:paraId="7ED84381" w14:textId="014BD63E" w:rsidR="00144B80" w:rsidRPr="00965CF1" w:rsidRDefault="00144B80" w:rsidP="00965CF1">
            <w:pPr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Обучающийся:</w:t>
            </w:r>
          </w:p>
          <w:p w14:paraId="49A2A47F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FD46669" w14:textId="77777777" w:rsidR="00144B80" w:rsidRPr="00965CF1" w:rsidRDefault="00144B80" w:rsidP="00965CF1">
            <w:pPr>
              <w:numPr>
                <w:ilvl w:val="0"/>
                <w:numId w:val="22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810D15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C64C8B" w:rsidR="001F5596" w:rsidRPr="0021441B" w:rsidRDefault="001F5596" w:rsidP="00491C45">
      <w:pPr>
        <w:pStyle w:val="af0"/>
        <w:numPr>
          <w:ilvl w:val="3"/>
          <w:numId w:val="8"/>
        </w:numPr>
        <w:jc w:val="both"/>
        <w:rPr>
          <w:i/>
        </w:rPr>
      </w:pPr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DA64F3" w:rsidRPr="00DA64F3">
        <w:rPr>
          <w:rFonts w:eastAsia="Times New Roman"/>
          <w:bCs/>
          <w:sz w:val="24"/>
          <w:szCs w:val="24"/>
        </w:rPr>
        <w:t>Ценообразовани</w:t>
      </w:r>
      <w:r w:rsidR="00A97E3D" w:rsidRPr="00DA64F3">
        <w:rPr>
          <w:rFonts w:eastAsia="Times New Roman"/>
          <w:bCs/>
          <w:sz w:val="24"/>
          <w:szCs w:val="24"/>
        </w:rPr>
        <w:t>е</w:t>
      </w:r>
      <w:r w:rsidRPr="00DA64F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A64F3">
        <w:rPr>
          <w:rFonts w:eastAsia="Times New Roman"/>
          <w:bCs/>
          <w:sz w:val="24"/>
          <w:szCs w:val="24"/>
        </w:rPr>
        <w:t xml:space="preserve">уровень </w:t>
      </w:r>
      <w:r w:rsidRPr="00DA64F3">
        <w:rPr>
          <w:rFonts w:eastAsia="Times New Roman"/>
          <w:bCs/>
          <w:sz w:val="24"/>
          <w:szCs w:val="24"/>
        </w:rPr>
        <w:t>сформированност</w:t>
      </w:r>
      <w:r w:rsidR="00382A5D" w:rsidRPr="00DA64F3">
        <w:rPr>
          <w:rFonts w:eastAsia="Times New Roman"/>
          <w:bCs/>
          <w:sz w:val="24"/>
          <w:szCs w:val="24"/>
        </w:rPr>
        <w:t>и</w:t>
      </w:r>
      <w:r w:rsidRPr="00DA64F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A64F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A64F3">
        <w:rPr>
          <w:rFonts w:eastAsia="Times New Roman"/>
          <w:bCs/>
          <w:sz w:val="24"/>
          <w:szCs w:val="24"/>
        </w:rPr>
        <w:t>по</w:t>
      </w:r>
      <w:r w:rsidRPr="00DA64F3">
        <w:rPr>
          <w:rFonts w:eastAsia="Times New Roman"/>
          <w:bCs/>
          <w:i/>
          <w:sz w:val="24"/>
          <w:szCs w:val="24"/>
        </w:rPr>
        <w:t xml:space="preserve">, </w:t>
      </w:r>
      <w:r w:rsidRPr="00DA64F3">
        <w:rPr>
          <w:rFonts w:eastAsia="Times New Roman"/>
          <w:bCs/>
          <w:sz w:val="24"/>
          <w:szCs w:val="24"/>
        </w:rPr>
        <w:t>указан</w:t>
      </w:r>
      <w:r w:rsidRPr="00C154B6">
        <w:rPr>
          <w:rFonts w:eastAsia="Times New Roman"/>
          <w:bCs/>
          <w:sz w:val="24"/>
          <w:szCs w:val="24"/>
        </w:rPr>
        <w:t xml:space="preserve">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44DB31" w:rsidR="00881120" w:rsidRDefault="00A51375" w:rsidP="00810D1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D1212" w:rsidRPr="00D01CB4" w14:paraId="42F4FB10" w14:textId="77777777" w:rsidTr="00CD2D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6C9BC3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447577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F41C78" w14:textId="77777777" w:rsidR="00BD1212" w:rsidRPr="00D01CB4" w:rsidRDefault="00BD1212" w:rsidP="0006106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BD1212" w:rsidRPr="00452EFF" w14:paraId="1BB18F09" w14:textId="77777777" w:rsidTr="00CD2D64">
        <w:trPr>
          <w:trHeight w:val="283"/>
        </w:trPr>
        <w:tc>
          <w:tcPr>
            <w:tcW w:w="993" w:type="dxa"/>
          </w:tcPr>
          <w:p w14:paraId="4B507BFD" w14:textId="77777777" w:rsidR="00BD1212" w:rsidRPr="00452EFF" w:rsidRDefault="00BD1212" w:rsidP="00BD1212">
            <w:pPr>
              <w:pStyle w:val="af0"/>
              <w:numPr>
                <w:ilvl w:val="0"/>
                <w:numId w:val="36"/>
              </w:numPr>
            </w:pPr>
            <w:bookmarkStart w:id="18" w:name="_Hlk97686127"/>
          </w:p>
        </w:tc>
        <w:tc>
          <w:tcPr>
            <w:tcW w:w="3827" w:type="dxa"/>
          </w:tcPr>
          <w:p w14:paraId="69B17751" w14:textId="77777777" w:rsidR="00BD1212" w:rsidRPr="00452EFF" w:rsidRDefault="00BD1212" w:rsidP="00061060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350AFD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Стоимость: сущность, экономические теории, определения; </w:t>
            </w:r>
          </w:p>
          <w:p w14:paraId="01AB04B8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Общественно-необходимые затраты конкретного и общественного труда, </w:t>
            </w:r>
          </w:p>
          <w:p w14:paraId="18E0C0B1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Общественно-необходимое рабочее время конкретного и общественного труда</w:t>
            </w:r>
          </w:p>
          <w:p w14:paraId="014D02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Понятие цены: определение, сущность, функции цен. </w:t>
            </w:r>
          </w:p>
          <w:p w14:paraId="65B995B8" w14:textId="3983EB04" w:rsidR="00BD1212" w:rsidRP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Факторы, влияющие на уровень цен</w:t>
            </w:r>
          </w:p>
        </w:tc>
      </w:tr>
      <w:bookmarkEnd w:id="18"/>
      <w:tr w:rsidR="00DA64F3" w14:paraId="2EC39DD3" w14:textId="77777777" w:rsidTr="00CD2D64">
        <w:trPr>
          <w:trHeight w:val="283"/>
        </w:trPr>
        <w:tc>
          <w:tcPr>
            <w:tcW w:w="993" w:type="dxa"/>
          </w:tcPr>
          <w:p w14:paraId="05C901EC" w14:textId="77777777" w:rsidR="00DA64F3" w:rsidRPr="00550846" w:rsidRDefault="00DA64F3" w:rsidP="00DA64F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0B5B7050" w14:textId="677AC5C4" w:rsidR="00DA64F3" w:rsidRPr="00550846" w:rsidRDefault="00CD2D64" w:rsidP="00DA64F3">
            <w:pPr>
              <w:rPr>
                <w:iCs/>
              </w:rPr>
            </w:pPr>
            <w:r>
              <w:rPr>
                <w:iCs/>
              </w:rPr>
              <w:t>Тест по теме Цены по географическому признаку</w:t>
            </w:r>
          </w:p>
          <w:p w14:paraId="4DF05BAB" w14:textId="33DEC17B" w:rsidR="00DA64F3" w:rsidRPr="00550846" w:rsidRDefault="00DA64F3" w:rsidP="00DA64F3">
            <w:pPr>
              <w:rPr>
                <w:i/>
              </w:rPr>
            </w:pPr>
          </w:p>
        </w:tc>
        <w:tc>
          <w:tcPr>
            <w:tcW w:w="9723" w:type="dxa"/>
            <w:vAlign w:val="center"/>
          </w:tcPr>
          <w:p w14:paraId="630C6E43" w14:textId="77777777" w:rsidR="00DA64F3" w:rsidRPr="00550846" w:rsidRDefault="00DA64F3" w:rsidP="0030098F">
            <w:r w:rsidRPr="00550846">
              <w:t>Вариант 1</w:t>
            </w:r>
          </w:p>
          <w:p w14:paraId="4F16FDFA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401A3012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 xml:space="preserve">Определить цену "свободно у перевозчика (франко-перевозчик)" </w:t>
            </w:r>
          </w:p>
          <w:p w14:paraId="47B2EA9F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lastRenderedPageBreak/>
              <w:t>Определить объём в натуральном выражении</w:t>
            </w:r>
          </w:p>
          <w:p w14:paraId="35DFA590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60498B38" w14:textId="77777777" w:rsidR="00DA64F3" w:rsidRPr="00550846" w:rsidRDefault="00DA64F3" w:rsidP="0030098F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34"/>
              <w:gridCol w:w="546"/>
            </w:tblGrid>
            <w:tr w:rsidR="00DA64F3" w:rsidRPr="00550846" w14:paraId="0F9EB1DA" w14:textId="77777777" w:rsidTr="002044AD">
              <w:tc>
                <w:tcPr>
                  <w:tcW w:w="8143" w:type="dxa"/>
                </w:tcPr>
                <w:p w14:paraId="006EC368" w14:textId="77777777" w:rsidR="00DA64F3" w:rsidRPr="00550846" w:rsidRDefault="00DA64F3" w:rsidP="0030098F"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34" w:type="dxa"/>
                </w:tcPr>
                <w:p w14:paraId="344B1B03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0581EB4" w14:textId="77777777" w:rsidR="00DA64F3" w:rsidRPr="00550846" w:rsidRDefault="00DA64F3" w:rsidP="0030098F">
                  <w:r w:rsidRPr="00550846">
                    <w:t>140</w:t>
                  </w:r>
                </w:p>
              </w:tc>
            </w:tr>
            <w:tr w:rsidR="00DA64F3" w:rsidRPr="00550846" w14:paraId="3F138F1F" w14:textId="77777777" w:rsidTr="002044AD">
              <w:tc>
                <w:tcPr>
                  <w:tcW w:w="8143" w:type="dxa"/>
                </w:tcPr>
                <w:p w14:paraId="5619BAE1" w14:textId="77777777" w:rsidR="00DA64F3" w:rsidRPr="00550846" w:rsidRDefault="00DA64F3" w:rsidP="0030098F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34" w:type="dxa"/>
                </w:tcPr>
                <w:p w14:paraId="34233CE7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6E44ABA" w14:textId="77777777" w:rsidR="00DA64F3" w:rsidRPr="00550846" w:rsidRDefault="00DA64F3" w:rsidP="0030098F">
                  <w:r w:rsidRPr="00550846">
                    <w:t>6</w:t>
                  </w:r>
                </w:p>
              </w:tc>
            </w:tr>
            <w:tr w:rsidR="00DA64F3" w:rsidRPr="00550846" w14:paraId="3D7655C7" w14:textId="77777777" w:rsidTr="002044AD">
              <w:tc>
                <w:tcPr>
                  <w:tcW w:w="8143" w:type="dxa"/>
                </w:tcPr>
                <w:p w14:paraId="6C667206" w14:textId="77777777" w:rsidR="00DA64F3" w:rsidRPr="00550846" w:rsidRDefault="00DA64F3" w:rsidP="0030098F">
                  <w:r w:rsidRPr="00550846">
                    <w:t>3. Стоимость услуг экспедитора, в % к п.1</w:t>
                  </w:r>
                </w:p>
              </w:tc>
              <w:tc>
                <w:tcPr>
                  <w:tcW w:w="334" w:type="dxa"/>
                </w:tcPr>
                <w:p w14:paraId="3131413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9A0EB79" w14:textId="77777777" w:rsidR="00DA64F3" w:rsidRPr="00550846" w:rsidRDefault="00DA64F3" w:rsidP="0030098F">
                  <w:r w:rsidRPr="00550846">
                    <w:t>7</w:t>
                  </w:r>
                </w:p>
              </w:tc>
            </w:tr>
            <w:tr w:rsidR="00DA64F3" w:rsidRPr="00550846" w14:paraId="0FE9E544" w14:textId="77777777" w:rsidTr="002044AD">
              <w:tc>
                <w:tcPr>
                  <w:tcW w:w="8143" w:type="dxa"/>
                </w:tcPr>
                <w:p w14:paraId="7FC57E71" w14:textId="77777777" w:rsidR="00DA64F3" w:rsidRPr="00550846" w:rsidRDefault="00DA64F3" w:rsidP="0030098F">
                  <w:r w:rsidRPr="00550846">
                    <w:t>4. Страхование внутри страны, в % к п.1</w:t>
                  </w:r>
                </w:p>
              </w:tc>
              <w:tc>
                <w:tcPr>
                  <w:tcW w:w="334" w:type="dxa"/>
                </w:tcPr>
                <w:p w14:paraId="5690BC5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9976427" w14:textId="77777777" w:rsidR="00DA64F3" w:rsidRPr="00550846" w:rsidRDefault="00DA64F3" w:rsidP="0030098F">
                  <w:r w:rsidRPr="00550846">
                    <w:t>3</w:t>
                  </w:r>
                </w:p>
              </w:tc>
            </w:tr>
            <w:tr w:rsidR="00DA64F3" w:rsidRPr="00550846" w14:paraId="677E6014" w14:textId="77777777" w:rsidTr="002044AD">
              <w:tc>
                <w:tcPr>
                  <w:tcW w:w="8143" w:type="dxa"/>
                </w:tcPr>
                <w:p w14:paraId="1B0D24EB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34" w:type="dxa"/>
                </w:tcPr>
                <w:p w14:paraId="624DFC39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64D20107" w14:textId="77777777" w:rsidR="00DA64F3" w:rsidRPr="00550846" w:rsidRDefault="00DA64F3" w:rsidP="0030098F">
                  <w:r w:rsidRPr="00550846">
                    <w:t>5</w:t>
                  </w:r>
                </w:p>
              </w:tc>
            </w:tr>
            <w:tr w:rsidR="00DA64F3" w:rsidRPr="00550846" w14:paraId="2367F61C" w14:textId="77777777" w:rsidTr="002044AD">
              <w:tc>
                <w:tcPr>
                  <w:tcW w:w="8143" w:type="dxa"/>
                </w:tcPr>
                <w:p w14:paraId="7638C6BD" w14:textId="77777777" w:rsidR="00DA64F3" w:rsidRPr="00550846" w:rsidRDefault="00DA64F3" w:rsidP="0030098F">
                  <w:r w:rsidRPr="00550846">
                    <w:t>6. Стоимость погрузки в вагон, в % к п.1</w:t>
                  </w:r>
                </w:p>
              </w:tc>
              <w:tc>
                <w:tcPr>
                  <w:tcW w:w="334" w:type="dxa"/>
                </w:tcPr>
                <w:p w14:paraId="7B2D3AF1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13B1A2D" w14:textId="77777777" w:rsidR="00DA64F3" w:rsidRPr="00550846" w:rsidRDefault="00DA64F3" w:rsidP="0030098F">
                  <w:r w:rsidRPr="00550846">
                    <w:t>4</w:t>
                  </w:r>
                </w:p>
              </w:tc>
            </w:tr>
            <w:tr w:rsidR="00DA64F3" w:rsidRPr="00550846" w14:paraId="51FC78FE" w14:textId="77777777" w:rsidTr="002044AD">
              <w:tc>
                <w:tcPr>
                  <w:tcW w:w="8143" w:type="dxa"/>
                </w:tcPr>
                <w:p w14:paraId="665947C4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-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34" w:type="dxa"/>
                </w:tcPr>
                <w:p w14:paraId="0A2321DE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0D6F833" w14:textId="77777777" w:rsidR="00DA64F3" w:rsidRPr="00550846" w:rsidRDefault="00DA64F3" w:rsidP="0030098F">
                  <w:r w:rsidRPr="00550846">
                    <w:t>30</w:t>
                  </w:r>
                </w:p>
              </w:tc>
            </w:tr>
          </w:tbl>
          <w:p w14:paraId="5E97AA77" w14:textId="77777777" w:rsidR="0030098F" w:rsidRPr="00550846" w:rsidRDefault="0030098F" w:rsidP="0030098F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Вариант 2</w:t>
            </w:r>
          </w:p>
          <w:p w14:paraId="104CAA13" w14:textId="5D44ADA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1. Определить "лишний" пункт (со 2 по 6-ой включительно)</w:t>
            </w:r>
          </w:p>
          <w:p w14:paraId="682566CD" w14:textId="2EC7752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2. Определить цену "стоимость и фрахт (перевозка оплачена до...пункта назначения)"</w:t>
            </w:r>
          </w:p>
          <w:p w14:paraId="7DE5C6BF" w14:textId="34E53E1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3. Определить объём в натуральном выражении</w:t>
            </w:r>
          </w:p>
          <w:p w14:paraId="4192E6DE" w14:textId="3BAFA3C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4. Определить объём продаж</w:t>
            </w:r>
          </w:p>
          <w:p w14:paraId="6F01044C" w14:textId="170B7B02" w:rsidR="002044AD" w:rsidRPr="00550846" w:rsidRDefault="0030098F" w:rsidP="002044AD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60"/>
              <w:gridCol w:w="326"/>
              <w:gridCol w:w="808"/>
            </w:tblGrid>
            <w:tr w:rsidR="002044AD" w:rsidRPr="00550846" w14:paraId="5881E4BD" w14:textId="77777777" w:rsidTr="002044AD">
              <w:tc>
                <w:tcPr>
                  <w:tcW w:w="7860" w:type="dxa"/>
                </w:tcPr>
                <w:p w14:paraId="150EC32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26" w:type="dxa"/>
                </w:tcPr>
                <w:p w14:paraId="7260BC00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0419453D" w14:textId="77777777" w:rsidR="002044AD" w:rsidRPr="00550846" w:rsidRDefault="002044AD" w:rsidP="002044AD">
                  <w:pPr>
                    <w:jc w:val="center"/>
                  </w:pPr>
                  <w:r w:rsidRPr="00550846">
                    <w:t>120</w:t>
                  </w:r>
                </w:p>
              </w:tc>
            </w:tr>
            <w:tr w:rsidR="002044AD" w:rsidRPr="00550846" w14:paraId="7C311195" w14:textId="77777777" w:rsidTr="002044AD">
              <w:tc>
                <w:tcPr>
                  <w:tcW w:w="7860" w:type="dxa"/>
                </w:tcPr>
                <w:p w14:paraId="0A310D9E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2. Прибыль предприятия, в % к п.1</w:t>
                  </w:r>
                </w:p>
              </w:tc>
              <w:tc>
                <w:tcPr>
                  <w:tcW w:w="326" w:type="dxa"/>
                </w:tcPr>
                <w:p w14:paraId="16E4098B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454ED43D" w14:textId="77777777" w:rsidR="002044AD" w:rsidRPr="00550846" w:rsidRDefault="002044AD" w:rsidP="002044AD">
                  <w:pPr>
                    <w:jc w:val="center"/>
                  </w:pPr>
                  <w:r w:rsidRPr="00550846">
                    <w:t>8</w:t>
                  </w:r>
                </w:p>
              </w:tc>
            </w:tr>
            <w:tr w:rsidR="002044AD" w:rsidRPr="00550846" w14:paraId="5593F743" w14:textId="77777777" w:rsidTr="002044AD">
              <w:tc>
                <w:tcPr>
                  <w:tcW w:w="7860" w:type="dxa"/>
                </w:tcPr>
                <w:p w14:paraId="017C70C7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3. Перевозка к железнодорожной станции, стоимость услуг экспедитора, стоимость погрузки в вагон, страхование внутри страны, в % к п.1</w:t>
                  </w:r>
                </w:p>
              </w:tc>
              <w:tc>
                <w:tcPr>
                  <w:tcW w:w="326" w:type="dxa"/>
                </w:tcPr>
                <w:p w14:paraId="1DFF2849" w14:textId="77777777" w:rsidR="002044AD" w:rsidRPr="00550846" w:rsidRDefault="002044AD" w:rsidP="002044AD">
                  <w:pPr>
                    <w:jc w:val="center"/>
                  </w:pPr>
                </w:p>
                <w:p w14:paraId="60B92F84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B60CCBB" w14:textId="77777777" w:rsidR="002044AD" w:rsidRPr="00550846" w:rsidRDefault="002044AD" w:rsidP="002044AD">
                  <w:pPr>
                    <w:jc w:val="center"/>
                  </w:pPr>
                </w:p>
                <w:p w14:paraId="0B9B0824" w14:textId="77777777" w:rsidR="002044AD" w:rsidRPr="00550846" w:rsidRDefault="002044AD" w:rsidP="002044AD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2044AD" w:rsidRPr="00550846" w14:paraId="7D3992DE" w14:textId="77777777" w:rsidTr="002044AD">
              <w:tc>
                <w:tcPr>
                  <w:tcW w:w="7860" w:type="dxa"/>
                </w:tcPr>
                <w:p w14:paraId="2881A94C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4. Экспортные пошлины, расходы в порту, расходы на документы, расходы по погрузке, в % к п.1</w:t>
                  </w:r>
                </w:p>
              </w:tc>
              <w:tc>
                <w:tcPr>
                  <w:tcW w:w="326" w:type="dxa"/>
                </w:tcPr>
                <w:p w14:paraId="114887E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93553B" w14:textId="77777777" w:rsidR="002044AD" w:rsidRPr="00550846" w:rsidRDefault="002044AD" w:rsidP="002044AD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2044AD" w:rsidRPr="00550846" w14:paraId="13827295" w14:textId="77777777" w:rsidTr="002044AD">
              <w:tc>
                <w:tcPr>
                  <w:tcW w:w="7860" w:type="dxa"/>
                </w:tcPr>
                <w:p w14:paraId="24C4581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5. Фрахт до порта назначения, в % к п.1</w:t>
                  </w:r>
                </w:p>
              </w:tc>
              <w:tc>
                <w:tcPr>
                  <w:tcW w:w="326" w:type="dxa"/>
                </w:tcPr>
                <w:p w14:paraId="1B73631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4AE0855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50118123" w14:textId="77777777" w:rsidTr="002044AD">
              <w:tc>
                <w:tcPr>
                  <w:tcW w:w="7860" w:type="dxa"/>
                </w:tcPr>
                <w:p w14:paraId="0E727F78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6. Фрахт до пункта назначения, в % к п.1</w:t>
                  </w:r>
                </w:p>
              </w:tc>
              <w:tc>
                <w:tcPr>
                  <w:tcW w:w="326" w:type="dxa"/>
                </w:tcPr>
                <w:p w14:paraId="5990E10E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16B459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32339950" w14:textId="77777777" w:rsidTr="002044AD">
              <w:tc>
                <w:tcPr>
                  <w:tcW w:w="7860" w:type="dxa"/>
                </w:tcPr>
                <w:p w14:paraId="4A940E81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0CD3ECF6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72E40F80" w14:textId="77777777" w:rsidR="002044AD" w:rsidRPr="00550846" w:rsidRDefault="002044AD" w:rsidP="002044AD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2619630D" w14:textId="77777777" w:rsidR="00550846" w:rsidRPr="00550846" w:rsidRDefault="00550846" w:rsidP="00550846">
            <w:r w:rsidRPr="00550846">
              <w:t>Вариант 3</w:t>
            </w:r>
          </w:p>
          <w:p w14:paraId="36F9BB9F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259F8AB2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74989086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1BED57EC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7B52BA4B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2FC1CCFA" w14:textId="77777777" w:rsidR="00550846" w:rsidRPr="00550846" w:rsidRDefault="00550846" w:rsidP="00550846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550846" w:rsidRPr="00550846" w14:paraId="33C2CDD0" w14:textId="77777777" w:rsidTr="00550846">
              <w:tc>
                <w:tcPr>
                  <w:tcW w:w="8143" w:type="dxa"/>
                </w:tcPr>
                <w:p w14:paraId="38E164DE" w14:textId="77777777" w:rsidR="00550846" w:rsidRPr="00550846" w:rsidRDefault="00550846" w:rsidP="00550846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39E76E84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E879DEF" w14:textId="77777777" w:rsidR="00550846" w:rsidRPr="00550846" w:rsidRDefault="00550846" w:rsidP="00550846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550846" w:rsidRPr="00550846" w14:paraId="7C17FE57" w14:textId="77777777" w:rsidTr="00550846">
              <w:tc>
                <w:tcPr>
                  <w:tcW w:w="8143" w:type="dxa"/>
                </w:tcPr>
                <w:p w14:paraId="535E854B" w14:textId="77777777" w:rsidR="00550846" w:rsidRPr="00550846" w:rsidRDefault="00550846" w:rsidP="00550846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6C2C7B3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017EE4B1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62D1044F" w14:textId="77777777" w:rsidTr="00550846">
              <w:tc>
                <w:tcPr>
                  <w:tcW w:w="8143" w:type="dxa"/>
                </w:tcPr>
                <w:p w14:paraId="3F85379C" w14:textId="77777777" w:rsidR="00550846" w:rsidRPr="00550846" w:rsidRDefault="00550846" w:rsidP="00550846">
                  <w:r w:rsidRPr="00550846">
                    <w:lastRenderedPageBreak/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74B31F2E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6C01ACE" w14:textId="77777777" w:rsidR="00550846" w:rsidRPr="00550846" w:rsidRDefault="00550846" w:rsidP="00550846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550846" w:rsidRPr="00550846" w14:paraId="17B50403" w14:textId="77777777" w:rsidTr="00550846">
              <w:tc>
                <w:tcPr>
                  <w:tcW w:w="8143" w:type="dxa"/>
                </w:tcPr>
                <w:p w14:paraId="079F42BD" w14:textId="77777777" w:rsidR="00550846" w:rsidRPr="00550846" w:rsidRDefault="00550846" w:rsidP="00550846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03CFFFB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D90D129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0AF8DF86" w14:textId="77777777" w:rsidTr="00550846">
              <w:tc>
                <w:tcPr>
                  <w:tcW w:w="8143" w:type="dxa"/>
                </w:tcPr>
                <w:p w14:paraId="1667B312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6D6A37F7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42CEFD0" w14:textId="77777777" w:rsidR="00550846" w:rsidRPr="00550846" w:rsidRDefault="00550846" w:rsidP="00550846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550846" w:rsidRPr="00550846" w14:paraId="129E57D8" w14:textId="77777777" w:rsidTr="00550846">
              <w:tc>
                <w:tcPr>
                  <w:tcW w:w="8143" w:type="dxa"/>
                </w:tcPr>
                <w:p w14:paraId="08A3CCCF" w14:textId="77777777" w:rsidR="00550846" w:rsidRPr="00550846" w:rsidRDefault="00550846" w:rsidP="00550846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0EF4CC5C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6050B0DF" w14:textId="77777777" w:rsidR="00550846" w:rsidRPr="00550846" w:rsidRDefault="00550846" w:rsidP="00550846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550846" w:rsidRPr="00550846" w14:paraId="3C53D9AB" w14:textId="77777777" w:rsidTr="00550846">
              <w:tc>
                <w:tcPr>
                  <w:tcW w:w="8143" w:type="dxa"/>
                </w:tcPr>
                <w:p w14:paraId="5F9CC478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1872E28D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215B0823" w14:textId="77777777" w:rsidR="00550846" w:rsidRPr="00550846" w:rsidRDefault="00550846" w:rsidP="00550846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66DFB22F" w14:textId="4A8B8B18" w:rsidR="00DA64F3" w:rsidRPr="00550846" w:rsidRDefault="00DA64F3" w:rsidP="00550846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CD2D64" w14:paraId="0D910945" w14:textId="77777777" w:rsidTr="00CD2D64">
        <w:trPr>
          <w:trHeight w:val="283"/>
        </w:trPr>
        <w:tc>
          <w:tcPr>
            <w:tcW w:w="993" w:type="dxa"/>
          </w:tcPr>
          <w:p w14:paraId="11E44332" w14:textId="77777777" w:rsidR="00CD2D64" w:rsidRPr="00D01CB4" w:rsidRDefault="00CD2D64" w:rsidP="00061060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7CF2973F" w14:textId="77777777" w:rsidR="00CD2D64" w:rsidRPr="0034207D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 xml:space="preserve">Тест </w:t>
            </w:r>
          </w:p>
          <w:p w14:paraId="01A15409" w14:textId="77777777" w:rsidR="00CD2D64" w:rsidRPr="00065BFA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>по тем</w:t>
            </w:r>
            <w:r>
              <w:rPr>
                <w:iCs/>
              </w:rPr>
              <w:t>е варианты ценовой политики</w:t>
            </w:r>
          </w:p>
        </w:tc>
        <w:tc>
          <w:tcPr>
            <w:tcW w:w="9723" w:type="dxa"/>
          </w:tcPr>
          <w:p w14:paraId="652180F6" w14:textId="77777777" w:rsidR="00593FE5" w:rsidRPr="00593FE5" w:rsidRDefault="00593FE5" w:rsidP="00593FE5">
            <w:pPr>
              <w:jc w:val="center"/>
            </w:pPr>
            <w:r w:rsidRPr="00593FE5">
              <w:t>ЗАДАЧА 1</w:t>
            </w:r>
          </w:p>
          <w:p w14:paraId="515D3F39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593FE5" w:rsidRPr="00593FE5" w14:paraId="1DB53D56" w14:textId="77777777" w:rsidTr="00061060">
              <w:tc>
                <w:tcPr>
                  <w:tcW w:w="6912" w:type="dxa"/>
                </w:tcPr>
                <w:p w14:paraId="014F5018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5AC048C9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1F131639" w14:textId="77777777" w:rsidTr="00061060">
              <w:tc>
                <w:tcPr>
                  <w:tcW w:w="6912" w:type="dxa"/>
                </w:tcPr>
                <w:p w14:paraId="4CFEC3EA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64AEC045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176D351D" w14:textId="77777777" w:rsidTr="00061060">
              <w:tc>
                <w:tcPr>
                  <w:tcW w:w="6912" w:type="dxa"/>
                </w:tcPr>
                <w:p w14:paraId="3A48458D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01A0F896" w14:textId="1B204235" w:rsidR="00593FE5" w:rsidRPr="00593FE5" w:rsidRDefault="00593FE5" w:rsidP="00593FE5">
                  <w:r w:rsidRPr="00593FE5">
                    <w:t xml:space="preserve"> 11, 16, %;</w:t>
                  </w:r>
                </w:p>
              </w:tc>
            </w:tr>
            <w:tr w:rsidR="00593FE5" w:rsidRPr="00593FE5" w14:paraId="110817F0" w14:textId="77777777" w:rsidTr="00061060">
              <w:tc>
                <w:tcPr>
                  <w:tcW w:w="6912" w:type="dxa"/>
                </w:tcPr>
                <w:p w14:paraId="539B49DD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076D8EB3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7E8AFA6C" w14:textId="77777777" w:rsidR="00593FE5" w:rsidRPr="00593FE5" w:rsidRDefault="00593FE5" w:rsidP="00593FE5"/>
          <w:p w14:paraId="1FB82982" w14:textId="77777777" w:rsidR="00593FE5" w:rsidRPr="00593FE5" w:rsidRDefault="00593FE5" w:rsidP="00593FE5">
            <w:pPr>
              <w:jc w:val="center"/>
            </w:pPr>
            <w:r w:rsidRPr="00593FE5">
              <w:t>ЗАДАЧА 2</w:t>
            </w:r>
          </w:p>
          <w:p w14:paraId="771D2322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31"/>
              <w:gridCol w:w="3376"/>
            </w:tblGrid>
            <w:tr w:rsidR="00593FE5" w:rsidRPr="00593FE5" w14:paraId="35E7C7E3" w14:textId="77777777" w:rsidTr="00061060">
              <w:tc>
                <w:tcPr>
                  <w:tcW w:w="6912" w:type="dxa"/>
                </w:tcPr>
                <w:p w14:paraId="33D9D76C" w14:textId="77777777" w:rsidR="00593FE5" w:rsidRPr="00593FE5" w:rsidRDefault="00593FE5" w:rsidP="00593FE5">
                  <w:r w:rsidRPr="00593FE5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472A1EAE" w14:textId="6476A4B6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rPr>
                      <w:lang w:val="en-US"/>
                    </w:rPr>
                    <w:t>I</w:t>
                  </w:r>
                  <w:r w:rsidRPr="00593FE5">
                    <w:rPr>
                      <w:vertAlign w:val="subscript"/>
                      <w:lang w:val="en-US"/>
                    </w:rPr>
                    <w:t>R</w:t>
                  </w:r>
                  <w:r w:rsidRPr="00593FE5">
                    <w:t>,</w:t>
                  </w:r>
                  <w:r w:rsidR="00057647">
                    <w:t xml:space="preserve"> </w:t>
                  </w:r>
                  <w:r w:rsidRPr="00593FE5">
                    <w:t>%;</w:t>
                  </w:r>
                </w:p>
              </w:tc>
            </w:tr>
            <w:tr w:rsidR="00593FE5" w:rsidRPr="00593FE5" w14:paraId="24E2D4A5" w14:textId="77777777" w:rsidTr="00061060">
              <w:tc>
                <w:tcPr>
                  <w:tcW w:w="6912" w:type="dxa"/>
                </w:tcPr>
                <w:p w14:paraId="17EC1EAB" w14:textId="77777777" w:rsidR="00593FE5" w:rsidRPr="00593FE5" w:rsidRDefault="00593FE5" w:rsidP="00593FE5">
                  <w:r w:rsidRPr="00593FE5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5861395F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lang w:val="en-US"/>
                    </w:rPr>
                    <w:t>R</w:t>
                  </w:r>
                  <w:r w:rsidRPr="00593FE5">
                    <w:rPr>
                      <w:rFonts w:ascii="Symbol" w:hAnsi="Symbol"/>
                      <w:vertAlign w:val="subscript"/>
                    </w:rPr>
                    <w:t></w:t>
                  </w:r>
                  <w:r w:rsidRPr="00593FE5">
                    <w:rPr>
                      <w:vertAlign w:val="subscript"/>
                    </w:rPr>
                    <w:t>Ц</w:t>
                  </w:r>
                  <w:r w:rsidRPr="00593FE5">
                    <w:t>;</w:t>
                  </w:r>
                </w:p>
              </w:tc>
            </w:tr>
            <w:tr w:rsidR="00593FE5" w:rsidRPr="00593FE5" w14:paraId="299E5D81" w14:textId="77777777" w:rsidTr="00061060">
              <w:tc>
                <w:tcPr>
                  <w:tcW w:w="6912" w:type="dxa"/>
                </w:tcPr>
                <w:p w14:paraId="2D047D55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2048F2FB" w14:textId="3F989C2F" w:rsidR="00593FE5" w:rsidRPr="00593FE5" w:rsidRDefault="00593FE5" w:rsidP="00593FE5">
                  <w:r w:rsidRPr="00593FE5">
                    <w:t xml:space="preserve"> 17, 22 %;</w:t>
                  </w:r>
                </w:p>
              </w:tc>
            </w:tr>
            <w:tr w:rsidR="00593FE5" w:rsidRPr="00593FE5" w14:paraId="07011731" w14:textId="77777777" w:rsidTr="00061060">
              <w:tc>
                <w:tcPr>
                  <w:tcW w:w="6912" w:type="dxa"/>
                </w:tcPr>
                <w:p w14:paraId="3B75DAEE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335CB7BA" w14:textId="77777777" w:rsidR="00593FE5" w:rsidRPr="00593FE5" w:rsidRDefault="00593FE5" w:rsidP="00593FE5">
                  <w:r w:rsidRPr="00593FE5">
                    <w:t xml:space="preserve"> 0, 2, 4, 6 %;</w:t>
                  </w:r>
                </w:p>
              </w:tc>
            </w:tr>
          </w:tbl>
          <w:p w14:paraId="4FE36441" w14:textId="77777777" w:rsidR="00593FE5" w:rsidRPr="00593FE5" w:rsidRDefault="00593FE5" w:rsidP="00593FE5"/>
          <w:p w14:paraId="026E1A93" w14:textId="77777777" w:rsidR="00593FE5" w:rsidRPr="00593FE5" w:rsidRDefault="00593FE5" w:rsidP="00593FE5">
            <w:pPr>
              <w:jc w:val="center"/>
            </w:pPr>
            <w:r w:rsidRPr="00593FE5">
              <w:t>ЗАДАЧА 3</w:t>
            </w:r>
          </w:p>
          <w:p w14:paraId="54FE3D83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593FE5" w:rsidRPr="00593FE5" w14:paraId="7B46E94D" w14:textId="77777777" w:rsidTr="00061060">
              <w:tc>
                <w:tcPr>
                  <w:tcW w:w="6912" w:type="dxa"/>
                </w:tcPr>
                <w:p w14:paraId="388AA8B4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3A76D144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48E222CA" w14:textId="77777777" w:rsidTr="00061060">
              <w:tc>
                <w:tcPr>
                  <w:tcW w:w="6912" w:type="dxa"/>
                </w:tcPr>
                <w:p w14:paraId="6A7139BD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14C0F0CA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64B28779" w14:textId="77777777" w:rsidTr="00061060">
              <w:tc>
                <w:tcPr>
                  <w:tcW w:w="6912" w:type="dxa"/>
                </w:tcPr>
                <w:p w14:paraId="265D7C12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6B6D8C76" w14:textId="5CAC9901" w:rsidR="00593FE5" w:rsidRPr="00593FE5" w:rsidRDefault="00593FE5" w:rsidP="00593FE5">
                  <w:r w:rsidRPr="00593FE5">
                    <w:t xml:space="preserve"> 13, 18, %;</w:t>
                  </w:r>
                </w:p>
              </w:tc>
            </w:tr>
            <w:tr w:rsidR="00593FE5" w:rsidRPr="00593FE5" w14:paraId="121D631D" w14:textId="77777777" w:rsidTr="00061060">
              <w:tc>
                <w:tcPr>
                  <w:tcW w:w="6912" w:type="dxa"/>
                </w:tcPr>
                <w:p w14:paraId="3004097F" w14:textId="77777777" w:rsidR="00593FE5" w:rsidRPr="00593FE5" w:rsidRDefault="00593FE5" w:rsidP="00593FE5">
                  <w:r w:rsidRPr="00593FE5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25ED0D21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6C54D58A" w14:textId="54ABFD4E" w:rsidR="00CD2D64" w:rsidRPr="00593FE5" w:rsidRDefault="00CD2D64" w:rsidP="00A6398D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</w:tc>
      </w:tr>
      <w:tr w:rsidR="00BD1212" w14:paraId="05BD7BD7" w14:textId="77777777" w:rsidTr="00CD2D64">
        <w:trPr>
          <w:trHeight w:val="283"/>
        </w:trPr>
        <w:tc>
          <w:tcPr>
            <w:tcW w:w="993" w:type="dxa"/>
            <w:vMerge w:val="restart"/>
          </w:tcPr>
          <w:p w14:paraId="218A7EF2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 w:val="restart"/>
          </w:tcPr>
          <w:p w14:paraId="5934D4D7" w14:textId="77777777" w:rsidR="00BD1212" w:rsidRPr="00E51E5C" w:rsidRDefault="00BD1212" w:rsidP="00061060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5AD62E85" w14:textId="0176D91A" w:rsidR="00BD1212" w:rsidRPr="00472D4A" w:rsidRDefault="00BD1212" w:rsidP="00061060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</w:p>
          <w:p w14:paraId="65C38C2A" w14:textId="77777777" w:rsidR="00BD1212" w:rsidRPr="00D23F40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19E51E06" w14:textId="77777777" w:rsidR="00BD1212" w:rsidRPr="002A7255" w:rsidRDefault="00BD1212" w:rsidP="00061060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BD1212" w14:paraId="36FC45D6" w14:textId="77777777" w:rsidTr="00CD2D64">
        <w:trPr>
          <w:trHeight w:val="283"/>
        </w:trPr>
        <w:tc>
          <w:tcPr>
            <w:tcW w:w="993" w:type="dxa"/>
            <w:vMerge/>
          </w:tcPr>
          <w:p w14:paraId="5144884C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/>
          </w:tcPr>
          <w:p w14:paraId="4D2DB75B" w14:textId="77777777" w:rsidR="00BD1212" w:rsidRPr="00472D4A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6B4ABD9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ЦЕНООБРАЗУЮЩИМИ ФАКТОРАМИ ПЕРВОГО УРОВНЯ ЯВЛЯЮТСЯ</w:t>
            </w:r>
          </w:p>
          <w:p w14:paraId="2D58988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общественная цена производства, соотношение спроса и предложения, состояние денежной массы</w:t>
            </w:r>
          </w:p>
          <w:p w14:paraId="3ADF8BD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общественная цена производства, соотношение спроса и предложения, состояние денежной массы, конкуренция</w:t>
            </w:r>
          </w:p>
          <w:p w14:paraId="2D0598E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общественная цена производства, соотношение спроса и предложения, состояние денежной массы, конкуренция, государственное регулирование</w:t>
            </w:r>
          </w:p>
          <w:p w14:paraId="4AC83DF8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</w:p>
          <w:p w14:paraId="7EFE41A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>, качество товара</w:t>
            </w:r>
          </w:p>
          <w:p w14:paraId="7B2ADAA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613DB5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ЦЕНООБРАЗУЮЩИЙ ФАКТОР “ГОСУДАРСТВЕННОЕ РЕГУЛИРОВАНИЕ” ДЕЛИТСЯ НА СЛЕДУЮЩИЕ ПОДУРОВНИ</w:t>
            </w:r>
          </w:p>
          <w:p w14:paraId="32D17C6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 и административное</w:t>
            </w:r>
          </w:p>
          <w:p w14:paraId="299D79C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косвенное, административное и ценовое</w:t>
            </w:r>
          </w:p>
          <w:p w14:paraId="1956317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административное, ценовое и неценовое</w:t>
            </w:r>
          </w:p>
          <w:p w14:paraId="1AB3ADF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</w:t>
            </w:r>
          </w:p>
          <w:p w14:paraId="7A24D3F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</w:t>
            </w:r>
          </w:p>
          <w:p w14:paraId="71E557C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665DA4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КОСВЕННОЕ ГОСУДАРСТВЕННОЕ РЕГУЛИРОВАНИЕ ПРИ ПОВЫШЕНИИ ЦЕН СОСТОИТ ИЗ</w:t>
            </w:r>
          </w:p>
          <w:p w14:paraId="0C74371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эмиссионная политика, реклама, государственные закупки товаров и услуг, кон-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</w:t>
            </w:r>
          </w:p>
          <w:p w14:paraId="6172C1B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реклама, государственные закупки товаров и услуг, контроль цен, фискальная финансовая политика</w:t>
            </w:r>
          </w:p>
          <w:p w14:paraId="0A7DE76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государственные закупки товаров и услуг, контроль цен, фискальная финансовая политика, изменение цен на сырьё и материалы</w:t>
            </w:r>
          </w:p>
          <w:p w14:paraId="1B22A85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контроль цен, фискальная финансовая политика, изменение цен на сырьё и мате-риалы, воздействие на спрос и предложение конкретных товаров</w:t>
            </w:r>
          </w:p>
          <w:p w14:paraId="1BA1EB1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фискальная финансовая политика, воздействие на затраты, воздействие на спрос и предложение конкретных товаров, эмиссионная политика, государственные закупки то-варов и услуг</w:t>
            </w:r>
          </w:p>
          <w:p w14:paraId="2DC50CD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89E65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СТРУКТУРА ТАРИФНОЙ СТАВКИ ПРИ СТРАХОВАНИИ ОБЪЕКТА ВКЛЮЧАЕТ В СЕБЯ</w:t>
            </w:r>
          </w:p>
          <w:p w14:paraId="7455D8A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страховой фонд</w:t>
            </w:r>
          </w:p>
          <w:p w14:paraId="1C65DBC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страховой, резервный фонды</w:t>
            </w:r>
          </w:p>
          <w:p w14:paraId="0AAD6266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страховой, резервный и прочие фонды</w:t>
            </w:r>
          </w:p>
          <w:p w14:paraId="38A49542" w14:textId="38AF6B55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страховой, резервный и прочие фонды, расходы на ведение дел страховой организации</w:t>
            </w:r>
          </w:p>
          <w:p w14:paraId="1CFED347" w14:textId="47A16B33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страховой, резервный и прочие фонды, расходы на ведение дел, прибыль страховой организации</w:t>
            </w:r>
          </w:p>
          <w:p w14:paraId="76FC1D8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10518CF" w14:textId="188044DF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В СОСТАВ СТРАТЕГИЙ ВВЕДЕНИЯ ЦЕН ВКЛЮЧАЮТСЯ СЛЕДУЮЩИЕ СТРАТЕГИИ</w:t>
            </w:r>
          </w:p>
          <w:p w14:paraId="7B959E87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проникновения на рынок</w:t>
            </w:r>
          </w:p>
          <w:p w14:paraId="35EF9F5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2. проникновения на рынок, по кривой освоения </w:t>
            </w:r>
          </w:p>
          <w:p w14:paraId="44C1E2F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проникновения на рынок, по кривой освоения, премиальная</w:t>
            </w:r>
          </w:p>
          <w:p w14:paraId="5D2C12D0" w14:textId="00D5D936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проникновения на рынок, по кривой освоения, премиальная, сигнализирования ценами</w:t>
            </w:r>
          </w:p>
          <w:p w14:paraId="6F9B619A" w14:textId="78DC5EE1" w:rsidR="00BD1212" w:rsidRPr="006F6280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959"/>
              </w:tabs>
              <w:rPr>
                <w:iCs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проникновения на рынок, по кривой освоения, премиальная, сигнализирования ценами, поощренческая</w:t>
            </w:r>
          </w:p>
        </w:tc>
      </w:tr>
      <w:tr w:rsidR="00A55483" w:rsidRPr="00554A76" w14:paraId="12D7B819" w14:textId="77777777" w:rsidTr="00CD2D64">
        <w:trPr>
          <w:trHeight w:val="283"/>
        </w:trPr>
        <w:tc>
          <w:tcPr>
            <w:tcW w:w="993" w:type="dxa"/>
          </w:tcPr>
          <w:p w14:paraId="3F20F0BC" w14:textId="77777777" w:rsidR="00DF1426" w:rsidRPr="00554A76" w:rsidRDefault="00DF1426" w:rsidP="00810D15">
            <w:pPr>
              <w:rPr>
                <w:bCs/>
              </w:rPr>
            </w:pPr>
          </w:p>
        </w:tc>
        <w:tc>
          <w:tcPr>
            <w:tcW w:w="3827" w:type="dxa"/>
          </w:tcPr>
          <w:p w14:paraId="6DC027F9" w14:textId="0B83DF81" w:rsidR="00DF1426" w:rsidRPr="00554A76" w:rsidRDefault="003D0F69" w:rsidP="00810D1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9723" w:type="dxa"/>
          </w:tcPr>
          <w:p w14:paraId="7FCA66D3" w14:textId="48F9717D" w:rsidR="00DF1426" w:rsidRPr="00554A76" w:rsidRDefault="003D0F69" w:rsidP="00810D15">
            <w:pPr>
              <w:jc w:val="both"/>
              <w:rPr>
                <w:bCs/>
              </w:rPr>
            </w:pPr>
            <w:bookmarkStart w:id="19" w:name="_Hlk99813592"/>
            <w:r w:rsidRPr="003D0F69">
              <w:rPr>
                <w:bCs/>
              </w:rPr>
              <w:t>Выбор цены франко-склад изготовителя</w:t>
            </w:r>
            <w:bookmarkEnd w:id="19"/>
          </w:p>
        </w:tc>
      </w:tr>
    </w:tbl>
    <w:p w14:paraId="24304BC1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37735" w:rsidRPr="002513DE" w14:paraId="0C30EA8C" w14:textId="77777777" w:rsidTr="000610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3640112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 xml:space="preserve">Наименование оценочного </w:t>
            </w:r>
          </w:p>
          <w:p w14:paraId="7E89C2C9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602A284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r w:rsidRPr="002513DE">
              <w:rPr>
                <w:bCs/>
                <w:spacing w:val="-2"/>
                <w:lang w:val="ru-RU"/>
              </w:rPr>
              <w:t>(контрольно-</w:t>
            </w:r>
          </w:p>
          <w:p w14:paraId="2E21616B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51A319F1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2704BE" w14:textId="77777777" w:rsidR="00A37735" w:rsidRPr="002513DE" w:rsidRDefault="00A37735" w:rsidP="0006106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8EDF730" w14:textId="77777777" w:rsidR="00A37735" w:rsidRPr="002513DE" w:rsidRDefault="00A37735" w:rsidP="0006106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A37735" w:rsidRPr="00314BCA" w14:paraId="53434903" w14:textId="77777777" w:rsidTr="000610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BA2A4DF" w14:textId="77777777" w:rsidR="00A37735" w:rsidRPr="004A2281" w:rsidRDefault="00A37735" w:rsidP="000610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9BD8B4" w14:textId="77777777" w:rsidR="00A37735" w:rsidRPr="00314BCA" w:rsidRDefault="00A37735" w:rsidP="000610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D53521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      </w:t>
            </w:r>
          </w:p>
          <w:p w14:paraId="5063EE42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4B82774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    </w:t>
            </w:r>
          </w:p>
          <w:p w14:paraId="47CE5FF0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A37735" w:rsidRPr="00314BCA" w14:paraId="77F0B4EE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5754D53A" w14:textId="77777777" w:rsidR="00A37735" w:rsidRPr="001B28CF" w:rsidRDefault="00A37735" w:rsidP="00061060">
            <w:pPr>
              <w:rPr>
                <w:iCs/>
              </w:rPr>
            </w:pPr>
            <w:bookmarkStart w:id="20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C84E371" w14:textId="77777777" w:rsidR="00A37735" w:rsidRPr="00724A26" w:rsidRDefault="00A37735" w:rsidP="00061060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411649EE" w14:textId="77777777" w:rsidR="00A37735" w:rsidRPr="00724A26" w:rsidRDefault="00A37735" w:rsidP="00061060">
            <w:r w:rsidRPr="00724A26">
              <w:t xml:space="preserve">Критерии оценивания: </w:t>
            </w:r>
          </w:p>
          <w:p w14:paraId="0F1F0E40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357258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EAB00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1303F7E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33006811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31A51CDC" w14:textId="77777777" w:rsidR="00A37735" w:rsidRPr="00724A26" w:rsidRDefault="00A37735" w:rsidP="00A37735">
            <w:pPr>
              <w:pStyle w:val="af0"/>
              <w:numPr>
                <w:ilvl w:val="0"/>
                <w:numId w:val="44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2650EA3E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09372534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239B017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0C93EB9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>
              <w:t>,51</w:t>
            </w:r>
            <w:r w:rsidRPr="00724A26">
              <w:t>-3 балла – удовлетворительно,</w:t>
            </w:r>
          </w:p>
          <w:p w14:paraId="21C1C84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2D01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39BB80E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1A18A1AE" w14:textId="77777777" w:rsidTr="00061060">
        <w:trPr>
          <w:trHeight w:val="283"/>
        </w:trPr>
        <w:tc>
          <w:tcPr>
            <w:tcW w:w="2410" w:type="dxa"/>
            <w:vMerge/>
          </w:tcPr>
          <w:p w14:paraId="685A0DB9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1CD732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21C7B686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5B2093A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39EA4A70" w14:textId="77777777" w:rsidTr="00061060">
        <w:trPr>
          <w:trHeight w:val="283"/>
        </w:trPr>
        <w:tc>
          <w:tcPr>
            <w:tcW w:w="2410" w:type="dxa"/>
            <w:vMerge/>
          </w:tcPr>
          <w:p w14:paraId="3DFF5F1C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F0994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1135060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A35B840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307B883" w14:textId="77777777" w:rsidTr="00061060">
        <w:trPr>
          <w:trHeight w:val="283"/>
        </w:trPr>
        <w:tc>
          <w:tcPr>
            <w:tcW w:w="2410" w:type="dxa"/>
            <w:vMerge/>
          </w:tcPr>
          <w:p w14:paraId="6C3686B2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2DA5CF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0E2D44C7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9B43FFD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37124595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2A3E26C6" w14:textId="77777777" w:rsidR="00A37735" w:rsidRDefault="00A37735" w:rsidP="00061060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2D6241B6" w14:textId="77777777" w:rsidR="00A37735" w:rsidRPr="00117926" w:rsidRDefault="00A37735" w:rsidP="00061060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</w:t>
            </w:r>
            <w:r w:rsidRPr="00117926">
              <w:rPr>
                <w:bCs/>
              </w:rPr>
              <w:lastRenderedPageBreak/>
              <w:t xml:space="preserve">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D7FBD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189213E7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7A98560A" w14:textId="77777777" w:rsidTr="00061060">
        <w:trPr>
          <w:trHeight w:val="283"/>
        </w:trPr>
        <w:tc>
          <w:tcPr>
            <w:tcW w:w="2410" w:type="dxa"/>
            <w:vMerge/>
          </w:tcPr>
          <w:p w14:paraId="5304359A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638931EE" w14:textId="77777777" w:rsidR="00A37735" w:rsidRPr="00724A26" w:rsidRDefault="00A37735" w:rsidP="00061060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14D6143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0990D19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6435CC8B" w14:textId="77777777" w:rsidTr="00061060">
        <w:trPr>
          <w:trHeight w:val="283"/>
        </w:trPr>
        <w:tc>
          <w:tcPr>
            <w:tcW w:w="2410" w:type="dxa"/>
            <w:vMerge/>
          </w:tcPr>
          <w:p w14:paraId="4129B54B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781CDB3B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613503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DF9D38E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764EDC6" w14:textId="77777777" w:rsidTr="00061060">
        <w:trPr>
          <w:trHeight w:val="283"/>
        </w:trPr>
        <w:tc>
          <w:tcPr>
            <w:tcW w:w="2410" w:type="dxa"/>
            <w:vMerge/>
          </w:tcPr>
          <w:p w14:paraId="7EF4E827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147B2372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30B88E1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C8F0FFA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10AAF781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16027377" w14:textId="77777777" w:rsidR="00A37735" w:rsidRPr="00597A9B" w:rsidRDefault="00A37735" w:rsidP="0006106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задание</w:t>
            </w:r>
          </w:p>
          <w:p w14:paraId="771447F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601A91BF" w14:textId="77777777" w:rsidR="00A37735" w:rsidRPr="00BD7C95" w:rsidRDefault="00A37735" w:rsidP="0006106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 xml:space="preserve">м знаний, </w:t>
            </w:r>
            <w:r w:rsidRPr="00BD7C95">
              <w:rPr>
                <w:bCs/>
              </w:rPr>
              <w:lastRenderedPageBreak/>
              <w:t>умений</w:t>
            </w:r>
            <w:r w:rsidRPr="00BD7C95">
              <w:rPr>
                <w:bCs/>
                <w:spacing w:val="-25"/>
              </w:rPr>
              <w:t xml:space="preserve"> </w:t>
            </w:r>
            <w:r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76562852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6255CD1F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A37735" w:rsidRPr="00314BCA" w14:paraId="5250A5D3" w14:textId="77777777" w:rsidTr="00061060">
        <w:trPr>
          <w:trHeight w:val="283"/>
        </w:trPr>
        <w:tc>
          <w:tcPr>
            <w:tcW w:w="2410" w:type="dxa"/>
            <w:vMerge/>
          </w:tcPr>
          <w:p w14:paraId="09E5D028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506F3C29" w14:textId="77777777" w:rsidR="00A37735" w:rsidRPr="005C7F11" w:rsidRDefault="00A37735" w:rsidP="0006106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5663E27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0F496F9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A37735" w:rsidRPr="00314BCA" w14:paraId="2818F374" w14:textId="77777777" w:rsidTr="00061060">
        <w:trPr>
          <w:trHeight w:val="283"/>
        </w:trPr>
        <w:tc>
          <w:tcPr>
            <w:tcW w:w="2410" w:type="dxa"/>
            <w:vMerge/>
          </w:tcPr>
          <w:p w14:paraId="7AF6618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9092627" w14:textId="77777777" w:rsidR="00A37735" w:rsidRPr="00FB7AB6" w:rsidRDefault="00A37735" w:rsidP="0006106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4F098E65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CA88592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A37735" w:rsidRPr="00314BCA" w14:paraId="62F9FCCE" w14:textId="77777777" w:rsidTr="00061060">
        <w:trPr>
          <w:trHeight w:val="283"/>
        </w:trPr>
        <w:tc>
          <w:tcPr>
            <w:tcW w:w="2410" w:type="dxa"/>
            <w:vMerge/>
          </w:tcPr>
          <w:p w14:paraId="60407292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2378252E" w14:textId="77777777" w:rsidR="00A37735" w:rsidRPr="00724A26" w:rsidRDefault="00A37735" w:rsidP="00061060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53371CE4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5C461A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bookmarkEnd w:id="20"/>
      <w:tr w:rsidR="00A37735" w:rsidRPr="00314BCA" w14:paraId="63593889" w14:textId="77777777" w:rsidTr="00FD06A0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2B644EDE" w14:textId="77777777" w:rsidR="00A37735" w:rsidRPr="001B28CF" w:rsidRDefault="00A37735" w:rsidP="00A37735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23260EE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1BD72D7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7BEB568D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E64651F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C88208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4D54420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34757A08" w14:textId="007AF283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1028" w:type="dxa"/>
            <w:shd w:val="clear" w:color="auto" w:fill="auto"/>
          </w:tcPr>
          <w:p w14:paraId="69724A5B" w14:textId="77777777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746F0D2C" w14:textId="3C06BC4B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A37735" w:rsidRPr="00314BCA" w14:paraId="5BE7EA79" w14:textId="77777777" w:rsidTr="007800BC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0F70F286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B14A7E3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279ABEB" w14:textId="77777777" w:rsidR="00A37735" w:rsidRDefault="00A37735" w:rsidP="00A37735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6D38EDC6" w14:textId="74CC452F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70C54B55" w14:textId="5B8724E4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A37735" w:rsidRPr="00314BCA" w14:paraId="3427B04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6B1F85A4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356E1B6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271DC3C8" w14:textId="07B64A1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6F9AB2EF" w14:textId="6A9F32BD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7FC7EEF9" w14:textId="786A7CC9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A37735" w:rsidRPr="00314BCA" w14:paraId="3C47F10C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71A199BB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F939F41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3D51786D" w14:textId="7744CDD6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1D12BF4" w14:textId="28421C17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90DAA38" w14:textId="0B3C559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A37735" w:rsidRPr="00314BCA" w14:paraId="7D0C9DA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2EF736DF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D00D6DC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043FAB90" w14:textId="259977A7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487418B" w14:textId="24ABE396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7A67D969" w14:textId="7146BCA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tr w:rsidR="006607EB" w:rsidRPr="00DF6390" w14:paraId="44B60F0F" w14:textId="77777777" w:rsidTr="00A55BB4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6607EB" w:rsidRPr="00DF6390" w:rsidRDefault="006607EB" w:rsidP="006607EB">
            <w:pPr>
              <w:pStyle w:val="TableParagraph"/>
              <w:rPr>
                <w:bCs/>
              </w:rPr>
            </w:pPr>
            <w:r w:rsidRPr="00DF6390">
              <w:rPr>
                <w:bCs/>
                <w:lang w:val="ru-RU"/>
              </w:rPr>
              <w:t xml:space="preserve">Решение задач (заданий) </w:t>
            </w:r>
          </w:p>
          <w:p w14:paraId="473564BC" w14:textId="34466807" w:rsidR="006607EB" w:rsidRPr="00DF6390" w:rsidRDefault="006607EB" w:rsidP="006607EB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77777777" w:rsidR="006607EB" w:rsidRPr="00DF6390" w:rsidRDefault="006607EB" w:rsidP="006607EB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35470A" w14:textId="246EAE18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6607EB" w:rsidRPr="00DF6390" w14:paraId="1EF7EE9F" w14:textId="77777777" w:rsidTr="00825376">
        <w:trPr>
          <w:trHeight w:val="283"/>
        </w:trPr>
        <w:tc>
          <w:tcPr>
            <w:tcW w:w="2410" w:type="dxa"/>
            <w:vMerge/>
          </w:tcPr>
          <w:p w14:paraId="176C90DD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EB54CCF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использование правильных методов при решении задач при наличии существенных ошибок в 1-2 из них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19E904E" w14:textId="137DD4AE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6607EB" w:rsidRPr="00DF639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02BDBAA3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6607EB" w:rsidRPr="00DF639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8683096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810D15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51112F2" w14:textId="77777777" w:rsidR="00866EAF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2098E836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A6398D" w:rsidRPr="00AD7C56" w14:paraId="0AD10270" w14:textId="77777777" w:rsidTr="00177E0A">
        <w:tc>
          <w:tcPr>
            <w:tcW w:w="3261" w:type="dxa"/>
            <w:vMerge w:val="restart"/>
          </w:tcPr>
          <w:p w14:paraId="59DCE344" w14:textId="77777777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>Зачёт</w:t>
            </w:r>
          </w:p>
          <w:p w14:paraId="3858CBFD" w14:textId="1593958C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bottom w:val="nil"/>
            </w:tcBorders>
          </w:tcPr>
          <w:p w14:paraId="76147B74" w14:textId="18CC69BA" w:rsidR="00A6398D" w:rsidRPr="00A6398D" w:rsidRDefault="00A6398D" w:rsidP="00A6398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bCs/>
              </w:rPr>
            </w:pPr>
            <w:r w:rsidRPr="00A6398D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A6398D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13607C" w:rsidRPr="00AD7C56" w14:paraId="02F6751E" w14:textId="77777777" w:rsidTr="00827C56">
        <w:tc>
          <w:tcPr>
            <w:tcW w:w="3261" w:type="dxa"/>
            <w:vMerge/>
          </w:tcPr>
          <w:p w14:paraId="1DB4D2BA" w14:textId="3088F7EA" w:rsidR="0013607C" w:rsidRPr="00AD7C56" w:rsidRDefault="0013607C" w:rsidP="0013607C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3172748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 ЦЕНООБРАЗУЮЩИЙ ФАКТОР ”СОСТОЯНИЕ ДЕНЕЖНОЙ МАССЫ” ДЕЛИТСЯ НА ПОДУРОВНИ:</w:t>
            </w:r>
          </w:p>
          <w:p w14:paraId="0EEDED2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способность.</w:t>
            </w:r>
          </w:p>
          <w:p w14:paraId="58B0109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 и валютный курс.</w:t>
            </w:r>
          </w:p>
          <w:p w14:paraId="757A454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спрос.</w:t>
            </w:r>
          </w:p>
          <w:p w14:paraId="6EBFAFD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 и предложение.</w:t>
            </w:r>
          </w:p>
          <w:p w14:paraId="4ACACF2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спрос, предложение и средняя прибыль.</w:t>
            </w:r>
          </w:p>
          <w:p w14:paraId="617A26F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34DD9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 ФАКТОР ПЕРВОГО УРОВНЯ “СОСТОЯНИЕ ДЕНЕЖНОЙ МАССЫ” ДЕЛИТСЯ НА ПОДУРОВНИ:</w:t>
            </w:r>
          </w:p>
          <w:p w14:paraId="5525D53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курс.</w:t>
            </w:r>
          </w:p>
          <w:p w14:paraId="2771F71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5A20680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косвенное.</w:t>
            </w:r>
          </w:p>
          <w:p w14:paraId="28446D87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спрос, предложение.</w:t>
            </w:r>
          </w:p>
          <w:p w14:paraId="642A8D5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общественные издержки производства, средняя прибыль.</w:t>
            </w:r>
          </w:p>
          <w:p w14:paraId="4F7E00E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FF568C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 ЦЕНООБРАЗУЮЩИЙ ФАКТОР ”КОНКУРЕНЦИЯ” ДЕЛИТСЯ НА СЛЕДУЮЩИЕ ПОДУРОВНИ:</w:t>
            </w:r>
          </w:p>
          <w:p w14:paraId="74C1390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 и неценовая.</w:t>
            </w:r>
          </w:p>
          <w:p w14:paraId="33B5141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прямая.</w:t>
            </w:r>
          </w:p>
          <w:p w14:paraId="44CF79E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косвенная.</w:t>
            </w:r>
          </w:p>
          <w:p w14:paraId="6684C02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способность.</w:t>
            </w:r>
          </w:p>
          <w:p w14:paraId="0DCC703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способность, спрос.</w:t>
            </w:r>
          </w:p>
          <w:p w14:paraId="76F98B8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699D1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 ФАКТОР ПЕРВОГО УРОВНЯ “КОНКУРЕНЦИЯ” ДЕЛИТСЯ НА ПОДУРОВНИ:</w:t>
            </w:r>
          </w:p>
          <w:p w14:paraId="14BB80D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ценовая.</w:t>
            </w:r>
          </w:p>
          <w:p w14:paraId="784ADF5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6B671CF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равновесная.</w:t>
            </w:r>
          </w:p>
          <w:p w14:paraId="6DD01702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рыночная.</w:t>
            </w:r>
          </w:p>
          <w:p w14:paraId="630FA6B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рыночная, экономическая.</w:t>
            </w:r>
          </w:p>
          <w:p w14:paraId="6A7C294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8485E5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 ФАКТОР ПЕРВОГО УРОВНЯ “ГОСУДАРСТВЕННОЕ РЕГУЛИРОВАНИЕ” ДЕЛИТСЯ НА ПОДУРОВНИ:</w:t>
            </w:r>
          </w:p>
          <w:p w14:paraId="4B58D9E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регулирование.</w:t>
            </w:r>
          </w:p>
          <w:p w14:paraId="2AAC044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 регулирование.</w:t>
            </w:r>
          </w:p>
          <w:p w14:paraId="242DDD3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 регулирование.</w:t>
            </w:r>
          </w:p>
          <w:p w14:paraId="0E8C0EE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 регулирование.</w:t>
            </w:r>
          </w:p>
          <w:p w14:paraId="2E25575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экономическое, монополистическое регулирование.</w:t>
            </w:r>
          </w:p>
          <w:p w14:paraId="69938142" w14:textId="77777777" w:rsidR="0013607C" w:rsidRDefault="0013607C" w:rsidP="0013607C">
            <w:pPr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  <w:p w14:paraId="5AD2C21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 xml:space="preserve">30. ЗАДАЧА </w:t>
            </w:r>
          </w:p>
          <w:p w14:paraId="626C51D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12"/>
              <w:gridCol w:w="1944"/>
            </w:tblGrid>
            <w:tr w:rsidR="0013607C" w:rsidRPr="00E342B1" w14:paraId="6E679FAE" w14:textId="77777777" w:rsidTr="00061060">
              <w:tc>
                <w:tcPr>
                  <w:tcW w:w="6912" w:type="dxa"/>
                </w:tcPr>
                <w:p w14:paraId="708C26AD" w14:textId="77777777" w:rsidR="0013607C" w:rsidRPr="00E342B1" w:rsidRDefault="0013607C" w:rsidP="0013607C">
                  <w:r w:rsidRPr="00E342B1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1944" w:type="dxa"/>
                </w:tcPr>
                <w:p w14:paraId="4BB4B3EE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rFonts w:ascii="Symbol" w:hAnsi="Symbol"/>
                    </w:rPr>
                    <w:t></w:t>
                  </w:r>
                  <w:r w:rsidRPr="00E342B1">
                    <w:rPr>
                      <w:lang w:val="en-US"/>
                    </w:rPr>
                    <w:t>I</w:t>
                  </w:r>
                  <w:r w:rsidRPr="00E342B1">
                    <w:rPr>
                      <w:vertAlign w:val="subscript"/>
                      <w:lang w:val="en-US"/>
                    </w:rPr>
                    <w:t>R</w:t>
                  </w:r>
                  <w:r w:rsidRPr="00E342B1">
                    <w:t>,</w:t>
                  </w:r>
                  <w:r>
                    <w:t xml:space="preserve"> </w:t>
                  </w:r>
                  <w:r w:rsidRPr="00E342B1">
                    <w:t>%;</w:t>
                  </w:r>
                </w:p>
              </w:tc>
            </w:tr>
            <w:tr w:rsidR="0013607C" w14:paraId="509912FF" w14:textId="77777777" w:rsidTr="00061060">
              <w:tc>
                <w:tcPr>
                  <w:tcW w:w="6912" w:type="dxa"/>
                </w:tcPr>
                <w:p w14:paraId="1865B778" w14:textId="77777777" w:rsidR="0013607C" w:rsidRPr="00E342B1" w:rsidRDefault="0013607C" w:rsidP="0013607C">
                  <w:r w:rsidRPr="00E342B1">
                    <w:t xml:space="preserve">Уровни рентабельности при изменении цен </w:t>
                  </w:r>
                </w:p>
              </w:tc>
              <w:tc>
                <w:tcPr>
                  <w:tcW w:w="1944" w:type="dxa"/>
                </w:tcPr>
                <w:p w14:paraId="113C47BF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lang w:val="en-US"/>
                    </w:rPr>
                    <w:t>R</w:t>
                  </w:r>
                  <w:r w:rsidRPr="00E342B1">
                    <w:rPr>
                      <w:rFonts w:ascii="Symbol" w:hAnsi="Symbol"/>
                      <w:vertAlign w:val="subscript"/>
                    </w:rPr>
                    <w:t></w:t>
                  </w:r>
                  <w:r w:rsidRPr="00E342B1">
                    <w:rPr>
                      <w:vertAlign w:val="subscript"/>
                    </w:rPr>
                    <w:t>Ц</w:t>
                  </w:r>
                  <w:r w:rsidRPr="00E342B1">
                    <w:t>;</w:t>
                  </w:r>
                </w:p>
              </w:tc>
            </w:tr>
            <w:tr w:rsidR="0013607C" w14:paraId="236D0B84" w14:textId="77777777" w:rsidTr="00061060">
              <w:tc>
                <w:tcPr>
                  <w:tcW w:w="6912" w:type="dxa"/>
                </w:tcPr>
                <w:p w14:paraId="1B7AABB6" w14:textId="77777777" w:rsidR="0013607C" w:rsidRPr="00E342B1" w:rsidRDefault="0013607C" w:rsidP="0013607C">
                  <w:r w:rsidRPr="00E342B1">
                    <w:t xml:space="preserve">При базовых уровнях рентабельности </w:t>
                  </w:r>
                </w:p>
              </w:tc>
              <w:tc>
                <w:tcPr>
                  <w:tcW w:w="1944" w:type="dxa"/>
                </w:tcPr>
                <w:p w14:paraId="4C1A2E3F" w14:textId="77777777" w:rsidR="0013607C" w:rsidRPr="00E342B1" w:rsidRDefault="0013607C" w:rsidP="0013607C">
                  <w:r w:rsidRPr="00E342B1">
                    <w:t xml:space="preserve"> 14, 19, 24 %;</w:t>
                  </w:r>
                </w:p>
              </w:tc>
            </w:tr>
            <w:tr w:rsidR="0013607C" w14:paraId="5C1AAC6E" w14:textId="77777777" w:rsidTr="00061060">
              <w:tc>
                <w:tcPr>
                  <w:tcW w:w="6912" w:type="dxa"/>
                </w:tcPr>
                <w:p w14:paraId="295F9E9F" w14:textId="77777777" w:rsidR="0013607C" w:rsidRPr="00E342B1" w:rsidRDefault="0013607C" w:rsidP="0013607C">
                  <w:r w:rsidRPr="00E342B1">
                    <w:t xml:space="preserve">При снижении цен на </w:t>
                  </w:r>
                </w:p>
              </w:tc>
              <w:tc>
                <w:tcPr>
                  <w:tcW w:w="1944" w:type="dxa"/>
                </w:tcPr>
                <w:p w14:paraId="5455012B" w14:textId="77777777" w:rsidR="0013607C" w:rsidRPr="00E342B1" w:rsidRDefault="0013607C" w:rsidP="0013607C">
                  <w:r w:rsidRPr="00E342B1">
                    <w:t xml:space="preserve"> 0, 2, 4, 6 %;</w:t>
                  </w:r>
                </w:p>
              </w:tc>
            </w:tr>
          </w:tbl>
          <w:p w14:paraId="3D04F9F8" w14:textId="0B1D3F16" w:rsidR="0013607C" w:rsidRPr="00AD7C56" w:rsidRDefault="0013607C" w:rsidP="0013607C">
            <w:pPr>
              <w:jc w:val="both"/>
              <w:rPr>
                <w:bCs/>
              </w:rPr>
            </w:pPr>
          </w:p>
        </w:tc>
      </w:tr>
    </w:tbl>
    <w:p w14:paraId="09E359C2" w14:textId="37064934" w:rsidR="009D5862" w:rsidRDefault="009D5862" w:rsidP="00810D15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342B1" w:rsidRPr="00AD7C56" w14:paraId="5187DBD7" w14:textId="77777777" w:rsidTr="00E342B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E342B1" w:rsidRPr="00E342B1" w:rsidRDefault="00E342B1" w:rsidP="00E342B1">
            <w:pPr>
              <w:pStyle w:val="TableParagraph"/>
              <w:jc w:val="center"/>
              <w:rPr>
                <w:bCs/>
              </w:rPr>
            </w:pPr>
            <w:r w:rsidRPr="00E342B1">
              <w:rPr>
                <w:bCs/>
                <w:lang w:val="ru-RU"/>
              </w:rPr>
              <w:t>Критерии</w:t>
            </w:r>
            <w:r w:rsidRPr="00E342B1">
              <w:rPr>
                <w:bCs/>
              </w:rPr>
              <w:t xml:space="preserve"> </w:t>
            </w:r>
            <w:r w:rsidRPr="00E342B1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2687A3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E342B1" w:rsidRPr="00AD7C56" w14:paraId="6F120A4A" w14:textId="77777777" w:rsidTr="00E342B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E342B1" w:rsidRPr="00E342B1" w:rsidRDefault="00E342B1" w:rsidP="00E342B1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98E31B1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5F153D2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083F69D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5198B29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E342B1" w:rsidRPr="00AD7C56" w14:paraId="35851E2E" w14:textId="77777777" w:rsidTr="00E342B1">
        <w:trPr>
          <w:trHeight w:val="283"/>
        </w:trPr>
        <w:tc>
          <w:tcPr>
            <w:tcW w:w="3828" w:type="dxa"/>
            <w:vMerge w:val="restart"/>
          </w:tcPr>
          <w:p w14:paraId="32D987CD" w14:textId="77777777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>Зачёт:</w:t>
            </w:r>
          </w:p>
          <w:p w14:paraId="7A051700" w14:textId="5E3B8136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lastRenderedPageBreak/>
              <w:t xml:space="preserve">Компьютерное тестирование при дистанционном обучении </w:t>
            </w:r>
          </w:p>
        </w:tc>
        <w:tc>
          <w:tcPr>
            <w:tcW w:w="6945" w:type="dxa"/>
            <w:vMerge w:val="restart"/>
          </w:tcPr>
          <w:p w14:paraId="3C6B4F4B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lastRenderedPageBreak/>
              <w:t xml:space="preserve">Номинальная шкала предполагает, что за правильный ответ к каждому заданию выставляется один балл, за неправильный – ноль. В </w:t>
            </w:r>
            <w:r w:rsidRPr="00E342B1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7BCDD313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22277026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– менее 55% </w:t>
            </w:r>
          </w:p>
          <w:p w14:paraId="5E06192D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– 55-69%</w:t>
            </w:r>
          </w:p>
          <w:p w14:paraId="2B00B61B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– 70-84%</w:t>
            </w:r>
          </w:p>
          <w:p w14:paraId="08D9DD8B" w14:textId="5556ECB8" w:rsidR="00E342B1" w:rsidRPr="00E342B1" w:rsidRDefault="00E342B1" w:rsidP="00E342B1">
            <w:pPr>
              <w:rPr>
                <w:bCs/>
              </w:rPr>
            </w:pPr>
            <w:r w:rsidRPr="00E342B1">
              <w:rPr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914DEE9" w14:textId="3B8765AB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3A54BB50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012A90A1" w:rsidR="00E342B1" w:rsidRPr="00AD7C56" w:rsidRDefault="00E342B1" w:rsidP="00E342B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E342B1" w:rsidRPr="00AD7C56" w14:paraId="4D81DDAD" w14:textId="77777777" w:rsidTr="00E342B1">
        <w:trPr>
          <w:trHeight w:val="283"/>
        </w:trPr>
        <w:tc>
          <w:tcPr>
            <w:tcW w:w="3828" w:type="dxa"/>
            <w:vMerge/>
          </w:tcPr>
          <w:p w14:paraId="4EE393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65D4C" w14:textId="2AF1988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0C05CC88" w14:textId="3765B7F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843F6B" w14:textId="0A9433AE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342B1" w:rsidRPr="00AD7C56" w14:paraId="7D187755" w14:textId="77777777" w:rsidTr="00E342B1">
        <w:trPr>
          <w:trHeight w:val="283"/>
        </w:trPr>
        <w:tc>
          <w:tcPr>
            <w:tcW w:w="3828" w:type="dxa"/>
            <w:vMerge/>
          </w:tcPr>
          <w:p w14:paraId="0A22236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ECE974E" w14:textId="7CE0DEE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49F0F02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37B02F6F" w14:textId="318FD2BA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342B1" w:rsidRPr="00AD7C56" w14:paraId="4C96723B" w14:textId="77777777" w:rsidTr="00E342B1">
        <w:trPr>
          <w:trHeight w:val="283"/>
        </w:trPr>
        <w:tc>
          <w:tcPr>
            <w:tcW w:w="3828" w:type="dxa"/>
            <w:vMerge/>
          </w:tcPr>
          <w:p w14:paraId="2EA6F90F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65336F1" w14:textId="4714EA31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4722A9E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FC03AA4" w14:textId="2C1D0174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342B1" w:rsidRPr="00AD7C56" w14:paraId="5AD89B38" w14:textId="77777777" w:rsidTr="00E342B1">
        <w:trPr>
          <w:trHeight w:val="283"/>
        </w:trPr>
        <w:tc>
          <w:tcPr>
            <w:tcW w:w="3828" w:type="dxa"/>
            <w:vMerge/>
          </w:tcPr>
          <w:p w14:paraId="03D0E8AA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07A617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71F9729C" w14:textId="16B089DC" w:rsidR="00E342B1" w:rsidRDefault="00E342B1" w:rsidP="00E342B1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9AEB1DA" w14:textId="0DA57067" w:rsidR="00E342B1" w:rsidRPr="001B28CF" w:rsidRDefault="00E342B1" w:rsidP="00E342B1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0DE9BBDC" w14:textId="1ED5CABB" w:rsidR="00E342B1" w:rsidRDefault="00E342B1" w:rsidP="00E342B1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1A2B4858" w14:textId="77777777" w:rsidR="006D0117" w:rsidRPr="006D0117" w:rsidRDefault="006D0117" w:rsidP="00810D15"/>
    <w:p w14:paraId="5488E4B3" w14:textId="77777777" w:rsidR="0074391A" w:rsidRPr="0074391A" w:rsidRDefault="0074391A" w:rsidP="00810D15"/>
    <w:p w14:paraId="127C694F" w14:textId="77777777" w:rsidR="0074391A" w:rsidRPr="0074391A" w:rsidRDefault="0074391A" w:rsidP="00810D15"/>
    <w:p w14:paraId="259B0817" w14:textId="77777777" w:rsidR="003C57C1" w:rsidRDefault="003C57C1" w:rsidP="00810D15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810D15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810D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810D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223C9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100-балльная система</w:t>
            </w:r>
            <w:r w:rsidR="00154C9A" w:rsidRPr="000223C9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Пятибалльная система</w:t>
            </w:r>
          </w:p>
        </w:tc>
      </w:tr>
      <w:tr w:rsidR="000223C9" w:rsidRPr="000223C9" w14:paraId="1672F83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04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E57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BB1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</w:tr>
      <w:tr w:rsidR="000223C9" w:rsidRPr="000223C9" w14:paraId="742F6902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A1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0E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FD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2AE6D2BD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7209FE7D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57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текущее компьютерное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333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75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736F2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07AB6C58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177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индивидуальное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60B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63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DCDB52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45E9056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10F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716342E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C61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1F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E9E31C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B736A6" w14:paraId="38BFE09E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D0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4810F5C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EB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46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380F29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6DA2A70B" w14:textId="04B87123" w:rsidR="00FF102D" w:rsidRPr="00EE7E9E" w:rsidRDefault="006252E4" w:rsidP="00810D15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1C4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6A8719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проблемная лекция;</w:t>
      </w:r>
    </w:p>
    <w:p w14:paraId="7B520124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поиск и обработка информации с использованием сети Интернет;</w:t>
      </w:r>
    </w:p>
    <w:p w14:paraId="1402B685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применение электронного обучения;</w:t>
      </w:r>
    </w:p>
    <w:p w14:paraId="4720CA48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810D15">
      <w:pPr>
        <w:pStyle w:val="1"/>
        <w:rPr>
          <w:i/>
        </w:rPr>
      </w:pPr>
      <w:r w:rsidRPr="00DE72E7">
        <w:t>ПРАКТИЧЕСКАЯ ПОДГОТОВКА</w:t>
      </w:r>
    </w:p>
    <w:p w14:paraId="0482AC94" w14:textId="190711C6" w:rsidR="00590CD4" w:rsidRPr="00590CD4" w:rsidRDefault="00590CD4" w:rsidP="00590CD4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590CD4">
        <w:rPr>
          <w:sz w:val="24"/>
          <w:szCs w:val="24"/>
        </w:rPr>
        <w:t xml:space="preserve">Практическая подготовка в рамках учебной дисциплины </w:t>
      </w:r>
      <w:r w:rsidR="00912344">
        <w:rPr>
          <w:sz w:val="24"/>
          <w:szCs w:val="24"/>
        </w:rPr>
        <w:t>не реализуется</w:t>
      </w:r>
      <w:r w:rsidRPr="00590CD4">
        <w:rPr>
          <w:sz w:val="24"/>
          <w:szCs w:val="24"/>
        </w:rPr>
        <w:t xml:space="preserve">. </w:t>
      </w:r>
    </w:p>
    <w:p w14:paraId="67D18B6F" w14:textId="7AEE25A3" w:rsidR="00006674" w:rsidRDefault="00006674" w:rsidP="00810D15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6E397" w:rsidR="007F3D0E" w:rsidRPr="00154C9A" w:rsidRDefault="007F3D0E" w:rsidP="00810D15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491C45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48408678" w14:textId="2D5DB858" w:rsidR="00D01F0C" w:rsidRPr="00566E12" w:rsidRDefault="00D01F0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566E12" w:rsidRPr="00154C9A" w14:paraId="2BA95510" w14:textId="77777777" w:rsidTr="00EC41CD">
        <w:trPr>
          <w:tblHeader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EC41CD">
        <w:trPr>
          <w:trHeight w:val="340"/>
        </w:trPr>
        <w:tc>
          <w:tcPr>
            <w:tcW w:w="963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810D15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90CD4" w:rsidRPr="00590CD4" w14:paraId="1F13A9A5" w14:textId="77777777" w:rsidTr="00EC41CD">
        <w:tc>
          <w:tcPr>
            <w:tcW w:w="4248" w:type="dxa"/>
            <w:vAlign w:val="center"/>
          </w:tcPr>
          <w:p w14:paraId="6E047203" w14:textId="77777777" w:rsidR="00590CD4" w:rsidRPr="00590CD4" w:rsidRDefault="00590CD4" w:rsidP="00590CD4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B96DD38" w14:textId="77777777" w:rsidR="00590CD4" w:rsidRPr="00590CD4" w:rsidRDefault="00590CD4" w:rsidP="00590CD4">
            <w:pPr>
              <w:jc w:val="both"/>
            </w:pPr>
          </w:p>
          <w:p w14:paraId="25B17833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5386" w:type="dxa"/>
            <w:vAlign w:val="center"/>
          </w:tcPr>
          <w:p w14:paraId="245D019D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 проектор, колонки. </w:t>
            </w:r>
            <w:r w:rsidRPr="00590CD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590CD4" w:rsidRPr="00590CD4" w14:paraId="1F344CF2" w14:textId="77777777" w:rsidTr="00EC41CD">
        <w:tc>
          <w:tcPr>
            <w:tcW w:w="4248" w:type="dxa"/>
          </w:tcPr>
          <w:p w14:paraId="505FEEF7" w14:textId="77777777" w:rsidR="00590CD4" w:rsidRPr="00590CD4" w:rsidRDefault="00590CD4" w:rsidP="00590CD4">
            <w:pPr>
              <w:jc w:val="both"/>
            </w:pPr>
            <w:bookmarkStart w:id="21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0B5F5346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5386" w:type="dxa"/>
          </w:tcPr>
          <w:p w14:paraId="630A5A3A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128FD0E3" w14:textId="77777777" w:rsidTr="00EC41CD">
        <w:tc>
          <w:tcPr>
            <w:tcW w:w="4248" w:type="dxa"/>
          </w:tcPr>
          <w:p w14:paraId="3478ACA4" w14:textId="77777777" w:rsidR="00590CD4" w:rsidRPr="00590CD4" w:rsidRDefault="00590CD4" w:rsidP="00590CD4">
            <w:pPr>
              <w:jc w:val="both"/>
            </w:pPr>
            <w:r w:rsidRPr="00590CD4">
              <w:t>Аудитория №1339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483E96C" w14:textId="77777777" w:rsidR="00590CD4" w:rsidRPr="00590CD4" w:rsidRDefault="00590CD4" w:rsidP="00590CD4">
            <w:pPr>
              <w:jc w:val="both"/>
            </w:pPr>
          </w:p>
        </w:tc>
        <w:tc>
          <w:tcPr>
            <w:tcW w:w="5386" w:type="dxa"/>
          </w:tcPr>
          <w:p w14:paraId="239E7F8C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62F2C3B1" w14:textId="77777777" w:rsidTr="00EC41CD">
        <w:tc>
          <w:tcPr>
            <w:tcW w:w="4248" w:type="dxa"/>
          </w:tcPr>
          <w:p w14:paraId="324D62B1" w14:textId="77777777" w:rsidR="00590CD4" w:rsidRPr="00590CD4" w:rsidRDefault="00590CD4" w:rsidP="00590CD4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5DCFEC0D" w14:textId="77777777" w:rsidR="00590CD4" w:rsidRPr="00590CD4" w:rsidRDefault="00590CD4" w:rsidP="00590CD4">
            <w:pPr>
              <w:jc w:val="both"/>
            </w:pPr>
          </w:p>
        </w:tc>
        <w:tc>
          <w:tcPr>
            <w:tcW w:w="5386" w:type="dxa"/>
          </w:tcPr>
          <w:p w14:paraId="0C9FA111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bookmarkEnd w:id="21"/>
      <w:tr w:rsidR="00590CD4" w:rsidRPr="00590CD4" w14:paraId="6CB3E18E" w14:textId="77777777" w:rsidTr="00EC41CD">
        <w:tc>
          <w:tcPr>
            <w:tcW w:w="4248" w:type="dxa"/>
            <w:shd w:val="clear" w:color="auto" w:fill="DBE5F1" w:themeFill="accent1" w:themeFillTint="33"/>
            <w:vAlign w:val="center"/>
          </w:tcPr>
          <w:p w14:paraId="573392F1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09918C4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C5802A7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Оснащенность помещений для самостоятельной </w:t>
            </w:r>
          </w:p>
          <w:p w14:paraId="176A866E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t>работы обучающихся</w:t>
            </w:r>
          </w:p>
        </w:tc>
      </w:tr>
      <w:tr w:rsidR="00590CD4" w:rsidRPr="00590CD4" w14:paraId="19E2E5D4" w14:textId="77777777" w:rsidTr="00EC41CD">
        <w:trPr>
          <w:trHeight w:val="673"/>
        </w:trPr>
        <w:tc>
          <w:tcPr>
            <w:tcW w:w="4248" w:type="dxa"/>
          </w:tcPr>
          <w:p w14:paraId="4BE0FC3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читальный зал библиотеки</w:t>
            </w:r>
          </w:p>
          <w:p w14:paraId="1139D9E0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  <w:p w14:paraId="736829C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</w:tc>
        <w:tc>
          <w:tcPr>
            <w:tcW w:w="5386" w:type="dxa"/>
          </w:tcPr>
          <w:p w14:paraId="7E18D651" w14:textId="77777777" w:rsidR="00590CD4" w:rsidRPr="00590CD4" w:rsidRDefault="00590CD4" w:rsidP="00590CD4">
            <w:pPr>
              <w:numPr>
                <w:ilvl w:val="0"/>
                <w:numId w:val="32"/>
              </w:numPr>
              <w:tabs>
                <w:tab w:val="left" w:pos="317"/>
              </w:tabs>
              <w:spacing w:after="200" w:line="276" w:lineRule="auto"/>
              <w:ind w:left="0"/>
              <w:contextualSpacing/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компьютерная техника;</w:t>
            </w:r>
            <w:r w:rsidRPr="00590CD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19220E2" w14:textId="77777777" w:rsidR="00590CD4" w:rsidRPr="00590CD4" w:rsidRDefault="00590CD4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E25E7E9" w14:textId="036B9725" w:rsidR="00E7127C" w:rsidRPr="00E7127C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590CD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90CD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Персональный</w:t>
            </w:r>
            <w:r w:rsidR="00497306" w:rsidRPr="00590CD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камера,</w:t>
            </w:r>
          </w:p>
          <w:p w14:paraId="1ECB13FC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микрофон, </w:t>
            </w:r>
          </w:p>
          <w:p w14:paraId="43B384C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динамики, </w:t>
            </w:r>
          </w:p>
          <w:p w14:paraId="15D65FE1" w14:textId="44541C69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Chrome</w:t>
            </w:r>
            <w:r w:rsidRPr="00590CD4">
              <w:rPr>
                <w:iCs/>
              </w:rPr>
              <w:t xml:space="preserve"> 72, </w:t>
            </w:r>
            <w:r w:rsidRPr="00590CD4">
              <w:rPr>
                <w:iCs/>
                <w:lang w:val="en-US"/>
              </w:rPr>
              <w:t>Opera</w:t>
            </w:r>
            <w:r w:rsidRPr="00590CD4">
              <w:rPr>
                <w:iCs/>
              </w:rPr>
              <w:t xml:space="preserve"> 59, </w:t>
            </w:r>
            <w:r w:rsidRPr="00590CD4">
              <w:rPr>
                <w:iCs/>
                <w:lang w:val="en-US"/>
              </w:rPr>
              <w:t>Firefox</w:t>
            </w:r>
            <w:r w:rsidRPr="00590CD4">
              <w:rPr>
                <w:iCs/>
              </w:rPr>
              <w:t xml:space="preserve"> 66</w:t>
            </w:r>
            <w:r w:rsidR="004C3286" w:rsidRPr="00590CD4">
              <w:rPr>
                <w:iCs/>
              </w:rPr>
              <w:t xml:space="preserve">, </w:t>
            </w:r>
            <w:r w:rsidR="004C3286" w:rsidRPr="00590CD4">
              <w:rPr>
                <w:iCs/>
                <w:lang w:val="en-US"/>
              </w:rPr>
              <w:t>Edge</w:t>
            </w:r>
            <w:r w:rsidR="004C3286" w:rsidRPr="00590CD4">
              <w:rPr>
                <w:iCs/>
              </w:rPr>
              <w:t xml:space="preserve"> 79, </w:t>
            </w:r>
            <w:proofErr w:type="spellStart"/>
            <w:r w:rsidR="004C3286" w:rsidRPr="00590CD4">
              <w:rPr>
                <w:iCs/>
              </w:rPr>
              <w:t>Яндекс.Браузер</w:t>
            </w:r>
            <w:proofErr w:type="spellEnd"/>
            <w:r w:rsidR="004C3286" w:rsidRPr="00590CD4">
              <w:rPr>
                <w:iCs/>
              </w:rPr>
              <w:t xml:space="preserve"> 19.3</w:t>
            </w:r>
          </w:p>
        </w:tc>
      </w:tr>
      <w:tr w:rsidR="00497306" w:rsidRPr="00590CD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Операционная</w:t>
            </w:r>
            <w:r w:rsidR="00497306" w:rsidRPr="00590CD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Windows</w:t>
            </w:r>
            <w:r w:rsidRPr="00590CD4">
              <w:rPr>
                <w:iCs/>
              </w:rPr>
              <w:t xml:space="preserve"> 7, </w:t>
            </w:r>
            <w:r w:rsidRPr="00590CD4">
              <w:rPr>
                <w:iCs/>
                <w:lang w:val="en-US"/>
              </w:rPr>
              <w:t>macOS</w:t>
            </w:r>
            <w:r w:rsidRPr="00590CD4">
              <w:rPr>
                <w:iCs/>
              </w:rPr>
              <w:t xml:space="preserve"> 10.12 «</w:t>
            </w:r>
            <w:r w:rsidRPr="00590CD4">
              <w:rPr>
                <w:iCs/>
                <w:lang w:val="en-US"/>
              </w:rPr>
              <w:t>Sierra</w:t>
            </w:r>
            <w:r w:rsidRPr="00590CD4">
              <w:rPr>
                <w:iCs/>
              </w:rPr>
              <w:t xml:space="preserve">», </w:t>
            </w:r>
            <w:r w:rsidRPr="00590CD4">
              <w:rPr>
                <w:iCs/>
                <w:lang w:val="en-US"/>
              </w:rPr>
              <w:t>Linux</w:t>
            </w:r>
          </w:p>
        </w:tc>
      </w:tr>
      <w:tr w:rsidR="00497306" w:rsidRPr="00590CD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640х480, 15 кадров/с</w:t>
            </w:r>
          </w:p>
        </w:tc>
      </w:tr>
      <w:tr w:rsidR="00497306" w:rsidRPr="00590CD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М</w:t>
            </w:r>
            <w:r w:rsidR="00497306" w:rsidRPr="00590CD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любой</w:t>
            </w:r>
          </w:p>
        </w:tc>
      </w:tr>
      <w:tr w:rsidR="00497306" w:rsidRPr="00590CD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</w:t>
            </w:r>
            <w:r w:rsidR="00497306" w:rsidRPr="00590CD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Сеть</w:t>
            </w:r>
            <w:r w:rsidR="00497306" w:rsidRPr="00590CD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Постоянная скорость не менее 192 </w:t>
            </w:r>
            <w:proofErr w:type="spellStart"/>
            <w:r w:rsidRPr="00590CD4">
              <w:rPr>
                <w:iCs/>
              </w:rPr>
              <w:t>кБит</w:t>
            </w:r>
            <w:proofErr w:type="spellEnd"/>
            <w:r w:rsidRPr="00590CD4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810D15">
      <w:pPr>
        <w:pStyle w:val="af0"/>
        <w:rPr>
          <w:iCs/>
          <w:sz w:val="24"/>
          <w:szCs w:val="24"/>
        </w:rPr>
      </w:pPr>
    </w:p>
    <w:p w14:paraId="0857588C" w14:textId="3191889F" w:rsidR="00497306" w:rsidRPr="00497306" w:rsidRDefault="004C3286" w:rsidP="00E95C78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91C45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9D5EB4" w14:textId="77777777" w:rsidR="006F6C01" w:rsidRPr="003B065F" w:rsidRDefault="00306638" w:rsidP="006F6C01">
      <w:pPr>
        <w:pStyle w:val="1"/>
      </w:pPr>
      <w:r>
        <w:rPr>
          <w:i/>
          <w:szCs w:val="24"/>
          <w:lang w:eastAsia="ar-SA"/>
        </w:rPr>
        <w:lastRenderedPageBreak/>
        <w:t xml:space="preserve"> </w:t>
      </w:r>
      <w:r w:rsidR="006F6C01" w:rsidRPr="003B065F">
        <w:t xml:space="preserve">УЧЕБНО-МЕТОДИЧЕСКОЕ И ИНФОРМАЦИОННОЕ ОБЕСПЕЧЕНИЕ УЧЕБНОЙ ДИСЦИПЛИНЫ </w:t>
      </w:r>
    </w:p>
    <w:p w14:paraId="3FFDC249" w14:textId="6746F76E" w:rsidR="00145166" w:rsidRPr="00145166" w:rsidRDefault="00145166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6638" w14:paraId="478F5593" w14:textId="77777777" w:rsidTr="00D652BF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810D1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810D15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180E" w:rsidRPr="0030663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0180E" w:rsidRPr="00306638" w:rsidRDefault="00C0180E" w:rsidP="00C0180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4BFE6B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Слепов В.А., Гришина О.А., Глазова Е.С. и др</w:t>
            </w:r>
            <w:r w:rsidR="00574BFD">
              <w:rPr>
                <w:b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D7F816E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7143C20" w:rsidR="00C0180E" w:rsidRPr="00306638" w:rsidRDefault="00C0180E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8C89F3E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 xml:space="preserve">М.: </w:t>
            </w:r>
            <w:r>
              <w:rPr>
                <w:bCs/>
                <w:color w:val="000000"/>
                <w:lang w:eastAsia="ar-SA"/>
              </w:rPr>
              <w:t xml:space="preserve">Магистр, </w:t>
            </w:r>
            <w:r w:rsidRPr="00306638">
              <w:rPr>
                <w:b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8929822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</w:t>
            </w:r>
            <w:r>
              <w:rPr>
                <w:bCs/>
                <w:lang w:eastAsia="ar-SA"/>
              </w:rPr>
              <w:t>20</w:t>
            </w:r>
          </w:p>
          <w:p w14:paraId="2FB87783" w14:textId="77777777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0420A0D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https://znanium.com/catalog/document?id=349115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340CA75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0180E" w:rsidRPr="00306638" w:rsidRDefault="00C0180E" w:rsidP="00C0180E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178E6" w14:textId="77777777" w:rsidR="00C0180E" w:rsidRPr="00590CD4" w:rsidRDefault="00C0180E" w:rsidP="00C0180E">
            <w:pPr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color w:val="000000"/>
                <w:lang w:eastAsia="ar-SA"/>
              </w:rPr>
              <w:t>Шуляк П.Н.</w:t>
            </w:r>
          </w:p>
          <w:p w14:paraId="79DA8734" w14:textId="4D7E7A2A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FDD8FE7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A63683" w:rsidR="00C0180E" w:rsidRPr="00306638" w:rsidRDefault="00574BFD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74BFD">
              <w:rPr>
                <w:bCs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AD2119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1CA15B3" w:rsidR="00C0180E" w:rsidRPr="00306638" w:rsidRDefault="00574BFD" w:rsidP="00C0180E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FD841E" w:rsidR="00C0180E" w:rsidRPr="00306638" w:rsidRDefault="00574BFD" w:rsidP="00C0180E">
            <w:pPr>
              <w:suppressAutoHyphens/>
              <w:rPr>
                <w:bCs/>
                <w:lang w:eastAsia="ar-SA"/>
              </w:rPr>
            </w:pPr>
            <w:r w:rsidRPr="00574BFD">
              <w:t>https://znanium.com/catalog/document?id=132301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8DA8F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4BFD" w:rsidRPr="0030663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74BFD" w:rsidRPr="00306638" w:rsidRDefault="00574BFD" w:rsidP="00574BF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DC33E8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3B01AD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E0B5DB" w:rsidR="00574BFD" w:rsidRPr="00306638" w:rsidRDefault="00574BFD" w:rsidP="00574BFD">
            <w:pPr>
              <w:suppressAutoHyphens/>
              <w:rPr>
                <w:bCs/>
              </w:rPr>
            </w:pPr>
            <w:r w:rsidRPr="00574BFD">
              <w:t>https://znanium.com/catalog/document?id=249921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5</w:t>
            </w:r>
          </w:p>
        </w:tc>
      </w:tr>
      <w:tr w:rsidR="00574BFD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74BFD" w:rsidRPr="00306638" w:rsidRDefault="00574BFD" w:rsidP="00574BFD">
            <w:pPr>
              <w:suppressAutoHyphens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C5838" w:rsidRPr="00306638" w14:paraId="6FFFBC48" w14:textId="77777777" w:rsidTr="00015C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A92B860" w:rsidR="005C5838" w:rsidRPr="00306638" w:rsidRDefault="005C5838" w:rsidP="005C5838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F7D4467" w:rsidR="005C5838" w:rsidRPr="00306638" w:rsidRDefault="005C5838" w:rsidP="00015C64">
            <w:pPr>
              <w:suppressAutoHyphens/>
              <w:rPr>
                <w:bCs/>
                <w:lang w:eastAsia="ar-SA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412C912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4235FB62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4AA29CC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7EFC30A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41A4D3E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01231F8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1C45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810D1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4C06DAC8" w:rsidR="007F3D0E" w:rsidRDefault="007F3D0E" w:rsidP="00810D15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97FF4" w:rsidRPr="00597FF4" w14:paraId="16C2AFCC" w14:textId="77777777" w:rsidTr="00101C1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D4989E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EF9F65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597FF4" w:rsidRPr="00597FF4" w14:paraId="761B6EAC" w14:textId="77777777" w:rsidTr="00101C15">
        <w:trPr>
          <w:trHeight w:val="283"/>
        </w:trPr>
        <w:tc>
          <w:tcPr>
            <w:tcW w:w="851" w:type="dxa"/>
          </w:tcPr>
          <w:p w14:paraId="45DEF13D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14D9799E" w14:textId="77777777" w:rsidR="00597FF4" w:rsidRPr="00597FF4" w:rsidRDefault="00597FF4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bdr w:val="nil"/>
              </w:rPr>
            </w:pPr>
            <w:r w:rsidRPr="00597FF4">
              <w:rPr>
                <w:rFonts w:eastAsia="Arial Unicode MS"/>
                <w:bCs/>
                <w:iCs/>
                <w:bdr w:val="nil"/>
              </w:rPr>
              <w:t xml:space="preserve">ЭБС «Лань» </w:t>
            </w:r>
            <w:hyperlink r:id="rId16" w:history="1">
              <w:r w:rsidRPr="00597FF4">
                <w:rPr>
                  <w:rFonts w:eastAsia="Arial Unicode MS"/>
                  <w:bCs/>
                  <w:iCs/>
                  <w:bdr w:val="nil"/>
                </w:rPr>
                <w:t>http://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www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e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proofErr w:type="spellStart"/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lanbook</w:t>
              </w:r>
              <w:proofErr w:type="spellEnd"/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</w:p>
        </w:tc>
      </w:tr>
      <w:tr w:rsidR="00597FF4" w:rsidRPr="00597FF4" w14:paraId="386F6B9A" w14:textId="77777777" w:rsidTr="00101C15">
        <w:trPr>
          <w:trHeight w:val="283"/>
        </w:trPr>
        <w:tc>
          <w:tcPr>
            <w:tcW w:w="851" w:type="dxa"/>
          </w:tcPr>
          <w:p w14:paraId="1571B93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6DC43A2" w14:textId="77777777" w:rsidR="00597FF4" w:rsidRPr="00597FF4" w:rsidRDefault="00597FF4" w:rsidP="00810D15">
            <w:pPr>
              <w:ind w:left="34"/>
              <w:rPr>
                <w:iCs/>
              </w:rPr>
            </w:pPr>
            <w:r w:rsidRPr="00597FF4">
              <w:rPr>
                <w:iCs/>
              </w:rPr>
              <w:t>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>» научно-издательского центра «Инфра-М»</w:t>
            </w:r>
          </w:p>
          <w:p w14:paraId="0B1B7BF7" w14:textId="77777777" w:rsidR="00597FF4" w:rsidRPr="00597FF4" w:rsidRDefault="00992FDB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bdr w:val="nil"/>
              </w:rPr>
            </w:pPr>
            <w:hyperlink r:id="rId17" w:history="1"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http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://</w:t>
              </w:r>
              <w:proofErr w:type="spellStart"/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znanium</w:t>
              </w:r>
              <w:proofErr w:type="spellEnd"/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  <w:r w:rsidR="00597FF4" w:rsidRPr="00597FF4">
              <w:rPr>
                <w:rFonts w:eastAsia="Arial Unicode MS"/>
                <w:bCs/>
                <w:iCs/>
                <w:bdr w:val="nil"/>
              </w:rPr>
              <w:t xml:space="preserve"> </w:t>
            </w:r>
          </w:p>
        </w:tc>
      </w:tr>
      <w:tr w:rsidR="00597FF4" w:rsidRPr="00597FF4" w14:paraId="1F59313D" w14:textId="77777777" w:rsidTr="00101C15">
        <w:trPr>
          <w:trHeight w:val="283"/>
        </w:trPr>
        <w:tc>
          <w:tcPr>
            <w:tcW w:w="851" w:type="dxa"/>
          </w:tcPr>
          <w:p w14:paraId="257FC79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219B59E" w14:textId="77777777" w:rsidR="00597FF4" w:rsidRPr="00597FF4" w:rsidRDefault="00597FF4" w:rsidP="00810D15">
            <w:pPr>
              <w:ind w:left="34"/>
              <w:rPr>
                <w:bCs/>
                <w:iCs/>
              </w:rPr>
            </w:pPr>
            <w:r w:rsidRPr="00597FF4">
              <w:rPr>
                <w:iCs/>
              </w:rPr>
              <w:t>Электронные издания «РГУ им. А.Н. Косыгина» на платформе ЭБС 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 xml:space="preserve">» </w:t>
            </w:r>
            <w:hyperlink r:id="rId18" w:history="1">
              <w:r w:rsidRPr="00597FF4">
                <w:rPr>
                  <w:iCs/>
                  <w:lang w:val="en-US"/>
                </w:rPr>
                <w:t>http</w:t>
              </w:r>
              <w:r w:rsidRPr="00597FF4">
                <w:rPr>
                  <w:iCs/>
                </w:rPr>
                <w:t>://</w:t>
              </w:r>
              <w:proofErr w:type="spellStart"/>
              <w:r w:rsidRPr="00597FF4">
                <w:rPr>
                  <w:iCs/>
                  <w:lang w:val="en-US"/>
                </w:rPr>
                <w:t>znanium</w:t>
              </w:r>
              <w:proofErr w:type="spellEnd"/>
              <w:r w:rsidRPr="00597FF4">
                <w:rPr>
                  <w:iCs/>
                </w:rPr>
                <w:t>.</w:t>
              </w:r>
              <w:r w:rsidRPr="00597FF4">
                <w:rPr>
                  <w:iCs/>
                  <w:lang w:val="en-US"/>
                </w:rPr>
                <w:t>com</w:t>
              </w:r>
              <w:r w:rsidRPr="00597FF4">
                <w:rPr>
                  <w:iCs/>
                </w:rPr>
                <w:t>/</w:t>
              </w:r>
            </w:hyperlink>
          </w:p>
        </w:tc>
      </w:tr>
      <w:tr w:rsidR="00597FF4" w:rsidRPr="00597FF4" w14:paraId="251E1E8B" w14:textId="77777777" w:rsidTr="00101C15">
        <w:trPr>
          <w:trHeight w:val="283"/>
        </w:trPr>
        <w:tc>
          <w:tcPr>
            <w:tcW w:w="851" w:type="dxa"/>
          </w:tcPr>
          <w:p w14:paraId="3BC2A589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5555156" w14:textId="77777777" w:rsidR="00597FF4" w:rsidRPr="00597FF4" w:rsidRDefault="00597FF4" w:rsidP="00810D15">
            <w:pPr>
              <w:ind w:left="34"/>
              <w:jc w:val="both"/>
              <w:rPr>
                <w:bCs/>
                <w:iCs/>
              </w:rPr>
            </w:pPr>
            <w:r w:rsidRPr="00597FF4">
              <w:rPr>
                <w:rFonts w:eastAsia="Calibri"/>
              </w:rPr>
              <w:t xml:space="preserve">ЭБС ЮРАЙТ»  </w:t>
            </w:r>
            <w:hyperlink r:id="rId19" w:history="1">
              <w:r w:rsidRPr="00597FF4">
                <w:rPr>
                  <w:rFonts w:eastAsia="Calibri"/>
                  <w:lang w:val="en-US"/>
                </w:rPr>
                <w:t>www</w:t>
              </w:r>
              <w:r w:rsidRPr="00597FF4">
                <w:rPr>
                  <w:rFonts w:eastAsia="Calibri"/>
                </w:rPr>
                <w:t>.</w:t>
              </w:r>
              <w:proofErr w:type="spellStart"/>
              <w:r w:rsidRPr="00597FF4">
                <w:rPr>
                  <w:rFonts w:eastAsia="Calibri"/>
                  <w:lang w:val="en-US"/>
                </w:rPr>
                <w:t>biblio</w:t>
              </w:r>
              <w:proofErr w:type="spellEnd"/>
              <w:r w:rsidRPr="00597FF4">
                <w:rPr>
                  <w:rFonts w:eastAsia="Calibri"/>
                </w:rPr>
                <w:t>-</w:t>
              </w:r>
              <w:r w:rsidRPr="00597FF4">
                <w:rPr>
                  <w:rFonts w:eastAsia="Calibri"/>
                  <w:lang w:val="en-US"/>
                </w:rPr>
                <w:t>online</w:t>
              </w:r>
              <w:r w:rsidRPr="00597FF4">
                <w:rPr>
                  <w:rFonts w:eastAsia="Calibri"/>
                </w:rPr>
                <w:t>.</w:t>
              </w:r>
              <w:r w:rsidRPr="00597FF4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97FF4" w:rsidRPr="00597FF4" w14:paraId="500B36C9" w14:textId="77777777" w:rsidTr="00101C15">
        <w:trPr>
          <w:trHeight w:val="283"/>
        </w:trPr>
        <w:tc>
          <w:tcPr>
            <w:tcW w:w="851" w:type="dxa"/>
          </w:tcPr>
          <w:p w14:paraId="0F868D38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7E46533" w14:textId="77777777" w:rsidR="00597FF4" w:rsidRPr="00597FF4" w:rsidRDefault="00597FF4" w:rsidP="00810D15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ООО «ИВИС» http://dlib.eastview. </w:t>
            </w:r>
            <w:proofErr w:type="spellStart"/>
            <w:r w:rsidRPr="00597FF4">
              <w:rPr>
                <w:bCs/>
              </w:rPr>
              <w:t>com</w:t>
            </w:r>
            <w:proofErr w:type="spellEnd"/>
            <w:r w:rsidRPr="00597FF4">
              <w:rPr>
                <w:bCs/>
              </w:rPr>
              <w:t xml:space="preserve">/  </w:t>
            </w:r>
          </w:p>
        </w:tc>
      </w:tr>
      <w:tr w:rsidR="00FD6971" w:rsidRPr="00597FF4" w14:paraId="5AD3AACC" w14:textId="77777777" w:rsidTr="00101C15">
        <w:trPr>
          <w:trHeight w:val="283"/>
        </w:trPr>
        <w:tc>
          <w:tcPr>
            <w:tcW w:w="851" w:type="dxa"/>
          </w:tcPr>
          <w:p w14:paraId="0E4BD007" w14:textId="77777777" w:rsidR="00FD6971" w:rsidRPr="00597FF4" w:rsidRDefault="00FD6971" w:rsidP="00FD697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D784AA1" w14:textId="1ACC46C8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0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FD6971" w:rsidRPr="00597FF4" w14:paraId="5C639C82" w14:textId="77777777" w:rsidTr="005A4289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418E04" w14:textId="31F59307" w:rsidR="00FD6971" w:rsidRPr="00597FF4" w:rsidRDefault="00FD6971" w:rsidP="00FD6971">
            <w:pPr>
              <w:jc w:val="center"/>
              <w:rPr>
                <w:bCs/>
                <w:sz w:val="24"/>
                <w:szCs w:val="24"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2F216DB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FD6971" w:rsidRPr="00597FF4" w14:paraId="304357CB" w14:textId="77777777" w:rsidTr="00101C15">
        <w:trPr>
          <w:trHeight w:val="283"/>
        </w:trPr>
        <w:tc>
          <w:tcPr>
            <w:tcW w:w="851" w:type="dxa"/>
          </w:tcPr>
          <w:p w14:paraId="747815F8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DEFB6C4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FD6971" w:rsidRPr="00597FF4" w14:paraId="468AA8D8" w14:textId="77777777" w:rsidTr="00101C15">
        <w:trPr>
          <w:trHeight w:val="283"/>
        </w:trPr>
        <w:tc>
          <w:tcPr>
            <w:tcW w:w="851" w:type="dxa"/>
          </w:tcPr>
          <w:p w14:paraId="228BD160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8EC266A" w14:textId="77777777" w:rsidR="00FD6971" w:rsidRPr="00597FF4" w:rsidRDefault="00992FDB" w:rsidP="00FD6971">
            <w:pPr>
              <w:ind w:left="34"/>
              <w:jc w:val="both"/>
              <w:rPr>
                <w:bCs/>
              </w:rPr>
            </w:pPr>
            <w:hyperlink r:id="rId21" w:history="1">
              <w:r w:rsidR="00FD6971" w:rsidRPr="00597FF4">
                <w:rPr>
                  <w:bCs/>
                </w:rPr>
                <w:t>http://elibrary.ru/defaultx.asp</w:t>
              </w:r>
            </w:hyperlink>
            <w:r w:rsidR="00FD6971" w:rsidRPr="00597FF4">
              <w:rPr>
                <w:bCs/>
              </w:rPr>
              <w:t xml:space="preserve"> </w:t>
            </w:r>
            <w:r w:rsidR="00FD6971" w:rsidRPr="00597FF4">
              <w:rPr>
                <w:lang w:eastAsia="ar-SA"/>
              </w:rPr>
              <w:sym w:font="Symbol" w:char="F02D"/>
            </w:r>
            <w:r w:rsidR="00FD6971" w:rsidRPr="00597FF4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FD6971" w:rsidRPr="00597FF4" w14:paraId="64A5F9DD" w14:textId="77777777" w:rsidTr="00101C15">
        <w:trPr>
          <w:trHeight w:val="283"/>
        </w:trPr>
        <w:tc>
          <w:tcPr>
            <w:tcW w:w="851" w:type="dxa"/>
          </w:tcPr>
          <w:p w14:paraId="507C355E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8183B41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http://www.garant.ru/ </w:t>
            </w:r>
            <w:r w:rsidRPr="00597FF4">
              <w:rPr>
                <w:lang w:eastAsia="ar-SA"/>
              </w:rPr>
              <w:sym w:font="Symbol" w:char="F02D"/>
            </w:r>
            <w:r w:rsidRPr="00597FF4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FD6971" w:rsidRPr="00597FF4" w14:paraId="4409A362" w14:textId="77777777" w:rsidTr="00101C15">
        <w:trPr>
          <w:trHeight w:val="283"/>
        </w:trPr>
        <w:tc>
          <w:tcPr>
            <w:tcW w:w="851" w:type="dxa"/>
          </w:tcPr>
          <w:p w14:paraId="4E6F778A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549C453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  <w:lang w:val="en-US"/>
              </w:rPr>
              <w:t>«</w:t>
            </w:r>
            <w:proofErr w:type="spellStart"/>
            <w:r w:rsidRPr="00597FF4">
              <w:rPr>
                <w:bCs/>
                <w:lang w:val="en-US"/>
              </w:rPr>
              <w:t>SpringerNature</w:t>
            </w:r>
            <w:proofErr w:type="spellEnd"/>
            <w:r w:rsidRPr="00597FF4">
              <w:rPr>
                <w:bCs/>
                <w:lang w:val="en-US"/>
              </w:rPr>
              <w:t>» http://www.springernature.com/gp/librarians</w:t>
            </w:r>
          </w:p>
          <w:p w14:paraId="19FD59CE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Springer Link: https://rd.springer.com/</w:t>
            </w:r>
          </w:p>
          <w:p w14:paraId="276AE969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Nature: </w:t>
            </w:r>
            <w:hyperlink r:id="rId22" w:history="1">
              <w:r w:rsidRPr="00597FF4">
                <w:rPr>
                  <w:bCs/>
                  <w:lang w:val="en-US"/>
                </w:rPr>
                <w:t>https://www.nature.com/</w:t>
              </w:r>
            </w:hyperlink>
          </w:p>
          <w:p w14:paraId="4B89361D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</w:t>
            </w:r>
            <w:proofErr w:type="spellStart"/>
            <w:r w:rsidRPr="00597FF4">
              <w:rPr>
                <w:bCs/>
                <w:lang w:val="en-US"/>
              </w:rPr>
              <w:t>NeuroNation</w:t>
            </w:r>
            <w:proofErr w:type="spellEnd"/>
            <w:r w:rsidRPr="00597FF4">
              <w:rPr>
                <w:bCs/>
                <w:lang w:val="en-US"/>
              </w:rPr>
              <w:t>: https://www.neuronation.com/training/exercise/flashglance</w:t>
            </w:r>
          </w:p>
          <w:p w14:paraId="69EDCF9F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Materials: http://materials.springer.com/</w:t>
            </w:r>
          </w:p>
          <w:p w14:paraId="634305D7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Protocols: http://www.springerprotocols.com/</w:t>
            </w:r>
          </w:p>
          <w:p w14:paraId="1D43E558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zbMath</w:t>
            </w:r>
            <w:proofErr w:type="spellEnd"/>
            <w:r w:rsidRPr="00597FF4">
              <w:rPr>
                <w:bCs/>
              </w:rPr>
              <w:t>: https://zbmath.org/</w:t>
            </w:r>
          </w:p>
          <w:p w14:paraId="50C22B72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Nano</w:t>
            </w:r>
            <w:proofErr w:type="spellEnd"/>
            <w:r w:rsidRPr="00597FF4">
              <w:rPr>
                <w:bCs/>
              </w:rPr>
              <w:t>: http://nano.nature.com/</w:t>
            </w:r>
          </w:p>
        </w:tc>
      </w:tr>
    </w:tbl>
    <w:p w14:paraId="3E041940" w14:textId="77777777" w:rsidR="00597FF4" w:rsidRPr="00597FF4" w:rsidRDefault="00597FF4" w:rsidP="00810D15">
      <w:pPr>
        <w:rPr>
          <w:lang w:eastAsia="ar-SA"/>
        </w:rPr>
      </w:pPr>
    </w:p>
    <w:p w14:paraId="30750BBF" w14:textId="693938AF" w:rsidR="007F3D0E" w:rsidRPr="002243A9" w:rsidRDefault="007F3D0E" w:rsidP="00810D15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6E75BE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597FF4" w14:paraId="72B13F94" w14:textId="77777777" w:rsidTr="006E75BE">
        <w:tc>
          <w:tcPr>
            <w:tcW w:w="817" w:type="dxa"/>
            <w:shd w:val="clear" w:color="auto" w:fill="auto"/>
            <w:vAlign w:val="center"/>
          </w:tcPr>
          <w:p w14:paraId="22384D73" w14:textId="77777777" w:rsidR="00426E04" w:rsidRPr="00597FF4" w:rsidRDefault="00426E04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97FF4" w:rsidRDefault="00426E04" w:rsidP="00810D15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597FF4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97FF4" w:rsidRDefault="00426E04" w:rsidP="00810D15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75BE" w:rsidRPr="00597FF4" w14:paraId="25741BD0" w14:textId="77777777" w:rsidTr="006E75BE">
        <w:tc>
          <w:tcPr>
            <w:tcW w:w="817" w:type="dxa"/>
            <w:shd w:val="clear" w:color="auto" w:fill="auto"/>
            <w:vAlign w:val="center"/>
          </w:tcPr>
          <w:p w14:paraId="2815C474" w14:textId="77777777" w:rsidR="006E75BE" w:rsidRPr="00597FF4" w:rsidRDefault="006E75BE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1E5767" w14:textId="7FEF6987" w:rsidR="006E75BE" w:rsidRPr="00597FF4" w:rsidRDefault="006E75BE" w:rsidP="00810D15">
            <w:pPr>
              <w:ind w:left="44"/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350BEC46" w14:textId="1EB0583B" w:rsidR="006E75BE" w:rsidRPr="00597FF4" w:rsidRDefault="006E75BE" w:rsidP="00810D1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</w:tbl>
    <w:p w14:paraId="078AB9BB" w14:textId="77777777" w:rsidR="004E79ED" w:rsidRPr="005D249D" w:rsidRDefault="004E79ED" w:rsidP="00810D15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810D15">
      <w:pPr>
        <w:pStyle w:val="3"/>
        <w:spacing w:after="0"/>
      </w:pPr>
      <w:bookmarkStart w:id="22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22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810D15">
      <w:pPr>
        <w:pStyle w:val="3"/>
        <w:spacing w:before="0"/>
      </w:pPr>
      <w:r>
        <w:t>ДИСЦИПЛИНЫ</w:t>
      </w:r>
    </w:p>
    <w:p w14:paraId="36EEC007" w14:textId="7931174A" w:rsidR="004925D7" w:rsidRPr="00F26710" w:rsidRDefault="004925D7" w:rsidP="00810D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810D1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10D15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76A7" w14:textId="77777777" w:rsidR="00992FDB" w:rsidRDefault="00992FDB" w:rsidP="005E3840">
      <w:r>
        <w:separator/>
      </w:r>
    </w:p>
  </w:endnote>
  <w:endnote w:type="continuationSeparator" w:id="0">
    <w:p w14:paraId="019A53E1" w14:textId="77777777" w:rsidR="00992FDB" w:rsidRDefault="00992F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659B" w14:textId="77777777" w:rsidR="00992FDB" w:rsidRDefault="00992FDB" w:rsidP="005E3840">
      <w:r>
        <w:separator/>
      </w:r>
    </w:p>
  </w:footnote>
  <w:footnote w:type="continuationSeparator" w:id="0">
    <w:p w14:paraId="1151B0E0" w14:textId="77777777" w:rsidR="00992FDB" w:rsidRDefault="00992F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36661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43E7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207D1D"/>
    <w:multiLevelType w:val="multilevel"/>
    <w:tmpl w:val="29CCFD3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0AB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543B"/>
    <w:multiLevelType w:val="hybridMultilevel"/>
    <w:tmpl w:val="68EED2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046BE"/>
    <w:multiLevelType w:val="hybridMultilevel"/>
    <w:tmpl w:val="52F87E66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4D16"/>
    <w:multiLevelType w:val="hybridMultilevel"/>
    <w:tmpl w:val="8B0E1D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05558"/>
    <w:multiLevelType w:val="singleLevel"/>
    <w:tmpl w:val="21563B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2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43"/>
  </w:num>
  <w:num w:numId="6">
    <w:abstractNumId w:val="48"/>
  </w:num>
  <w:num w:numId="7">
    <w:abstractNumId w:val="40"/>
  </w:num>
  <w:num w:numId="8">
    <w:abstractNumId w:val="19"/>
  </w:num>
  <w:num w:numId="9">
    <w:abstractNumId w:val="6"/>
  </w:num>
  <w:num w:numId="10">
    <w:abstractNumId w:val="37"/>
  </w:num>
  <w:num w:numId="11">
    <w:abstractNumId w:val="39"/>
  </w:num>
  <w:num w:numId="12">
    <w:abstractNumId w:val="34"/>
  </w:num>
  <w:num w:numId="13">
    <w:abstractNumId w:val="36"/>
  </w:num>
  <w:num w:numId="14">
    <w:abstractNumId w:val="47"/>
  </w:num>
  <w:num w:numId="15">
    <w:abstractNumId w:val="17"/>
  </w:num>
  <w:num w:numId="16">
    <w:abstractNumId w:val="25"/>
  </w:num>
  <w:num w:numId="17">
    <w:abstractNumId w:val="27"/>
  </w:num>
  <w:num w:numId="18">
    <w:abstractNumId w:val="7"/>
  </w:num>
  <w:num w:numId="19">
    <w:abstractNumId w:val="33"/>
  </w:num>
  <w:num w:numId="20">
    <w:abstractNumId w:val="46"/>
  </w:num>
  <w:num w:numId="21">
    <w:abstractNumId w:val="9"/>
  </w:num>
  <w:num w:numId="22">
    <w:abstractNumId w:val="22"/>
  </w:num>
  <w:num w:numId="23">
    <w:abstractNumId w:val="4"/>
  </w:num>
  <w:num w:numId="24">
    <w:abstractNumId w:val="21"/>
  </w:num>
  <w:num w:numId="25">
    <w:abstractNumId w:val="29"/>
  </w:num>
  <w:num w:numId="26">
    <w:abstractNumId w:val="8"/>
  </w:num>
  <w:num w:numId="27">
    <w:abstractNumId w:val="45"/>
  </w:num>
  <w:num w:numId="28">
    <w:abstractNumId w:val="38"/>
  </w:num>
  <w:num w:numId="29">
    <w:abstractNumId w:val="10"/>
  </w:num>
  <w:num w:numId="30">
    <w:abstractNumId w:val="23"/>
  </w:num>
  <w:num w:numId="31">
    <w:abstractNumId w:val="15"/>
  </w:num>
  <w:num w:numId="32">
    <w:abstractNumId w:val="18"/>
  </w:num>
  <w:num w:numId="33">
    <w:abstractNumId w:val="35"/>
  </w:num>
  <w:num w:numId="34">
    <w:abstractNumId w:val="32"/>
  </w:num>
  <w:num w:numId="35">
    <w:abstractNumId w:val="28"/>
  </w:num>
  <w:num w:numId="36">
    <w:abstractNumId w:val="42"/>
  </w:num>
  <w:num w:numId="37">
    <w:abstractNumId w:val="13"/>
  </w:num>
  <w:num w:numId="38">
    <w:abstractNumId w:val="26"/>
  </w:num>
  <w:num w:numId="39">
    <w:abstractNumId w:val="12"/>
  </w:num>
  <w:num w:numId="40">
    <w:abstractNumId w:val="11"/>
  </w:num>
  <w:num w:numId="41">
    <w:abstractNumId w:val="14"/>
  </w:num>
  <w:num w:numId="42">
    <w:abstractNumId w:val="41"/>
  </w:num>
  <w:num w:numId="43">
    <w:abstractNumId w:val="2"/>
  </w:num>
  <w:num w:numId="44">
    <w:abstractNumId w:val="30"/>
  </w:num>
  <w:num w:numId="45">
    <w:abstractNumId w:val="31"/>
  </w:num>
  <w:num w:numId="46">
    <w:abstractNumId w:val="16"/>
  </w:num>
  <w:num w:numId="4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75"/>
    <w:rsid w:val="00006D37"/>
    <w:rsid w:val="000119FD"/>
    <w:rsid w:val="00011D36"/>
    <w:rsid w:val="00011EF8"/>
    <w:rsid w:val="00012017"/>
    <w:rsid w:val="00014159"/>
    <w:rsid w:val="00015C64"/>
    <w:rsid w:val="000162B5"/>
    <w:rsid w:val="00016A41"/>
    <w:rsid w:val="000170AF"/>
    <w:rsid w:val="000201F8"/>
    <w:rsid w:val="000213CE"/>
    <w:rsid w:val="00021C27"/>
    <w:rsid w:val="000223C9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1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7C6"/>
    <w:rsid w:val="00057647"/>
    <w:rsid w:val="00057DB4"/>
    <w:rsid w:val="00061080"/>
    <w:rsid w:val="00062012"/>
    <w:rsid w:val="000622D1"/>
    <w:rsid w:val="000629BB"/>
    <w:rsid w:val="00062F10"/>
    <w:rsid w:val="0006316B"/>
    <w:rsid w:val="00063B51"/>
    <w:rsid w:val="00065BF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953"/>
    <w:rsid w:val="00082E77"/>
    <w:rsid w:val="00082FAB"/>
    <w:rsid w:val="00083EF6"/>
    <w:rsid w:val="00084C39"/>
    <w:rsid w:val="00087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412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ED"/>
    <w:rsid w:val="00114450"/>
    <w:rsid w:val="00115123"/>
    <w:rsid w:val="00116168"/>
    <w:rsid w:val="00116E23"/>
    <w:rsid w:val="00116F0D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7C"/>
    <w:rsid w:val="0013688A"/>
    <w:rsid w:val="001368C6"/>
    <w:rsid w:val="00142462"/>
    <w:rsid w:val="001435DD"/>
    <w:rsid w:val="00144B80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9FB"/>
    <w:rsid w:val="001971EC"/>
    <w:rsid w:val="001A0047"/>
    <w:rsid w:val="001A231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247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BF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4AD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7B"/>
    <w:rsid w:val="00243BFC"/>
    <w:rsid w:val="00243F80"/>
    <w:rsid w:val="002451C0"/>
    <w:rsid w:val="00250FCF"/>
    <w:rsid w:val="00251F7A"/>
    <w:rsid w:val="002528F7"/>
    <w:rsid w:val="002534B3"/>
    <w:rsid w:val="002542E5"/>
    <w:rsid w:val="00254490"/>
    <w:rsid w:val="0025645D"/>
    <w:rsid w:val="00262427"/>
    <w:rsid w:val="00263138"/>
    <w:rsid w:val="0026368C"/>
    <w:rsid w:val="00264765"/>
    <w:rsid w:val="00265D29"/>
    <w:rsid w:val="0026603D"/>
    <w:rsid w:val="002677B9"/>
    <w:rsid w:val="00270909"/>
    <w:rsid w:val="00273CA3"/>
    <w:rsid w:val="002740F7"/>
    <w:rsid w:val="00276389"/>
    <w:rsid w:val="00276670"/>
    <w:rsid w:val="002808F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8D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BC"/>
    <w:rsid w:val="002F6E44"/>
    <w:rsid w:val="0030098F"/>
    <w:rsid w:val="00302A7B"/>
    <w:rsid w:val="00302D5A"/>
    <w:rsid w:val="0030358A"/>
    <w:rsid w:val="0030374C"/>
    <w:rsid w:val="003038D0"/>
    <w:rsid w:val="00304FAD"/>
    <w:rsid w:val="00305A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DB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7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91"/>
    <w:rsid w:val="003749B4"/>
    <w:rsid w:val="00375731"/>
    <w:rsid w:val="00375D43"/>
    <w:rsid w:val="00380189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6236"/>
    <w:rsid w:val="00387118"/>
    <w:rsid w:val="0039231D"/>
    <w:rsid w:val="00392CE2"/>
    <w:rsid w:val="00393168"/>
    <w:rsid w:val="00394149"/>
    <w:rsid w:val="00395239"/>
    <w:rsid w:val="003960F8"/>
    <w:rsid w:val="003A004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69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B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02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64"/>
    <w:rsid w:val="00426E04"/>
    <w:rsid w:val="004274DC"/>
    <w:rsid w:val="0043086E"/>
    <w:rsid w:val="0043299F"/>
    <w:rsid w:val="00434F49"/>
    <w:rsid w:val="00435C89"/>
    <w:rsid w:val="00435F4B"/>
    <w:rsid w:val="004369A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FE"/>
    <w:rsid w:val="00482000"/>
    <w:rsid w:val="00482483"/>
    <w:rsid w:val="00483338"/>
    <w:rsid w:val="004836A1"/>
    <w:rsid w:val="00483EAA"/>
    <w:rsid w:val="004856A7"/>
    <w:rsid w:val="00491C4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06"/>
    <w:rsid w:val="004B3C12"/>
    <w:rsid w:val="004B3EAF"/>
    <w:rsid w:val="004B60DB"/>
    <w:rsid w:val="004B6308"/>
    <w:rsid w:val="004B63A2"/>
    <w:rsid w:val="004B7DA7"/>
    <w:rsid w:val="004C3286"/>
    <w:rsid w:val="004C4C4C"/>
    <w:rsid w:val="004C4FEF"/>
    <w:rsid w:val="004C5EB4"/>
    <w:rsid w:val="004C7514"/>
    <w:rsid w:val="004D03D2"/>
    <w:rsid w:val="004D0CC7"/>
    <w:rsid w:val="004D1C8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D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57B"/>
    <w:rsid w:val="0050091C"/>
    <w:rsid w:val="00500CE5"/>
    <w:rsid w:val="00503703"/>
    <w:rsid w:val="00504BB8"/>
    <w:rsid w:val="00504C46"/>
    <w:rsid w:val="0050699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46"/>
    <w:rsid w:val="005509AE"/>
    <w:rsid w:val="00551131"/>
    <w:rsid w:val="00551C8B"/>
    <w:rsid w:val="00552246"/>
    <w:rsid w:val="00553344"/>
    <w:rsid w:val="00554526"/>
    <w:rsid w:val="00554A76"/>
    <w:rsid w:val="00554E21"/>
    <w:rsid w:val="00554FD4"/>
    <w:rsid w:val="005558F8"/>
    <w:rsid w:val="00556244"/>
    <w:rsid w:val="005566D1"/>
    <w:rsid w:val="00560461"/>
    <w:rsid w:val="00561130"/>
    <w:rsid w:val="00561171"/>
    <w:rsid w:val="0056180C"/>
    <w:rsid w:val="0056260E"/>
    <w:rsid w:val="00563BAD"/>
    <w:rsid w:val="005647A6"/>
    <w:rsid w:val="005651E1"/>
    <w:rsid w:val="00565D23"/>
    <w:rsid w:val="00566BD8"/>
    <w:rsid w:val="00566E12"/>
    <w:rsid w:val="005713AB"/>
    <w:rsid w:val="00573017"/>
    <w:rsid w:val="005730DE"/>
    <w:rsid w:val="00573163"/>
    <w:rsid w:val="00574A34"/>
    <w:rsid w:val="00574BFD"/>
    <w:rsid w:val="00576E78"/>
    <w:rsid w:val="005776C0"/>
    <w:rsid w:val="00580243"/>
    <w:rsid w:val="00580E26"/>
    <w:rsid w:val="00580E46"/>
    <w:rsid w:val="005814C4"/>
    <w:rsid w:val="00581794"/>
    <w:rsid w:val="005825E5"/>
    <w:rsid w:val="00583026"/>
    <w:rsid w:val="00583448"/>
    <w:rsid w:val="005839FF"/>
    <w:rsid w:val="005842EC"/>
    <w:rsid w:val="00584C19"/>
    <w:rsid w:val="00584DA7"/>
    <w:rsid w:val="005853A0"/>
    <w:rsid w:val="0058634C"/>
    <w:rsid w:val="00587E26"/>
    <w:rsid w:val="00590CD4"/>
    <w:rsid w:val="00590E81"/>
    <w:rsid w:val="00590F4D"/>
    <w:rsid w:val="00590FE2"/>
    <w:rsid w:val="00591461"/>
    <w:rsid w:val="005925C4"/>
    <w:rsid w:val="005933F3"/>
    <w:rsid w:val="00593FE5"/>
    <w:rsid w:val="00594C42"/>
    <w:rsid w:val="005956A5"/>
    <w:rsid w:val="00597FF4"/>
    <w:rsid w:val="005A00E8"/>
    <w:rsid w:val="005A03BA"/>
    <w:rsid w:val="005A24DB"/>
    <w:rsid w:val="005A55E1"/>
    <w:rsid w:val="005A5660"/>
    <w:rsid w:val="005A6BF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D8"/>
    <w:rsid w:val="005C5838"/>
    <w:rsid w:val="005C6508"/>
    <w:rsid w:val="005D073F"/>
    <w:rsid w:val="005D086E"/>
    <w:rsid w:val="005D0C8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82"/>
    <w:rsid w:val="006012C6"/>
    <w:rsid w:val="00601924"/>
    <w:rsid w:val="00601A10"/>
    <w:rsid w:val="00603159"/>
    <w:rsid w:val="006031DC"/>
    <w:rsid w:val="0060426D"/>
    <w:rsid w:val="00605938"/>
    <w:rsid w:val="00606D64"/>
    <w:rsid w:val="0060726C"/>
    <w:rsid w:val="00610631"/>
    <w:rsid w:val="00610F94"/>
    <w:rsid w:val="00610FEC"/>
    <w:rsid w:val="0061117D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2C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881"/>
    <w:rsid w:val="00630F91"/>
    <w:rsid w:val="00633506"/>
    <w:rsid w:val="006335DB"/>
    <w:rsid w:val="0063379A"/>
    <w:rsid w:val="0063447C"/>
    <w:rsid w:val="00636967"/>
    <w:rsid w:val="00637AD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7EB"/>
    <w:rsid w:val="0066105B"/>
    <w:rsid w:val="00662B1B"/>
    <w:rsid w:val="00662D30"/>
    <w:rsid w:val="006643C5"/>
    <w:rsid w:val="0066571C"/>
    <w:rsid w:val="00665AFE"/>
    <w:rsid w:val="00665E2F"/>
    <w:rsid w:val="00667591"/>
    <w:rsid w:val="00670C49"/>
    <w:rsid w:val="0067232E"/>
    <w:rsid w:val="00674887"/>
    <w:rsid w:val="0067490C"/>
    <w:rsid w:val="0067655E"/>
    <w:rsid w:val="00676B1D"/>
    <w:rsid w:val="00677D7D"/>
    <w:rsid w:val="0068572B"/>
    <w:rsid w:val="00685E2A"/>
    <w:rsid w:val="00685F46"/>
    <w:rsid w:val="0068633D"/>
    <w:rsid w:val="00687295"/>
    <w:rsid w:val="006877E5"/>
    <w:rsid w:val="006877F1"/>
    <w:rsid w:val="00687B56"/>
    <w:rsid w:val="00692393"/>
    <w:rsid w:val="00695B52"/>
    <w:rsid w:val="0069772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0D3"/>
    <w:rsid w:val="006B684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BE"/>
    <w:rsid w:val="006F002C"/>
    <w:rsid w:val="006F1115"/>
    <w:rsid w:val="006F1ABB"/>
    <w:rsid w:val="006F347B"/>
    <w:rsid w:val="006F41A5"/>
    <w:rsid w:val="006F4E2A"/>
    <w:rsid w:val="006F5114"/>
    <w:rsid w:val="006F542E"/>
    <w:rsid w:val="006F566D"/>
    <w:rsid w:val="006F6C0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B53"/>
    <w:rsid w:val="00750EDE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3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9DB"/>
    <w:rsid w:val="007F1DE0"/>
    <w:rsid w:val="007F281B"/>
    <w:rsid w:val="007F3778"/>
    <w:rsid w:val="007F3D0E"/>
    <w:rsid w:val="007F4030"/>
    <w:rsid w:val="007F4B86"/>
    <w:rsid w:val="007F566A"/>
    <w:rsid w:val="007F56E7"/>
    <w:rsid w:val="007F5808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5B7"/>
    <w:rsid w:val="00810D15"/>
    <w:rsid w:val="0081126D"/>
    <w:rsid w:val="00811C2F"/>
    <w:rsid w:val="0081201B"/>
    <w:rsid w:val="00812B92"/>
    <w:rsid w:val="00812DC5"/>
    <w:rsid w:val="0081597B"/>
    <w:rsid w:val="00817ACD"/>
    <w:rsid w:val="00821987"/>
    <w:rsid w:val="00822BCA"/>
    <w:rsid w:val="0082314D"/>
    <w:rsid w:val="0082635B"/>
    <w:rsid w:val="008266E4"/>
    <w:rsid w:val="00826AC6"/>
    <w:rsid w:val="00827597"/>
    <w:rsid w:val="008277DF"/>
    <w:rsid w:val="00827F79"/>
    <w:rsid w:val="008309E9"/>
    <w:rsid w:val="00831726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BB0"/>
    <w:rsid w:val="00861C5B"/>
    <w:rsid w:val="00864324"/>
    <w:rsid w:val="00865677"/>
    <w:rsid w:val="00865A79"/>
    <w:rsid w:val="00865FCB"/>
    <w:rsid w:val="00866139"/>
    <w:rsid w:val="008665F0"/>
    <w:rsid w:val="00866A32"/>
    <w:rsid w:val="00866CF6"/>
    <w:rsid w:val="00866EAF"/>
    <w:rsid w:val="008678FB"/>
    <w:rsid w:val="00867E01"/>
    <w:rsid w:val="008706A5"/>
    <w:rsid w:val="008720D5"/>
    <w:rsid w:val="008721DF"/>
    <w:rsid w:val="00872E6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8D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A4D"/>
    <w:rsid w:val="008F4FEC"/>
    <w:rsid w:val="008F506D"/>
    <w:rsid w:val="008F58C3"/>
    <w:rsid w:val="008F667D"/>
    <w:rsid w:val="008F6748"/>
    <w:rsid w:val="008F6814"/>
    <w:rsid w:val="008F7643"/>
    <w:rsid w:val="00900D1F"/>
    <w:rsid w:val="00900F1C"/>
    <w:rsid w:val="00901646"/>
    <w:rsid w:val="0090205F"/>
    <w:rsid w:val="00902DBC"/>
    <w:rsid w:val="00903668"/>
    <w:rsid w:val="0090380A"/>
    <w:rsid w:val="00905BB9"/>
    <w:rsid w:val="009103D0"/>
    <w:rsid w:val="009105BD"/>
    <w:rsid w:val="00912344"/>
    <w:rsid w:val="00912DBB"/>
    <w:rsid w:val="009132ED"/>
    <w:rsid w:val="009135DE"/>
    <w:rsid w:val="009142A9"/>
    <w:rsid w:val="0091471A"/>
    <w:rsid w:val="00915719"/>
    <w:rsid w:val="00915E22"/>
    <w:rsid w:val="009168B4"/>
    <w:rsid w:val="00917475"/>
    <w:rsid w:val="00921E85"/>
    <w:rsid w:val="009225B7"/>
    <w:rsid w:val="00922F69"/>
    <w:rsid w:val="0092587B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72"/>
    <w:rsid w:val="00955562"/>
    <w:rsid w:val="00955CAD"/>
    <w:rsid w:val="00955F11"/>
    <w:rsid w:val="009569E4"/>
    <w:rsid w:val="00957753"/>
    <w:rsid w:val="009600EE"/>
    <w:rsid w:val="00960934"/>
    <w:rsid w:val="00961201"/>
    <w:rsid w:val="00963DA6"/>
    <w:rsid w:val="009644FD"/>
    <w:rsid w:val="00965CF1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AF"/>
    <w:rsid w:val="00977EA0"/>
    <w:rsid w:val="00977F13"/>
    <w:rsid w:val="00982B83"/>
    <w:rsid w:val="009834DC"/>
    <w:rsid w:val="00987351"/>
    <w:rsid w:val="00987F65"/>
    <w:rsid w:val="00990910"/>
    <w:rsid w:val="009917D4"/>
    <w:rsid w:val="009924B7"/>
    <w:rsid w:val="00992FDB"/>
    <w:rsid w:val="00993FE6"/>
    <w:rsid w:val="00995135"/>
    <w:rsid w:val="009A0113"/>
    <w:rsid w:val="009A10E5"/>
    <w:rsid w:val="009A1698"/>
    <w:rsid w:val="009A16C5"/>
    <w:rsid w:val="009A1816"/>
    <w:rsid w:val="009A51EF"/>
    <w:rsid w:val="009A527D"/>
    <w:rsid w:val="009A6F14"/>
    <w:rsid w:val="009B01FB"/>
    <w:rsid w:val="009B0261"/>
    <w:rsid w:val="009B1CC3"/>
    <w:rsid w:val="009B34EA"/>
    <w:rsid w:val="009B399A"/>
    <w:rsid w:val="009B4BCD"/>
    <w:rsid w:val="009B4ECE"/>
    <w:rsid w:val="009B50D9"/>
    <w:rsid w:val="009B620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BF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E2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59E"/>
    <w:rsid w:val="00A3773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5B"/>
    <w:rsid w:val="00A6398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8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56"/>
    <w:rsid w:val="00AD7E62"/>
    <w:rsid w:val="00AE3027"/>
    <w:rsid w:val="00AE3FB0"/>
    <w:rsid w:val="00AE4197"/>
    <w:rsid w:val="00AE4231"/>
    <w:rsid w:val="00AE455F"/>
    <w:rsid w:val="00AE49FE"/>
    <w:rsid w:val="00AE4B8E"/>
    <w:rsid w:val="00AE5C0C"/>
    <w:rsid w:val="00AE64C4"/>
    <w:rsid w:val="00AE78AB"/>
    <w:rsid w:val="00AF0CEE"/>
    <w:rsid w:val="00AF13A6"/>
    <w:rsid w:val="00AF1934"/>
    <w:rsid w:val="00AF209E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77"/>
    <w:rsid w:val="00B04A5D"/>
    <w:rsid w:val="00B04B2D"/>
    <w:rsid w:val="00B054FF"/>
    <w:rsid w:val="00B05D59"/>
    <w:rsid w:val="00B05F4A"/>
    <w:rsid w:val="00B05F6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4F"/>
    <w:rsid w:val="00B3400A"/>
    <w:rsid w:val="00B349F6"/>
    <w:rsid w:val="00B35C45"/>
    <w:rsid w:val="00B3686F"/>
    <w:rsid w:val="00B36F85"/>
    <w:rsid w:val="00B36FDD"/>
    <w:rsid w:val="00B400BC"/>
    <w:rsid w:val="00B411E3"/>
    <w:rsid w:val="00B4137A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E5"/>
    <w:rsid w:val="00B634A6"/>
    <w:rsid w:val="00B63599"/>
    <w:rsid w:val="00B66418"/>
    <w:rsid w:val="00B70D4E"/>
    <w:rsid w:val="00B73007"/>
    <w:rsid w:val="00B73243"/>
    <w:rsid w:val="00B74DF5"/>
    <w:rsid w:val="00B759FE"/>
    <w:rsid w:val="00B75F74"/>
    <w:rsid w:val="00B76A1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52"/>
    <w:rsid w:val="00B96945"/>
    <w:rsid w:val="00BA0010"/>
    <w:rsid w:val="00BA1520"/>
    <w:rsid w:val="00BA1941"/>
    <w:rsid w:val="00BA2129"/>
    <w:rsid w:val="00BA26CD"/>
    <w:rsid w:val="00BA2B03"/>
    <w:rsid w:val="00BA33EE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21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0E"/>
    <w:rsid w:val="00C01C77"/>
    <w:rsid w:val="00C04154"/>
    <w:rsid w:val="00C04758"/>
    <w:rsid w:val="00C062E9"/>
    <w:rsid w:val="00C07732"/>
    <w:rsid w:val="00C1152E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88D"/>
    <w:rsid w:val="00C32BBD"/>
    <w:rsid w:val="00C32EA4"/>
    <w:rsid w:val="00C336A7"/>
    <w:rsid w:val="00C34CAF"/>
    <w:rsid w:val="00C34E79"/>
    <w:rsid w:val="00C35DC7"/>
    <w:rsid w:val="00C36A52"/>
    <w:rsid w:val="00C4131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A25"/>
    <w:rsid w:val="00C80A4A"/>
    <w:rsid w:val="00C80BE8"/>
    <w:rsid w:val="00C81E57"/>
    <w:rsid w:val="00C8423D"/>
    <w:rsid w:val="00C8588B"/>
    <w:rsid w:val="00C85D8C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16"/>
    <w:rsid w:val="00CC585C"/>
    <w:rsid w:val="00CC63C4"/>
    <w:rsid w:val="00CD0D42"/>
    <w:rsid w:val="00CD18DB"/>
    <w:rsid w:val="00CD1E4A"/>
    <w:rsid w:val="00CD2D64"/>
    <w:rsid w:val="00CD3266"/>
    <w:rsid w:val="00CD4116"/>
    <w:rsid w:val="00CD4DA8"/>
    <w:rsid w:val="00CD55CA"/>
    <w:rsid w:val="00CD5E54"/>
    <w:rsid w:val="00CD60F7"/>
    <w:rsid w:val="00CD6CE4"/>
    <w:rsid w:val="00CD794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F6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7D"/>
    <w:rsid w:val="00D36911"/>
    <w:rsid w:val="00D37B17"/>
    <w:rsid w:val="00D37B8D"/>
    <w:rsid w:val="00D406CF"/>
    <w:rsid w:val="00D4094B"/>
    <w:rsid w:val="00D40D29"/>
    <w:rsid w:val="00D42077"/>
    <w:rsid w:val="00D43D6D"/>
    <w:rsid w:val="00D45370"/>
    <w:rsid w:val="00D45AE1"/>
    <w:rsid w:val="00D46A8C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2BF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D85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B9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4F3"/>
    <w:rsid w:val="00DA732B"/>
    <w:rsid w:val="00DB021B"/>
    <w:rsid w:val="00DB0942"/>
    <w:rsid w:val="00DB39AA"/>
    <w:rsid w:val="00DB5F3F"/>
    <w:rsid w:val="00DC09A5"/>
    <w:rsid w:val="00DC1095"/>
    <w:rsid w:val="00DC1EC7"/>
    <w:rsid w:val="00DC2132"/>
    <w:rsid w:val="00DC26C0"/>
    <w:rsid w:val="00DC3669"/>
    <w:rsid w:val="00DC5579"/>
    <w:rsid w:val="00DC6FB3"/>
    <w:rsid w:val="00DC7035"/>
    <w:rsid w:val="00DC76A8"/>
    <w:rsid w:val="00DD05CD"/>
    <w:rsid w:val="00DD0F8F"/>
    <w:rsid w:val="00DD17B5"/>
    <w:rsid w:val="00DD20A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7B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26888"/>
    <w:rsid w:val="00E31742"/>
    <w:rsid w:val="00E3248C"/>
    <w:rsid w:val="00E32AC6"/>
    <w:rsid w:val="00E33D60"/>
    <w:rsid w:val="00E342B1"/>
    <w:rsid w:val="00E34F0A"/>
    <w:rsid w:val="00E35BA2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C78"/>
    <w:rsid w:val="00E95FC3"/>
    <w:rsid w:val="00E9642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1CD"/>
    <w:rsid w:val="00EC4265"/>
    <w:rsid w:val="00EC5AA5"/>
    <w:rsid w:val="00EC6EFB"/>
    <w:rsid w:val="00ED0D61"/>
    <w:rsid w:val="00ED175D"/>
    <w:rsid w:val="00ED191C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09"/>
    <w:rsid w:val="00EF1D7C"/>
    <w:rsid w:val="00EF2F64"/>
    <w:rsid w:val="00F0077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4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58A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58F7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71"/>
    <w:rsid w:val="00FD6B96"/>
    <w:rsid w:val="00FD70B4"/>
    <w:rsid w:val="00FD79DE"/>
    <w:rsid w:val="00FD7B29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1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2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2022-04-03T11:55:00Z</cp:lastPrinted>
  <dcterms:created xsi:type="dcterms:W3CDTF">2022-04-03T12:11:00Z</dcterms:created>
  <dcterms:modified xsi:type="dcterms:W3CDTF">2022-04-03T15:31:00Z</dcterms:modified>
</cp:coreProperties>
</file>