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932D1F" w:rsidRPr="00932D1F" w:rsidTr="00932D1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ind w:right="-57"/>
              <w:jc w:val="both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</w:p>
        </w:tc>
      </w:tr>
      <w:tr w:rsidR="00932D1F" w:rsidRPr="00932D1F" w:rsidTr="00932D1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славянской культуры</w:t>
            </w:r>
          </w:p>
        </w:tc>
      </w:tr>
      <w:tr w:rsidR="00932D1F" w:rsidRPr="00932D1F" w:rsidTr="00932D1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Лингвистики и межкультурной коммуникации </w:t>
            </w:r>
          </w:p>
        </w:tc>
      </w:tr>
    </w:tbl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71"/>
        <w:gridCol w:w="1339"/>
        <w:gridCol w:w="5057"/>
        <w:gridCol w:w="222"/>
      </w:tblGrid>
      <w:tr w:rsidR="00932D1F" w:rsidRPr="00932D1F" w:rsidTr="00932D1F">
        <w:trPr>
          <w:gridAfter w:val="1"/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b/>
                <w:sz w:val="26"/>
                <w:szCs w:val="26"/>
                <w:lang w:eastAsia="en-US"/>
              </w:rPr>
              <w:t>РАБОЧАЯ ПРОГРАММА УЧЕБНОЙ ДИСЦИПЛИНЫ</w:t>
            </w:r>
          </w:p>
        </w:tc>
      </w:tr>
      <w:tr w:rsidR="00932D1F" w:rsidRPr="00932D1F" w:rsidTr="00932D1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2D1F" w:rsidRPr="00932D1F" w:rsidRDefault="00932D1F" w:rsidP="00932D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32D1F">
              <w:rPr>
                <w:rFonts w:eastAsia="MS Mincho"/>
                <w:color w:val="000000"/>
                <w:shd w:val="clear" w:color="auto" w:fill="FFFFFF"/>
              </w:rPr>
              <w:t>МЕТОДИКА И МЕТОДОЛОГИЯ НАУЧНО-ПЕДАГОГИЧЕСКОГО ИССЛЕДОВАНИЯ</w:t>
            </w:r>
          </w:p>
        </w:tc>
        <w:tc>
          <w:tcPr>
            <w:tcW w:w="0" w:type="auto"/>
          </w:tcPr>
          <w:p w:rsidR="00932D1F" w:rsidRPr="00932D1F" w:rsidRDefault="00932D1F" w:rsidP="00932D1F">
            <w:pPr>
              <w:rPr>
                <w:rFonts w:eastAsia="MS Mincho"/>
              </w:rPr>
            </w:pP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прикладной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0" w:name="_Hlk103092497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44.03.01 </w:t>
            </w:r>
          </w:p>
        </w:tc>
        <w:tc>
          <w:tcPr>
            <w:tcW w:w="5209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Педагогическое образование</w:t>
            </w:r>
          </w:p>
        </w:tc>
      </w:tr>
      <w:bookmarkEnd w:id="10"/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1" w:name="_Hlk103092454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Иностранный язык (английский язык)</w:t>
            </w:r>
            <w:r w:rsidRPr="00932D1F">
              <w:rPr>
                <w:rFonts w:eastAsia="Times New Roman" w:cs="Arial"/>
                <w:i/>
                <w:sz w:val="26"/>
                <w:szCs w:val="26"/>
                <w:lang w:eastAsia="en-US"/>
              </w:rPr>
              <w:t xml:space="preserve"> </w:t>
            </w:r>
            <w:bookmarkEnd w:id="11"/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4 года</w:t>
            </w: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очная/заочная</w:t>
            </w:r>
          </w:p>
        </w:tc>
      </w:tr>
    </w:tbl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2" w:name="_Hlk103196103"/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932D1F" w:rsidRPr="00932D1F" w:rsidTr="00932D1F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932D1F" w:rsidRPr="00932D1F" w:rsidRDefault="00932D1F" w:rsidP="00932D1F">
            <w:pPr>
              <w:ind w:firstLine="709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Рабочая программа учебной дисциплины </w:t>
            </w:r>
            <w:r w:rsidRPr="00932D1F">
              <w:rPr>
                <w:rFonts w:eastAsia="Times New Roman" w:cs="Arial"/>
                <w:b/>
                <w:sz w:val="24"/>
                <w:szCs w:val="24"/>
                <w:lang w:eastAsia="en-US"/>
              </w:rPr>
              <w:t>«</w:t>
            </w:r>
            <w:r w:rsidRPr="00932D1F">
              <w:rPr>
                <w:rFonts w:eastAsia="Times New Roman" w:cs="Arial"/>
                <w:bCs/>
                <w:sz w:val="24"/>
                <w:szCs w:val="24"/>
                <w:lang w:eastAsia="en-US"/>
              </w:rPr>
              <w:t>Методика и методология научно-педагогического исследования</w:t>
            </w:r>
            <w:r>
              <w:rPr>
                <w:rFonts w:eastAsia="Times New Roman" w:cs="Arial"/>
                <w:bCs/>
                <w:sz w:val="24"/>
                <w:szCs w:val="24"/>
                <w:lang w:eastAsia="en-US"/>
              </w:rPr>
              <w:t xml:space="preserve">» </w:t>
            </w: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основной профессиональной образовательной программы высшего образования</w:t>
            </w:r>
            <w:r w:rsidRPr="00932D1F">
              <w:rPr>
                <w:rFonts w:eastAsia="Times New Roman" w:cs="Arial"/>
                <w:i/>
                <w:sz w:val="24"/>
                <w:szCs w:val="24"/>
                <w:lang w:eastAsia="en-US"/>
              </w:rPr>
              <w:t>,</w:t>
            </w: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 10 от 02.07.2021 г.</w:t>
            </w:r>
          </w:p>
        </w:tc>
      </w:tr>
      <w:tr w:rsidR="00932D1F" w:rsidRPr="00932D1F" w:rsidTr="00932D1F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Разработчик рабочей программы учебной дисциплины</w:t>
            </w:r>
            <w:r w:rsidRPr="00932D1F">
              <w:rPr>
                <w:rFonts w:eastAsia="Times New Roman" w:cs="Arial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932D1F" w:rsidRPr="00932D1F" w:rsidTr="00932D1F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lang w:eastAsia="en-US"/>
              </w:rPr>
            </w:pPr>
            <w:r w:rsidRPr="00932D1F">
              <w:rPr>
                <w:rFonts w:eastAsia="Times New Roman" w:cs="Arial"/>
                <w:lang w:eastAsia="en-US"/>
              </w:rPr>
              <w:t xml:space="preserve">Ст. преподаватель 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lang w:eastAsia="en-US"/>
              </w:rPr>
            </w:pPr>
            <w:r w:rsidRPr="00932D1F">
              <w:rPr>
                <w:rFonts w:eastAsia="Times New Roman" w:cs="Arial"/>
                <w:lang w:eastAsia="en-US"/>
              </w:rPr>
              <w:t xml:space="preserve">    А.Д. Зыкова</w:t>
            </w:r>
          </w:p>
        </w:tc>
      </w:tr>
      <w:tr w:rsidR="00932D1F" w:rsidRPr="00932D1F" w:rsidTr="00932D1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vertAlign w:val="superscript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Заведующий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                                                                     Е.В. Куликова </w:t>
            </w:r>
          </w:p>
        </w:tc>
      </w:tr>
      <w:bookmarkEnd w:id="12"/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3" w:name="_Toc63854021"/>
      <w:r>
        <w:t xml:space="preserve">ОБЩИЕ </w:t>
      </w:r>
      <w:r w:rsidRPr="00F3025C">
        <w:t>СВЕДЕНИЯ</w:t>
      </w:r>
      <w:bookmarkEnd w:id="13"/>
      <w:r w:rsidRPr="00F3025C">
        <w:t xml:space="preserve"> </w:t>
      </w:r>
    </w:p>
    <w:p w:rsidR="00E65BF5" w:rsidRPr="00085C0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085C09">
        <w:rPr>
          <w:sz w:val="24"/>
          <w:szCs w:val="24"/>
        </w:rPr>
        <w:t>«</w:t>
      </w:r>
      <w:r w:rsidR="00932D1F" w:rsidRPr="00932D1F">
        <w:rPr>
          <w:sz w:val="24"/>
          <w:szCs w:val="24"/>
        </w:rPr>
        <w:t>Методика и методология научно-педагогического исследования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085C09">
        <w:rPr>
          <w:sz w:val="24"/>
          <w:szCs w:val="24"/>
        </w:rPr>
        <w:t>первом семестре.</w:t>
      </w:r>
    </w:p>
    <w:p w:rsidR="0029286E" w:rsidRPr="0029286E" w:rsidRDefault="00E65BF5" w:rsidP="0029286E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29286E">
        <w:rPr>
          <w:sz w:val="24"/>
          <w:szCs w:val="24"/>
        </w:rPr>
        <w:t xml:space="preserve">Форма </w:t>
      </w:r>
      <w:r w:rsidRPr="0029286E">
        <w:rPr>
          <w:bCs/>
          <w:sz w:val="24"/>
          <w:szCs w:val="24"/>
        </w:rPr>
        <w:t xml:space="preserve">промежуточной аттестации: </w:t>
      </w:r>
      <w:r w:rsidR="00FA0101" w:rsidRPr="0029286E">
        <w:rPr>
          <w:bCs/>
          <w:sz w:val="24"/>
          <w:szCs w:val="24"/>
        </w:rPr>
        <w:t xml:space="preserve">зачет </w:t>
      </w:r>
    </w:p>
    <w:p w:rsidR="00E65BF5" w:rsidRPr="0029286E" w:rsidRDefault="00FA0101" w:rsidP="0029286E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29286E">
        <w:rPr>
          <w:sz w:val="24"/>
          <w:szCs w:val="24"/>
        </w:rPr>
        <w:t xml:space="preserve">Заочная форма </w:t>
      </w:r>
    </w:p>
    <w:p w:rsidR="00FA0101" w:rsidRPr="00085C09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085C09">
        <w:rPr>
          <w:sz w:val="24"/>
          <w:szCs w:val="24"/>
        </w:rPr>
        <w:t>«</w:t>
      </w:r>
      <w:r w:rsidR="00932D1F" w:rsidRPr="00932D1F">
        <w:rPr>
          <w:sz w:val="24"/>
          <w:szCs w:val="24"/>
        </w:rPr>
        <w:t>Методика и методология научно-педагогического исследования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 w:rsidR="00932D1F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третьем семестрах.</w:t>
      </w:r>
      <w:r w:rsidRPr="00085C09">
        <w:rPr>
          <w:sz w:val="24"/>
          <w:szCs w:val="24"/>
        </w:rPr>
        <w:t xml:space="preserve"> </w:t>
      </w:r>
    </w:p>
    <w:p w:rsidR="00FA0101" w:rsidRP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0101">
        <w:rPr>
          <w:sz w:val="24"/>
          <w:szCs w:val="24"/>
        </w:rPr>
        <w:t xml:space="preserve">Форма </w:t>
      </w:r>
      <w:r w:rsidRPr="00FA0101">
        <w:rPr>
          <w:bCs/>
          <w:sz w:val="24"/>
          <w:szCs w:val="24"/>
        </w:rPr>
        <w:t>промежуточной аттестации: зачет</w:t>
      </w:r>
      <w:r>
        <w:rPr>
          <w:bCs/>
          <w:sz w:val="24"/>
          <w:szCs w:val="24"/>
        </w:rPr>
        <w:t>.</w:t>
      </w:r>
    </w:p>
    <w:p w:rsid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FA0101" w:rsidRDefault="00FA0101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4" w:name="_Toc63854022"/>
      <w:r w:rsidRPr="007B449A">
        <w:t>Место учебной дисциплины в структуре ОПОП</w:t>
      </w:r>
      <w:bookmarkEnd w:id="14"/>
    </w:p>
    <w:p w:rsidR="00932D1F" w:rsidRPr="00932D1F" w:rsidRDefault="00932D1F" w:rsidP="00932D1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 xml:space="preserve">Учебная дисциплина «Методика и методология научно-педагогического исследования» относится к  обязательной части </w:t>
      </w:r>
    </w:p>
    <w:p w:rsidR="00E65BF5" w:rsidRPr="008313D6" w:rsidRDefault="008313D6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932D1F" w:rsidRDefault="00932D1F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>Преподавание иностранного языка на разных этапах  обучения</w:t>
      </w:r>
    </w:p>
    <w:p w:rsidR="00662A03" w:rsidRDefault="00932D1F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>Проектная деятельность в системе языкового образования</w:t>
      </w:r>
      <w:r w:rsidR="00662A03">
        <w:rPr>
          <w:sz w:val="24"/>
          <w:szCs w:val="24"/>
        </w:rPr>
        <w:t>;</w:t>
      </w:r>
    </w:p>
    <w:p w:rsidR="00D20863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;</w:t>
      </w:r>
    </w:p>
    <w:p w:rsidR="00E65BF5" w:rsidRPr="00FB5B8F" w:rsidRDefault="00932D1F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>Учебная  практика. Научно-исследовательская работа (получение первичных навыков научно-исследовательской работы)</w:t>
      </w:r>
      <w:r w:rsidR="00E65BF5">
        <w:rPr>
          <w:sz w:val="24"/>
          <w:szCs w:val="24"/>
        </w:rPr>
        <w:t>.</w:t>
      </w:r>
    </w:p>
    <w:p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5" w:name="_Toc63854023"/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  <w:r w:rsidRPr="00E8393F">
        <w:rPr>
          <w:b/>
        </w:rPr>
        <w:t xml:space="preserve">2. </w:t>
      </w:r>
      <w:r w:rsidR="00E65BF5" w:rsidRPr="00E8393F">
        <w:rPr>
          <w:b/>
        </w:rPr>
        <w:t xml:space="preserve">ЦЕЛИ И ПЛАНИРУЕМЫЕ РЕЗУЛЬТАТЫ ОБУЧЕНИЯ ПО ДИСЦИПЛИНЕ </w:t>
      </w:r>
      <w:bookmarkEnd w:id="15"/>
    </w:p>
    <w:p w:rsidR="00E8393F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В задачи изучения учебной дисциплины «Методика и методология научно-педагогического исследования» входят: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1. обеспечение глубокого и творческого овладения методологическими знаниями, теорией в ее концептуальном и нормативном аспектах;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2. развитие методологического мышления студентов;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3. развитие исследовательских умений: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сформулировать цель, проблему исследования;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определить объект и предмет исследования;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выдвинуть рабочую гипотезу;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сформулировать исследовательские задачи;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подобрать необходимые методы педагогической диагностики для проведения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педагогических "срезов";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организовать педагогический эксперимент.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4. развитие диагностических умений: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умения работать с научной литературой;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обобщать исследовательские материалы в виде научной статьи и т.д.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5. развитие методологической рефлексии, позволяющей анализировать педагогическое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исследование по параметрам исследования: проблема, тема, объект и предмет, цель,  задачи, гипотезы, значение для науки и практики и др.;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6. ориентация студента на постоянное творческое саморазвитие.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В результате изучения дисциплины студент должен:</w:t>
      </w:r>
    </w:p>
    <w:p w:rsidR="00E65BF5" w:rsidRPr="004731B4" w:rsidRDefault="00932D1F" w:rsidP="00932D1F">
      <w:pPr>
        <w:pStyle w:val="af0"/>
        <w:ind w:left="709"/>
        <w:jc w:val="both"/>
        <w:rPr>
          <w:i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владеть понятийно-терминологическим аппаратом новой отрасли методического знания, уметь сформулировать цель, проблему исследования, уметь определить объект и предмет исследования; обобщать исследовательские материалы в виде научной статьи и т.д.,</w:t>
      </w:r>
    </w:p>
    <w:p w:rsidR="00E65BF5" w:rsidRDefault="007A181A" w:rsidP="007A181A">
      <w:pPr>
        <w:pStyle w:val="2"/>
        <w:numPr>
          <w:ilvl w:val="0"/>
          <w:numId w:val="0"/>
        </w:numPr>
      </w:pPr>
      <w:bookmarkStart w:id="16" w:name="_Toc63854024"/>
      <w:r>
        <w:t xml:space="preserve">       2.1 </w:t>
      </w:r>
      <w:r w:rsidR="00E65BF5" w:rsidRPr="001F0592">
        <w:t>Формируемые компетенции, соотнесённые с планируемыми результатами обучения по дисциплине</w:t>
      </w:r>
      <w:bookmarkEnd w:id="16"/>
      <w:r w:rsidR="00E65BF5"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pPr w:leftFromText="180" w:rightFromText="180" w:tblpY="2257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90050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932D1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932D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932D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932D1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932D1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932D1F" w:rsidRPr="00F31E81" w:rsidTr="00900507">
        <w:trPr>
          <w:trHeight w:val="2836"/>
        </w:trPr>
        <w:tc>
          <w:tcPr>
            <w:tcW w:w="2551" w:type="dxa"/>
          </w:tcPr>
          <w:p w:rsidR="00932D1F" w:rsidRDefault="00932D1F" w:rsidP="00932D1F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УК-</w:t>
            </w: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  <w:p w:rsidR="00932D1F" w:rsidRPr="007271D9" w:rsidRDefault="00932D1F" w:rsidP="00932D1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</w:tcPr>
          <w:p w:rsidR="00932D1F" w:rsidRDefault="00932D1F" w:rsidP="00932D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D6DF5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ИД-УК-1.3</w:t>
            </w:r>
            <w:r w:rsidRPr="008D6DF5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ab/>
            </w:r>
          </w:p>
          <w:p w:rsidR="00932D1F" w:rsidRPr="005762C7" w:rsidRDefault="00932D1F" w:rsidP="00932D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D6DF5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Системный подход к решению поставленной задачи, планирование возможных вариантов ее решения,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932D1F" w:rsidRPr="00710976" w:rsidRDefault="00932D1F" w:rsidP="00932D1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932D1F" w:rsidRPr="00710976" w:rsidRDefault="00932D1F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определяет место </w:t>
            </w:r>
            <w:r w:rsidR="00613160">
              <w:rPr>
                <w:rFonts w:eastAsia="Calibri"/>
                <w:lang w:eastAsia="en-US"/>
              </w:rPr>
              <w:t>исследования</w:t>
            </w:r>
            <w:r w:rsidRPr="00710976">
              <w:rPr>
                <w:rFonts w:eastAsia="Calibri"/>
                <w:lang w:eastAsia="en-US"/>
              </w:rPr>
              <w:t xml:space="preserve"> в системе научного знания; </w:t>
            </w:r>
          </w:p>
          <w:p w:rsidR="00932D1F" w:rsidRDefault="00932D1F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r w:rsidR="00613160">
              <w:t xml:space="preserve"> </w:t>
            </w:r>
            <w:r w:rsidR="00613160">
              <w:rPr>
                <w:rFonts w:eastAsia="Calibri"/>
                <w:lang w:eastAsia="en-US"/>
              </w:rPr>
              <w:t>м</w:t>
            </w:r>
            <w:r w:rsidR="00613160" w:rsidRPr="00613160">
              <w:rPr>
                <w:rFonts w:eastAsia="Calibri"/>
                <w:lang w:eastAsia="en-US"/>
              </w:rPr>
              <w:t>етодик</w:t>
            </w:r>
            <w:r w:rsidR="00613160">
              <w:rPr>
                <w:rFonts w:eastAsia="Calibri"/>
                <w:lang w:eastAsia="en-US"/>
              </w:rPr>
              <w:t>ой</w:t>
            </w:r>
            <w:r w:rsidR="00613160" w:rsidRPr="00613160">
              <w:rPr>
                <w:rFonts w:eastAsia="Calibri"/>
                <w:lang w:eastAsia="en-US"/>
              </w:rPr>
              <w:t xml:space="preserve"> и методологи</w:t>
            </w:r>
            <w:r w:rsidR="00613160">
              <w:rPr>
                <w:rFonts w:eastAsia="Calibri"/>
                <w:lang w:eastAsia="en-US"/>
              </w:rPr>
              <w:t>ей</w:t>
            </w:r>
            <w:r w:rsidR="00613160" w:rsidRPr="00613160">
              <w:rPr>
                <w:rFonts w:eastAsia="Calibri"/>
                <w:lang w:eastAsia="en-US"/>
              </w:rPr>
              <w:t xml:space="preserve"> научно-педагогического исследования </w:t>
            </w:r>
            <w:r w:rsidRPr="00710976">
              <w:rPr>
                <w:rFonts w:eastAsia="Calibri"/>
                <w:lang w:eastAsia="en-US"/>
              </w:rPr>
              <w:t>;</w:t>
            </w:r>
          </w:p>
          <w:p w:rsidR="00932D1F" w:rsidRPr="00710976" w:rsidRDefault="00932D1F" w:rsidP="00932D1F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710976">
              <w:t xml:space="preserve">работает с учебной, научной и справочной литературой; формирует научный аппарат для </w:t>
            </w:r>
            <w:r w:rsidR="00613160">
              <w:t xml:space="preserve"> </w:t>
            </w:r>
            <w:r w:rsidR="00613160" w:rsidRPr="00613160">
              <w:t xml:space="preserve">научно-педагогического исследования </w:t>
            </w:r>
            <w:r w:rsidRPr="00710976">
              <w:t>;</w:t>
            </w:r>
          </w:p>
          <w:p w:rsidR="00932D1F" w:rsidRPr="00710976" w:rsidRDefault="00932D1F" w:rsidP="00932D1F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</w:t>
            </w:r>
            <w:r w:rsidR="00613160">
              <w:t xml:space="preserve"> </w:t>
            </w:r>
            <w:r w:rsidR="00613160" w:rsidRPr="00613160">
              <w:rPr>
                <w:rFonts w:eastAsia="Calibri"/>
                <w:lang w:eastAsia="en-US"/>
              </w:rPr>
              <w:t xml:space="preserve">научно-педагогического </w:t>
            </w:r>
            <w:r w:rsidR="00613160">
              <w:rPr>
                <w:rFonts w:eastAsia="Calibri"/>
                <w:lang w:eastAsia="en-US"/>
              </w:rPr>
              <w:t>и</w:t>
            </w:r>
            <w:r w:rsidR="00613160" w:rsidRPr="00613160">
              <w:rPr>
                <w:rFonts w:eastAsia="Calibri"/>
                <w:lang w:eastAsia="en-US"/>
              </w:rPr>
              <w:t xml:space="preserve">сследования </w:t>
            </w:r>
            <w:r w:rsidRPr="00710976">
              <w:rPr>
                <w:rFonts w:eastAsia="Calibri"/>
                <w:lang w:eastAsia="en-US"/>
              </w:rPr>
              <w:t xml:space="preserve">; </w:t>
            </w:r>
          </w:p>
          <w:p w:rsidR="00932D1F" w:rsidRPr="00710976" w:rsidRDefault="00932D1F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b/>
              </w:rPr>
            </w:pPr>
            <w:r w:rsidRPr="00710976">
              <w:rPr>
                <w:rFonts w:eastAsia="Calibri"/>
                <w:lang w:eastAsia="en-US"/>
              </w:rPr>
              <w:t xml:space="preserve">делает самостоятельные обобщения и выводы из наблюдений </w:t>
            </w:r>
            <w:r w:rsidR="00613160">
              <w:rPr>
                <w:rFonts w:eastAsia="Calibri"/>
                <w:lang w:eastAsia="en-US"/>
              </w:rPr>
              <w:t>над педагогическим процессом</w:t>
            </w:r>
          </w:p>
        </w:tc>
      </w:tr>
      <w:tr w:rsidR="00613160" w:rsidRPr="00F31E81" w:rsidTr="00900507">
        <w:trPr>
          <w:trHeight w:val="3060"/>
        </w:trPr>
        <w:tc>
          <w:tcPr>
            <w:tcW w:w="2551" w:type="dxa"/>
          </w:tcPr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УК-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  <w:p w:rsidR="00613160" w:rsidRPr="005762C7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613160" w:rsidRDefault="00613160" w:rsidP="00613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ИД-УК-3.4</w:t>
            </w:r>
          </w:p>
          <w:p w:rsidR="00613160" w:rsidRPr="007271D9" w:rsidRDefault="00613160" w:rsidP="00613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ab/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613160" w:rsidRPr="00655B4A" w:rsidRDefault="00613160" w:rsidP="00613160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 w:rsidRPr="00613160">
              <w:rPr>
                <w:rFonts w:eastAsia="Calibri"/>
                <w:lang w:eastAsia="en-US"/>
              </w:rPr>
              <w:t>обмен</w:t>
            </w:r>
            <w:r>
              <w:rPr>
                <w:rFonts w:eastAsia="Calibri"/>
                <w:lang w:eastAsia="en-US"/>
              </w:rPr>
              <w:t xml:space="preserve">ивается </w:t>
            </w:r>
            <w:r w:rsidRPr="00613160">
              <w:rPr>
                <w:rFonts w:eastAsia="Calibri"/>
                <w:lang w:eastAsia="en-US"/>
              </w:rPr>
              <w:t xml:space="preserve"> информацией, знаниями и опытом с членами команды </w:t>
            </w:r>
            <w:r w:rsidRPr="00710976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13160" w:rsidRPr="00710976" w:rsidRDefault="00613160" w:rsidP="00613160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эффективно реализует свою роль в команде</w:t>
            </w:r>
            <w:r w:rsidRPr="0052572F">
              <w:rPr>
                <w:rFonts w:eastAsia="Calibri"/>
                <w:lang w:eastAsia="en-US"/>
              </w:rPr>
              <w:t>.</w:t>
            </w:r>
          </w:p>
          <w:p w:rsidR="00613160" w:rsidRPr="00E8393F" w:rsidRDefault="00613160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Способен осуществлять совместную проектную деятельность; </w:t>
            </w:r>
          </w:p>
          <w:p w:rsidR="00613160" w:rsidRPr="00E8393F" w:rsidRDefault="00613160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умеет выстраивать отношения с людьми другой культуры;</w:t>
            </w:r>
          </w:p>
          <w:p w:rsidR="00613160" w:rsidRPr="00710976" w:rsidRDefault="00613160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готовность уважительно и бережно относиться к опыту, наследию и культурным традициям разных народов.</w:t>
            </w:r>
          </w:p>
        </w:tc>
      </w:tr>
      <w:tr w:rsidR="00613160" w:rsidRPr="00F31E81" w:rsidTr="00900507">
        <w:trPr>
          <w:trHeight w:val="3060"/>
        </w:trPr>
        <w:tc>
          <w:tcPr>
            <w:tcW w:w="2551" w:type="dxa"/>
          </w:tcPr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 -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  <w:p w:rsidR="00613160" w:rsidRPr="008A1389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</w:tcPr>
          <w:p w:rsidR="00613160" w:rsidRPr="008A1389" w:rsidRDefault="00613160" w:rsidP="0061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ИД-УК-6.4</w:t>
            </w:r>
            <w:r w:rsidRPr="008D6DF5">
              <w:rPr>
                <w:sz w:val="20"/>
                <w:szCs w:val="20"/>
              </w:rPr>
              <w:tab/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P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rPr>
                <w:rFonts w:eastAsiaTheme="minorHAnsi"/>
                <w:color w:val="000000"/>
                <w:lang w:eastAsia="en-US"/>
              </w:rPr>
            </w:pPr>
            <w:r w:rsidRPr="00613160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способен ставить задачи </w:t>
            </w:r>
            <w:r>
              <w:t xml:space="preserve"> </w:t>
            </w:r>
            <w:r w:rsidRPr="00613160">
              <w:rPr>
                <w:rFonts w:eastAsiaTheme="minorHAnsi"/>
                <w:color w:val="000000"/>
                <w:lang w:eastAsia="en-US"/>
              </w:rPr>
              <w:t xml:space="preserve">саморазвития и профессионального роста 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Целесообразно распределяет временные ресурсы 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Определяет актуальность задач и в соответствии с этим </w:t>
            </w:r>
            <w:r>
              <w:t xml:space="preserve"> </w:t>
            </w:r>
            <w:r w:rsidRPr="00613160">
              <w:rPr>
                <w:rFonts w:eastAsiaTheme="minorHAnsi"/>
                <w:color w:val="000000"/>
                <w:lang w:eastAsia="en-US"/>
              </w:rPr>
              <w:t>распредел</w:t>
            </w:r>
            <w:r>
              <w:rPr>
                <w:rFonts w:eastAsiaTheme="minorHAnsi"/>
                <w:color w:val="000000"/>
                <w:lang w:eastAsia="en-US"/>
              </w:rPr>
              <w:t xml:space="preserve">яет </w:t>
            </w:r>
            <w:r w:rsidRPr="00613160">
              <w:rPr>
                <w:rFonts w:eastAsiaTheme="minorHAnsi"/>
                <w:color w:val="000000"/>
                <w:lang w:eastAsia="en-US"/>
              </w:rPr>
              <w:t>их на долго-, средне- и краткосрочные</w:t>
            </w:r>
          </w:p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13160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  <w:tr w:rsidR="00613160" w:rsidRPr="00F31E81" w:rsidTr="00900507">
        <w:trPr>
          <w:trHeight w:val="3060"/>
        </w:trPr>
        <w:tc>
          <w:tcPr>
            <w:tcW w:w="2551" w:type="dxa"/>
          </w:tcPr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ОПК-</w:t>
            </w: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t xml:space="preserve"> </w:t>
            </w: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BD6819" w:rsidRDefault="00BD6819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BD6819" w:rsidRPr="00BD6819" w:rsidRDefault="00BD6819" w:rsidP="00BD681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:rsidR="00613160" w:rsidRDefault="00613160" w:rsidP="0061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ИД-ОПК-9.2</w:t>
            </w:r>
            <w:r w:rsidRPr="008D6DF5">
              <w:rPr>
                <w:sz w:val="20"/>
                <w:szCs w:val="20"/>
              </w:rPr>
              <w:tab/>
            </w:r>
          </w:p>
          <w:p w:rsidR="00613160" w:rsidRDefault="00613160" w:rsidP="0061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Понимание  принципов работы современных информационных технологий и связанных с ними возможностей для образовательного процесса</w:t>
            </w: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13160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Знаком с принципами </w:t>
            </w:r>
            <w:r>
              <w:t xml:space="preserve"> </w:t>
            </w:r>
            <w:r w:rsidRPr="00613160">
              <w:rPr>
                <w:rFonts w:eastAsiaTheme="minorHAnsi"/>
                <w:color w:val="000000"/>
                <w:lang w:eastAsia="en-US"/>
              </w:rPr>
              <w:t>работы современных информационных технологий и связанных с ними возможностей для образовательного процесса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Активно использует электронные образовательные ресурсы в учебном процессе </w:t>
            </w:r>
          </w:p>
        </w:tc>
      </w:tr>
    </w:tbl>
    <w:p w:rsidR="00E8393F" w:rsidRPr="00E8393F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</w:p>
    <w:p w:rsidR="00D24DC8" w:rsidRPr="00D24DC8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Tr="00BD6819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0A137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оччения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D02A29" w:rsidRPr="00D02A29" w:rsidRDefault="00655B4A" w:rsidP="003F6F5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02A29" w:rsidRPr="00D02A29" w:rsidRDefault="00D02A29" w:rsidP="003F6F55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D02A29" w:rsidRDefault="00D02A29" w:rsidP="00655B4A">
            <w:pPr>
              <w:jc w:val="center"/>
            </w:pPr>
            <w:r w:rsidRPr="00D02A29">
              <w:t>1</w:t>
            </w:r>
            <w:r w:rsidR="00655B4A">
              <w:t>44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0863" w:rsidTr="00BD6819">
        <w:trPr>
          <w:trHeight w:val="340"/>
        </w:trPr>
        <w:tc>
          <w:tcPr>
            <w:tcW w:w="3969" w:type="dxa"/>
            <w:vAlign w:val="center"/>
          </w:tcPr>
          <w:p w:rsidR="00D20863" w:rsidRDefault="00D20863" w:rsidP="003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:rsidR="00D20863" w:rsidRDefault="00D20863" w:rsidP="003F6F5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20863" w:rsidRPr="00D02A29" w:rsidRDefault="00D20863" w:rsidP="002720B0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0863" w:rsidRPr="00D02A29" w:rsidRDefault="00D20863" w:rsidP="00D20863">
            <w:pPr>
              <w:jc w:val="center"/>
            </w:pPr>
            <w:r w:rsidRPr="00D02A29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:rsidR="00D20863" w:rsidRPr="0004140F" w:rsidRDefault="00D20863" w:rsidP="002720B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BD6819" w:rsidRPr="002A1E61" w:rsidTr="00BD6819">
        <w:trPr>
          <w:trHeight w:val="340"/>
        </w:trPr>
        <w:tc>
          <w:tcPr>
            <w:tcW w:w="3969" w:type="dxa"/>
          </w:tcPr>
          <w:p w:rsidR="00BD6819" w:rsidRPr="002A1E61" w:rsidRDefault="00BD6819" w:rsidP="0029286E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BD6819" w:rsidRPr="002A1E61" w:rsidRDefault="00BD6819" w:rsidP="0029286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:rsidR="00BD6819" w:rsidRPr="002A1E61" w:rsidRDefault="00BD6819" w:rsidP="0029286E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BD6819" w:rsidRPr="002A1E61" w:rsidRDefault="00BD6819" w:rsidP="0029286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</w:tcPr>
          <w:p w:rsidR="00BD6819" w:rsidRPr="002A1E61" w:rsidRDefault="00BD6819" w:rsidP="0029286E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  <w:tr w:rsidR="00BD6819" w:rsidTr="00BD6819">
        <w:trPr>
          <w:trHeight w:val="340"/>
        </w:trPr>
        <w:tc>
          <w:tcPr>
            <w:tcW w:w="3969" w:type="dxa"/>
          </w:tcPr>
          <w:p w:rsidR="00BD6819" w:rsidRPr="002A1E61" w:rsidRDefault="00BD6819" w:rsidP="0029286E">
            <w:pPr>
              <w:rPr>
                <w:sz w:val="24"/>
                <w:szCs w:val="24"/>
              </w:rPr>
            </w:pPr>
            <w:r w:rsidRPr="002A1E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 w:rsidRPr="002A1E61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1020" w:type="dxa"/>
          </w:tcPr>
          <w:p w:rsidR="00BD6819" w:rsidRPr="00B1629C" w:rsidRDefault="00BD6819" w:rsidP="0029286E">
            <w:r w:rsidRPr="00B1629C">
              <w:t>2</w:t>
            </w:r>
          </w:p>
        </w:tc>
        <w:tc>
          <w:tcPr>
            <w:tcW w:w="567" w:type="dxa"/>
          </w:tcPr>
          <w:p w:rsidR="00BD6819" w:rsidRPr="00B1629C" w:rsidRDefault="00BD6819" w:rsidP="0029286E">
            <w:proofErr w:type="spellStart"/>
            <w:r w:rsidRPr="00B1629C">
              <w:t>з.е</w:t>
            </w:r>
            <w:proofErr w:type="spellEnd"/>
            <w:r w:rsidRPr="00B1629C">
              <w:t>.</w:t>
            </w:r>
          </w:p>
        </w:tc>
        <w:tc>
          <w:tcPr>
            <w:tcW w:w="1020" w:type="dxa"/>
          </w:tcPr>
          <w:p w:rsidR="00BD6819" w:rsidRPr="00B1629C" w:rsidRDefault="00BD6819" w:rsidP="0029286E">
            <w:r w:rsidRPr="00B1629C">
              <w:t>72</w:t>
            </w:r>
          </w:p>
        </w:tc>
        <w:tc>
          <w:tcPr>
            <w:tcW w:w="937" w:type="dxa"/>
          </w:tcPr>
          <w:p w:rsidR="00BD6819" w:rsidRDefault="00BD6819" w:rsidP="0029286E">
            <w:r w:rsidRPr="00B1629C">
              <w:t>час.</w:t>
            </w:r>
          </w:p>
        </w:tc>
      </w:tr>
    </w:tbl>
    <w:p w:rsidR="0049648B" w:rsidRDefault="0049648B" w:rsidP="0049648B"/>
    <w:p w:rsidR="0049648B" w:rsidRPr="0049648B" w:rsidRDefault="0049648B" w:rsidP="0049648B"/>
    <w:p w:rsidR="00D02A29" w:rsidRPr="00FD2027" w:rsidRDefault="007A181A" w:rsidP="007A181A">
      <w:pPr>
        <w:pStyle w:val="2"/>
        <w:numPr>
          <w:ilvl w:val="0"/>
          <w:numId w:val="0"/>
        </w:numPr>
        <w:rPr>
          <w:i/>
        </w:rPr>
      </w:pPr>
      <w:r>
        <w:t xml:space="preserve">        3.1. </w:t>
      </w:r>
      <w:r w:rsidR="00D02A29" w:rsidRPr="00FD2027">
        <w:t xml:space="preserve">Структура учебной дисциплины для обучающихся по видам занятий </w:t>
      </w:r>
      <w:r w:rsidR="00D02A29" w:rsidRPr="00AE3FB0">
        <w:t>(очная форма обучения)</w:t>
      </w:r>
      <w:r w:rsidR="00D02A29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02A29" w:rsidRDefault="0029286E" w:rsidP="009B399A">
            <w:r>
              <w:t xml:space="preserve">3 </w:t>
            </w:r>
            <w:r w:rsidR="00D02A29" w:rsidRPr="00D02A29">
              <w:t>семестр</w:t>
            </w:r>
          </w:p>
        </w:tc>
        <w:tc>
          <w:tcPr>
            <w:tcW w:w="1130" w:type="dxa"/>
          </w:tcPr>
          <w:p w:rsidR="00D02A29" w:rsidRPr="00D02A29" w:rsidRDefault="00D02A29" w:rsidP="009B399A">
            <w:pPr>
              <w:ind w:left="28"/>
              <w:jc w:val="center"/>
            </w:pPr>
            <w:r w:rsidRPr="00D02A29">
              <w:t>экзамен</w:t>
            </w:r>
          </w:p>
        </w:tc>
        <w:tc>
          <w:tcPr>
            <w:tcW w:w="833" w:type="dxa"/>
          </w:tcPr>
          <w:p w:rsidR="00D02A29" w:rsidRPr="00D02A29" w:rsidRDefault="0029286E" w:rsidP="00D02A2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Default="0029286E" w:rsidP="003F6F5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D02A29" w:rsidRDefault="0029286E" w:rsidP="003F6F5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Default="0029286E" w:rsidP="003F6F55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D02A29" w:rsidRDefault="00D02A29" w:rsidP="003F6F55">
            <w:pPr>
              <w:jc w:val="center"/>
            </w:pPr>
          </w:p>
        </w:tc>
      </w:tr>
      <w:tr w:rsidR="00E8393F" w:rsidRPr="00B02E88" w:rsidTr="0012098B">
        <w:trPr>
          <w:cantSplit/>
          <w:trHeight w:val="227"/>
        </w:trPr>
        <w:tc>
          <w:tcPr>
            <w:tcW w:w="1943" w:type="dxa"/>
          </w:tcPr>
          <w:p w:rsidR="00E8393F" w:rsidRPr="00B02E88" w:rsidRDefault="00E839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393F" w:rsidRPr="00B02E88" w:rsidRDefault="00E839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8393F" w:rsidRPr="00D20863" w:rsidRDefault="0029286E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E8393F" w:rsidRPr="00D20863" w:rsidRDefault="0029286E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E8393F" w:rsidRDefault="0029286E" w:rsidP="00E7755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20863" w:rsidRDefault="0029286E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7" w:type="dxa"/>
          </w:tcPr>
          <w:p w:rsidR="00E8393F" w:rsidRPr="00D20863" w:rsidRDefault="00E8393F" w:rsidP="00E7755F">
            <w:pPr>
              <w:jc w:val="center"/>
              <w:rPr>
                <w:b/>
              </w:rPr>
            </w:pP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49648B" w:rsidRDefault="0049648B" w:rsidP="0049648B"/>
    <w:p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7A181A" w:rsidP="007A181A">
      <w:pPr>
        <w:pStyle w:val="2"/>
        <w:numPr>
          <w:ilvl w:val="0"/>
          <w:numId w:val="0"/>
        </w:numPr>
        <w:rPr>
          <w:i/>
        </w:rPr>
      </w:pPr>
      <w:r>
        <w:t>3.</w:t>
      </w:r>
      <w:r w:rsidR="00D51210">
        <w:t>3</w:t>
      </w:r>
      <w:r>
        <w:t xml:space="preserve">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90050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90050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0050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005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D24F5D" w:rsidP="00A503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Третий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900507">
        <w:trPr>
          <w:trHeight w:val="227"/>
        </w:trPr>
        <w:tc>
          <w:tcPr>
            <w:tcW w:w="1701" w:type="dxa"/>
            <w:vMerge w:val="restart"/>
          </w:tcPr>
          <w:p w:rsidR="00900507" w:rsidRDefault="00900507" w:rsidP="00900507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УК-1</w:t>
            </w:r>
          </w:p>
          <w:p w:rsidR="00670DB1" w:rsidRDefault="00670DB1" w:rsidP="00D24F5D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00507" w:rsidRDefault="00900507" w:rsidP="00D24F5D">
            <w:pPr>
              <w:jc w:val="both"/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ИД-УК-1.3</w:t>
            </w:r>
          </w:p>
          <w:p w:rsidR="00900507" w:rsidRDefault="00900507" w:rsidP="00900507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УК-3</w:t>
            </w:r>
          </w:p>
          <w:p w:rsidR="00900507" w:rsidRDefault="00900507" w:rsidP="00D24F5D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00507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ИД-УК-3.4</w:t>
            </w:r>
          </w:p>
          <w:p w:rsidR="00900507" w:rsidRDefault="00900507" w:rsidP="00D24F5D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00507" w:rsidRDefault="00900507" w:rsidP="00900507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 -6</w:t>
            </w:r>
          </w:p>
          <w:p w:rsidR="00900507" w:rsidRDefault="00900507" w:rsidP="00D24F5D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00507" w:rsidRDefault="00900507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ИД-УК-6.4</w:t>
            </w:r>
          </w:p>
          <w:p w:rsidR="00900507" w:rsidRDefault="00900507" w:rsidP="00900507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ОПК-9</w:t>
            </w:r>
          </w:p>
          <w:p w:rsidR="00900507" w:rsidRDefault="00900507" w:rsidP="00D24F5D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00507" w:rsidRPr="00351AE6" w:rsidRDefault="00900507" w:rsidP="00D24F5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ИД-ОПК-9.2</w:t>
            </w:r>
          </w:p>
        </w:tc>
        <w:tc>
          <w:tcPr>
            <w:tcW w:w="5953" w:type="dxa"/>
          </w:tcPr>
          <w:p w:rsidR="00D332F8" w:rsidRPr="00DF3C1E" w:rsidRDefault="00D332F8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:rsidR="00D332F8" w:rsidRPr="006208BD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D332F8" w:rsidRPr="006208BD" w:rsidRDefault="00D24F5D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D332F8" w:rsidRPr="001C1B2E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D332F8" w:rsidRPr="000D16CD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:rsidR="00D332F8" w:rsidRPr="001C1B2E" w:rsidRDefault="00D51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  <w:r w:rsidR="00D24F5D">
              <w:rPr>
                <w:b/>
              </w:rPr>
              <w:t>1</w:t>
            </w:r>
          </w:p>
        </w:tc>
        <w:tc>
          <w:tcPr>
            <w:tcW w:w="4002" w:type="dxa"/>
            <w:vMerge w:val="restart"/>
          </w:tcPr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тестирование,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семинар-конференция,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ментальные карты, </w:t>
            </w:r>
          </w:p>
          <w:p w:rsidR="00D332F8" w:rsidRPr="00DF3C1E" w:rsidRDefault="00D332F8" w:rsidP="00D24F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1.1 </w:t>
            </w:r>
          </w:p>
          <w:p w:rsidR="006208BD" w:rsidRPr="00C8423D" w:rsidRDefault="00D24F5D" w:rsidP="00D24F5D">
            <w:pPr>
              <w:rPr>
                <w:i/>
              </w:rPr>
            </w:pPr>
            <w:r>
              <w:t>Понятийный</w:t>
            </w:r>
            <w:r>
              <w:t xml:space="preserve"> </w:t>
            </w:r>
            <w:r>
              <w:t>аппарат научного</w:t>
            </w:r>
            <w:r>
              <w:t xml:space="preserve"> </w:t>
            </w:r>
            <w:r>
              <w:t>исследования, его</w:t>
            </w:r>
            <w:r>
              <w:t xml:space="preserve"> </w:t>
            </w:r>
            <w:r>
              <w:t>содержание и</w:t>
            </w:r>
            <w:r>
              <w:t xml:space="preserve"> </w:t>
            </w:r>
            <w:r>
              <w:t>характеристика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D24F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208BD" w:rsidRPr="00DF3C1E" w:rsidRDefault="006208BD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1.2 </w:t>
            </w:r>
          </w:p>
          <w:p w:rsidR="006208BD" w:rsidRPr="00E949D2" w:rsidRDefault="00D24F5D" w:rsidP="003803AB">
            <w:r>
              <w:t>Понятийный аппарат научного исследования, его содержание и характеристика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D24F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208BD" w:rsidRPr="00DA301F" w:rsidRDefault="006208BD" w:rsidP="00DA301F">
            <w:pPr>
              <w:jc w:val="both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1.3</w:t>
            </w:r>
          </w:p>
          <w:p w:rsidR="006208BD" w:rsidRPr="00B07EE7" w:rsidRDefault="00D24F5D" w:rsidP="00E51283">
            <w:pPr>
              <w:rPr>
                <w:i/>
              </w:rPr>
            </w:pPr>
            <w:r>
              <w:t>Методы научного познания и педагогического исследования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D24F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208BD" w:rsidRPr="00DF3C1E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1.4</w:t>
            </w:r>
          </w:p>
          <w:p w:rsidR="006208BD" w:rsidRPr="002D52CD" w:rsidRDefault="00D24F5D" w:rsidP="00B07EE7">
            <w:pPr>
              <w:rPr>
                <w:i/>
              </w:rPr>
            </w:pPr>
            <w:r>
              <w:t>Методика проведения педагогических исследований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D24F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rPr>
          <w:trHeight w:val="497"/>
        </w:trPr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1.5</w:t>
            </w:r>
          </w:p>
          <w:p w:rsidR="006208BD" w:rsidRPr="00DF3C1E" w:rsidRDefault="00D24F5D" w:rsidP="00DD6033">
            <w:r>
              <w:t>Педагогическая культура и мастерство исследователя.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D24F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238E0" w:rsidRPr="006168DD" w:rsidTr="00900507">
        <w:tc>
          <w:tcPr>
            <w:tcW w:w="1701" w:type="dxa"/>
          </w:tcPr>
          <w:p w:rsidR="002238E0" w:rsidRPr="001A005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DF3C1E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E51283">
              <w:rPr>
                <w:b/>
              </w:rPr>
              <w:t>за первый</w:t>
            </w:r>
            <w:r>
              <w:rPr>
                <w:b/>
              </w:rPr>
              <w:t xml:space="preserve"> </w:t>
            </w:r>
            <w:r w:rsidRPr="00E5128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38E0" w:rsidRPr="001C1B2E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238E0" w:rsidRPr="001C1B2E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2238E0" w:rsidRPr="00C9126C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238E0" w:rsidRPr="000D16CD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38E0" w:rsidRPr="001C1B2E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:rsidR="002238E0" w:rsidRPr="00DF3C1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3.3.  </w:t>
      </w:r>
      <w:r w:rsidR="00F57450"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CB48E8" w:rsidP="005717F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847AA8" w:rsidRPr="005C17FD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AA8" w:rsidRPr="00E82E96" w:rsidRDefault="00847AA8" w:rsidP="00847AA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</w:tcPr>
          <w:p w:rsidR="00847AA8" w:rsidRPr="001006D2" w:rsidRDefault="00847AA8" w:rsidP="00847AA8">
            <w:r w:rsidRPr="001006D2">
              <w:t xml:space="preserve">Тема 1.1 </w:t>
            </w:r>
          </w:p>
          <w:p w:rsidR="00847AA8" w:rsidRPr="00C8423D" w:rsidRDefault="00847AA8" w:rsidP="00847AA8">
            <w:pPr>
              <w:rPr>
                <w:i/>
              </w:rPr>
            </w:pPr>
            <w:r>
              <w:t>Понятийный аппарат научного исследования, его содержание и характеристика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7AA8" w:rsidRPr="00847AA8" w:rsidRDefault="00847AA8" w:rsidP="005B138A">
            <w:pPr>
              <w:jc w:val="both"/>
              <w:rPr>
                <w:bCs/>
              </w:rPr>
            </w:pPr>
            <w:r w:rsidRPr="00847AA8">
              <w:rPr>
                <w:bCs/>
              </w:rPr>
              <w:t xml:space="preserve"> Методологические основы педагогического исследования. Предмет, цели и задачи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изучения учебного курса ?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Методология и методы педагогического исследования?. Понятие о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 xml:space="preserve">методологии науки. Методология ? учение о </w:t>
            </w:r>
            <w:r w:rsidRPr="00847AA8">
              <w:rPr>
                <w:bCs/>
              </w:rPr>
              <w:t>методах</w:t>
            </w:r>
            <w:r w:rsidRPr="00847AA8">
              <w:rPr>
                <w:bCs/>
              </w:rPr>
              <w:t>, принципах и способах научного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познания. Строение, функции и уровни методологии педагоги. Диалектика как общая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методология научного познания. Общие методологические принципы научного исследования:</w:t>
            </w:r>
          </w:p>
          <w:p w:rsidR="00847AA8" w:rsidRPr="00847AA8" w:rsidRDefault="00847AA8" w:rsidP="005B138A">
            <w:pPr>
              <w:rPr>
                <w:bCs/>
              </w:rPr>
            </w:pPr>
            <w:r w:rsidRPr="00847AA8">
              <w:rPr>
                <w:bCs/>
              </w:rPr>
              <w:t>единство теории и практики; творческий, конкретно-исторический под-ход к исследуемой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проблеме; принципы объективности, всесторонности и комплексности исследования;</w:t>
            </w:r>
          </w:p>
          <w:p w:rsidR="00847AA8" w:rsidRPr="00847AA8" w:rsidRDefault="00847AA8" w:rsidP="00847AA8">
            <w:pPr>
              <w:rPr>
                <w:bCs/>
              </w:rPr>
            </w:pPr>
            <w:r w:rsidRPr="00847AA8">
              <w:rPr>
                <w:bCs/>
              </w:rPr>
              <w:t>единство исторического и логического; системный подход к проведению исследования.</w:t>
            </w:r>
          </w:p>
          <w:p w:rsidR="00847AA8" w:rsidRPr="00847AA8" w:rsidRDefault="00847AA8" w:rsidP="005B138A">
            <w:pPr>
              <w:rPr>
                <w:bCs/>
              </w:rPr>
            </w:pPr>
            <w:r w:rsidRPr="00847AA8">
              <w:rPr>
                <w:bCs/>
              </w:rPr>
              <w:t>Частные методологические принципы психолого-педагогического исследования: принцип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де-терминизма; единства внешних воздействий и внутренних условий развития, активности</w:t>
            </w:r>
            <w:r w:rsidR="005B138A">
              <w:rPr>
                <w:bCs/>
              </w:rPr>
              <w:t xml:space="preserve"> </w:t>
            </w:r>
            <w:r w:rsidRPr="00847AA8">
              <w:rPr>
                <w:bCs/>
              </w:rPr>
              <w:t>личности; единства психики и деятельности; личностно-деятельностный подход и др.</w:t>
            </w:r>
          </w:p>
          <w:p w:rsidR="00847AA8" w:rsidRPr="00847AA8" w:rsidRDefault="00847AA8" w:rsidP="00847AA8">
            <w:pPr>
              <w:rPr>
                <w:bCs/>
              </w:rPr>
            </w:pPr>
            <w:r w:rsidRPr="00847AA8">
              <w:rPr>
                <w:bCs/>
              </w:rPr>
              <w:t>Методологические требования к проведению педагогического исследования.</w:t>
            </w:r>
          </w:p>
          <w:p w:rsidR="00847AA8" w:rsidRPr="00CB48E8" w:rsidRDefault="00847AA8" w:rsidP="00847AA8">
            <w:pPr>
              <w:jc w:val="both"/>
              <w:rPr>
                <w:bCs/>
              </w:rPr>
            </w:pPr>
            <w:r w:rsidRPr="00847AA8">
              <w:rPr>
                <w:bCs/>
              </w:rPr>
              <w:t>Методологические требования к результатам исследования: объективность, достоверность,</w:t>
            </w:r>
            <w:r>
              <w:t xml:space="preserve"> </w:t>
            </w:r>
            <w:r w:rsidRPr="00847AA8">
              <w:rPr>
                <w:bCs/>
              </w:rPr>
              <w:t xml:space="preserve">надежность, доказательность и </w:t>
            </w:r>
            <w:proofErr w:type="spellStart"/>
            <w:r w:rsidRPr="00847AA8">
              <w:rPr>
                <w:bCs/>
              </w:rPr>
              <w:t>др</w:t>
            </w:r>
            <w:proofErr w:type="spellEnd"/>
          </w:p>
        </w:tc>
      </w:tr>
      <w:tr w:rsidR="00847AA8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AA8" w:rsidRPr="00E82E96" w:rsidRDefault="00847AA8" w:rsidP="00847AA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</w:tcPr>
          <w:p w:rsidR="00847AA8" w:rsidRPr="001006D2" w:rsidRDefault="00847AA8" w:rsidP="00847AA8">
            <w:r w:rsidRPr="001006D2">
              <w:t xml:space="preserve">Тема 1.2 </w:t>
            </w:r>
          </w:p>
          <w:p w:rsidR="00847AA8" w:rsidRPr="00E949D2" w:rsidRDefault="00847AA8" w:rsidP="00847AA8">
            <w:r>
              <w:t>Понятийный аппарат научного исследования, его содержание и характеристика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Философские основания науки. Онтология научного знания. Классификация наук. Всеобщая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характеристика понятия ?наука?. Наука как особый типа мышления. Наука как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познавательный вид деятельности. Наука как особый социальный институт. Уровни научного</w:t>
            </w:r>
            <w:r>
              <w:rPr>
                <w:bCs/>
              </w:rPr>
              <w:t xml:space="preserve"> </w:t>
            </w:r>
            <w:r w:rsidRPr="005B138A">
              <w:rPr>
                <w:bCs/>
              </w:rPr>
              <w:t xml:space="preserve">знания. Эмпиризм - эмпирический уровень познания. </w:t>
            </w:r>
            <w:proofErr w:type="spellStart"/>
            <w:r w:rsidRPr="005B138A">
              <w:rPr>
                <w:bCs/>
              </w:rPr>
              <w:t>Теоретизм</w:t>
            </w:r>
            <w:proofErr w:type="spellEnd"/>
            <w:r w:rsidRPr="005B138A">
              <w:rPr>
                <w:bCs/>
              </w:rPr>
              <w:t xml:space="preserve"> - теоретическое знание.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proofErr w:type="spellStart"/>
            <w:r w:rsidRPr="005B138A">
              <w:rPr>
                <w:bCs/>
              </w:rPr>
              <w:t>Проблематизм</w:t>
            </w:r>
            <w:proofErr w:type="spellEnd"/>
            <w:r w:rsidRPr="005B138A">
              <w:rPr>
                <w:bCs/>
              </w:rPr>
              <w:t>. Соотношение эмпирических и теоретических знаний. Феноменологические</w:t>
            </w:r>
            <w:r>
              <w:rPr>
                <w:bCs/>
              </w:rPr>
              <w:t xml:space="preserve"> </w:t>
            </w:r>
            <w:r w:rsidRPr="005B138A">
              <w:rPr>
                <w:bCs/>
              </w:rPr>
              <w:t>теории. Основные формы рациональности. Рациональность как сознание и деятельность.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Диалектика в научном познании. Абстракция и идеализация? начало теоретического знания.</w:t>
            </w:r>
          </w:p>
          <w:p w:rsidR="00847AA8" w:rsidRPr="00CB48E8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Фундаментальные и прикладные науки, формы их проявления</w:t>
            </w:r>
          </w:p>
        </w:tc>
      </w:tr>
      <w:tr w:rsidR="00847AA8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AA8" w:rsidRPr="001006D2" w:rsidRDefault="00847AA8" w:rsidP="00847AA8">
            <w:r>
              <w:t>Тема 1.3</w:t>
            </w:r>
          </w:p>
          <w:p w:rsidR="00847AA8" w:rsidRDefault="00847AA8" w:rsidP="00847AA8">
            <w:pPr>
              <w:rPr>
                <w:bCs/>
              </w:rPr>
            </w:pPr>
          </w:p>
        </w:tc>
        <w:tc>
          <w:tcPr>
            <w:tcW w:w="2975" w:type="dxa"/>
          </w:tcPr>
          <w:p w:rsidR="00847AA8" w:rsidRPr="001006D2" w:rsidRDefault="00847AA8" w:rsidP="00847AA8">
            <w:r>
              <w:t>Тема 1.3</w:t>
            </w:r>
          </w:p>
          <w:p w:rsidR="00847AA8" w:rsidRPr="00B07EE7" w:rsidRDefault="00847AA8" w:rsidP="00847AA8">
            <w:pPr>
              <w:rPr>
                <w:i/>
              </w:rPr>
            </w:pPr>
            <w:r>
              <w:t>Методы научного познания и педагогического исследования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Понятийный аппарат научного исследования, его содержание и характеристика.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Научное исследование как особая форма познавательной деятельности в области педагогики.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Компоненты научного аппарата педагогического исследования: проблема, тема, актуальность,</w:t>
            </w:r>
          </w:p>
          <w:p w:rsidR="005B138A" w:rsidRPr="005B138A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объект исследования, его предмет, цель, задачи, гипотеза, защищаемые положения, научная</w:t>
            </w:r>
          </w:p>
          <w:p w:rsidR="00847AA8" w:rsidRPr="00CB48E8" w:rsidRDefault="005B138A" w:rsidP="005B138A">
            <w:pPr>
              <w:jc w:val="both"/>
              <w:rPr>
                <w:bCs/>
              </w:rPr>
            </w:pPr>
            <w:r w:rsidRPr="005B138A">
              <w:rPr>
                <w:bCs/>
              </w:rPr>
              <w:t>новизна, теоретическая и практическая значимость для науки и практики.</w:t>
            </w:r>
          </w:p>
        </w:tc>
      </w:tr>
      <w:tr w:rsidR="00847AA8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AA8" w:rsidRPr="001006D2" w:rsidRDefault="00847AA8" w:rsidP="00847AA8">
            <w:r>
              <w:t>Тема 1.4</w:t>
            </w:r>
          </w:p>
          <w:p w:rsidR="00847AA8" w:rsidRDefault="00847AA8" w:rsidP="00847AA8">
            <w:pPr>
              <w:rPr>
                <w:bCs/>
              </w:rPr>
            </w:pPr>
          </w:p>
        </w:tc>
        <w:tc>
          <w:tcPr>
            <w:tcW w:w="2975" w:type="dxa"/>
          </w:tcPr>
          <w:p w:rsidR="00847AA8" w:rsidRPr="001006D2" w:rsidRDefault="00847AA8" w:rsidP="00847AA8">
            <w:r>
              <w:t>Тема 1.4</w:t>
            </w:r>
          </w:p>
          <w:p w:rsidR="00847AA8" w:rsidRPr="002D52CD" w:rsidRDefault="00847AA8" w:rsidP="00847AA8">
            <w:pPr>
              <w:rPr>
                <w:i/>
              </w:rPr>
            </w:pPr>
            <w:r>
              <w:t>Методика проведения педагогических исследований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7AA8" w:rsidRPr="00CB48E8" w:rsidRDefault="005B138A" w:rsidP="00847AA8">
            <w:pPr>
              <w:jc w:val="both"/>
              <w:rPr>
                <w:bCs/>
              </w:rPr>
            </w:pPr>
            <w:r>
              <w:t xml:space="preserve">. Методы научного познания и педагогических исследований Метод научного познания: сущность, содержание, основные </w:t>
            </w:r>
            <w:proofErr w:type="spellStart"/>
            <w:r>
              <w:t>характери</w:t>
            </w:r>
            <w:proofErr w:type="spellEnd"/>
            <w:r>
              <w:t>-стики. Классификация методов научного познания: философские, об-</w:t>
            </w:r>
            <w:proofErr w:type="spellStart"/>
            <w:r>
              <w:t>щенаучные</w:t>
            </w:r>
            <w:proofErr w:type="spellEnd"/>
            <w:r>
              <w:t xml:space="preserve">, </w:t>
            </w:r>
            <w:proofErr w:type="spellStart"/>
            <w:r>
              <w:t>частнонаучные</w:t>
            </w:r>
            <w:proofErr w:type="spellEnd"/>
            <w:r>
              <w:t>, дисциплинарные, междисциплинарные. Классификация методов педагогических исследований: эмпирические, теоретические, сравнительно-исторические, математической и стати-</w:t>
            </w:r>
            <w:proofErr w:type="spellStart"/>
            <w:r>
              <w:t>стической</w:t>
            </w:r>
            <w:proofErr w:type="spellEnd"/>
            <w:r>
              <w:t xml:space="preserve"> обработки и интерпретации результатов научной работы. Исследовательские возможности различных методов. Общенаучные логические методы и приемы познания (анализ, синтез, абстрагирование, идеализация, обобщение, индукция, дедукция, аналогия, моделирование и др.). Взаимосвязь предмета и метода исследования. Общая характеристика эмпирических методов психолого-педагогического исследования. Метод изучения психолого-педагогической научной и методологической литературы, архивных материалов. Этапы и приемы работы с книгой Наблюдение. беседа, опросные методы, педагогический эксперимент и </w:t>
            </w:r>
            <w:proofErr w:type="spellStart"/>
            <w:r>
              <w:t>др</w:t>
            </w:r>
            <w:proofErr w:type="spellEnd"/>
            <w:r>
              <w:t xml:space="preserve"> экспериментальные методы</w:t>
            </w:r>
          </w:p>
        </w:tc>
      </w:tr>
      <w:tr w:rsidR="00847AA8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AA8" w:rsidRPr="001006D2" w:rsidRDefault="00847AA8" w:rsidP="00847AA8">
            <w:r>
              <w:t>Тема 1.5</w:t>
            </w:r>
          </w:p>
          <w:p w:rsidR="00847AA8" w:rsidRDefault="00847AA8" w:rsidP="00847AA8">
            <w:pPr>
              <w:rPr>
                <w:bCs/>
              </w:rPr>
            </w:pPr>
          </w:p>
        </w:tc>
        <w:tc>
          <w:tcPr>
            <w:tcW w:w="2975" w:type="dxa"/>
          </w:tcPr>
          <w:p w:rsidR="00847AA8" w:rsidRPr="001006D2" w:rsidRDefault="00847AA8" w:rsidP="00847AA8">
            <w:r>
              <w:t>Тема 1.5</w:t>
            </w:r>
          </w:p>
          <w:p w:rsidR="00847AA8" w:rsidRPr="00DF3C1E" w:rsidRDefault="00847AA8" w:rsidP="00847AA8">
            <w:r>
              <w:t>Педагогическая культура и мастерство исследователя.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7AA8" w:rsidRPr="00CB48E8" w:rsidRDefault="005B138A" w:rsidP="00847AA8">
            <w:pPr>
              <w:jc w:val="both"/>
              <w:rPr>
                <w:bCs/>
              </w:rPr>
            </w:pPr>
            <w:r>
              <w:t>Педагогическая культура и мастерство исследователя. Профессионально значимые личностные качества педагога-исследователя. Педагогическое мастерство исследователя: общая куль-тура и эрудиция, профессиональные знания, исследовательские способности и умения, исследовательская педагогическая направленность. Творчество и новаторство в работе педагога-исследователя. Рефлексия педагога-исследователя в системе его научной и практической деятельности. Научная добросовестность и этика, искусство общения и культура поведения педагога-исследователя.</w:t>
            </w:r>
          </w:p>
        </w:tc>
      </w:tr>
    </w:tbl>
    <w:p w:rsidR="00CB48E8" w:rsidRPr="00CB48E8" w:rsidRDefault="00CB48E8" w:rsidP="00CB48E8"/>
    <w:p w:rsidR="00F062CE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3.4   </w:t>
      </w:r>
      <w:r w:rsidR="00F062CE"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341"/>
        <w:gridCol w:w="3596"/>
        <w:gridCol w:w="2081"/>
        <w:gridCol w:w="678"/>
      </w:tblGrid>
      <w:tr w:rsidR="00BD2F50" w:rsidRPr="008448CC" w:rsidTr="00900507">
        <w:trPr>
          <w:cantSplit/>
          <w:trHeight w:val="1644"/>
        </w:trPr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900507">
        <w:trPr>
          <w:trHeight w:val="283"/>
        </w:trPr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F062CE" w:rsidP="009B399A">
            <w:pPr>
              <w:rPr>
                <w:b/>
              </w:rPr>
            </w:pPr>
            <w:r w:rsidRPr="00CB48E8">
              <w:rPr>
                <w:b/>
              </w:rPr>
              <w:t>Введение</w:t>
            </w:r>
          </w:p>
        </w:tc>
      </w:tr>
      <w:tr w:rsidR="001B10D8" w:rsidRPr="008448CC" w:rsidTr="00900507">
        <w:trPr>
          <w:trHeight w:val="1771"/>
        </w:trPr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1006D2" w:rsidRDefault="001B10D8" w:rsidP="001B10D8">
            <w:r w:rsidRPr="001006D2">
              <w:t>Тема 1.1</w:t>
            </w:r>
            <w:r w:rsidR="00900507">
              <w:t>-1.5</w:t>
            </w:r>
            <w:r w:rsidRPr="001006D2">
              <w:t xml:space="preserve"> </w:t>
            </w:r>
          </w:p>
          <w:p w:rsidR="001B10D8" w:rsidRPr="00BA05AE" w:rsidRDefault="001B10D8" w:rsidP="005717FC">
            <w:pPr>
              <w:rPr>
                <w:bCs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</w:tcBorders>
          </w:tcPr>
          <w:p w:rsidR="00900507" w:rsidRDefault="00900507" w:rsidP="00900507">
            <w:r>
              <w:t xml:space="preserve">Тема 1.1 </w:t>
            </w:r>
          </w:p>
          <w:p w:rsidR="00900507" w:rsidRDefault="00900507" w:rsidP="00900507">
            <w:r>
              <w:t>Понятийный аппарат научного исследования, его содержание и характеристика</w:t>
            </w:r>
          </w:p>
          <w:p w:rsidR="00900507" w:rsidRDefault="00900507" w:rsidP="00900507">
            <w:r>
              <w:t xml:space="preserve">Тема 1.2 </w:t>
            </w:r>
          </w:p>
          <w:p w:rsidR="00900507" w:rsidRDefault="00900507" w:rsidP="00900507">
            <w:r>
              <w:t>Понятийный аппарат научного исследования, его содержание и характеристика</w:t>
            </w:r>
          </w:p>
          <w:p w:rsidR="00900507" w:rsidRDefault="00900507" w:rsidP="00900507">
            <w:r>
              <w:t>Тема 1.3</w:t>
            </w:r>
          </w:p>
          <w:p w:rsidR="00900507" w:rsidRDefault="00900507" w:rsidP="00900507">
            <w:r>
              <w:t>Методы научного познания и педагогического исследования</w:t>
            </w:r>
          </w:p>
          <w:p w:rsidR="00900507" w:rsidRDefault="00900507" w:rsidP="00900507">
            <w:r>
              <w:t>Тема 1.4</w:t>
            </w:r>
          </w:p>
          <w:p w:rsidR="00900507" w:rsidRDefault="00900507" w:rsidP="00900507">
            <w:r>
              <w:t>Методика проведения педагогических исследований</w:t>
            </w:r>
          </w:p>
          <w:p w:rsidR="00900507" w:rsidRDefault="00900507" w:rsidP="00900507">
            <w:r>
              <w:t>Тема 1.5</w:t>
            </w:r>
          </w:p>
          <w:p w:rsidR="001B10D8" w:rsidRPr="00002083" w:rsidRDefault="00900507" w:rsidP="00900507">
            <w:pPr>
              <w:rPr>
                <w:i/>
              </w:rPr>
            </w:pPr>
            <w:r>
              <w:t>Педагогическая культура и мастерство исследователя.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>– изучение теоретического и практического материала по рекомендованным источникам;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>– работа над ментальными картами с применением технологий обработки текстового материала;</w:t>
            </w:r>
          </w:p>
          <w:p w:rsidR="001B10D8" w:rsidRDefault="0090050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подготовка библиографии</w:t>
            </w:r>
          </w:p>
          <w:p w:rsidR="00900507" w:rsidRDefault="0090050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подготовка презентации </w:t>
            </w:r>
          </w:p>
          <w:p w:rsidR="00900507" w:rsidRPr="00EA553C" w:rsidRDefault="0090050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подготовка к тестированию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1B10D8">
            <w:r w:rsidRPr="00EA553C">
              <w:t>аннотирование литературы;</w:t>
            </w:r>
          </w:p>
          <w:p w:rsidR="001B10D8" w:rsidRPr="00EA553C" w:rsidRDefault="001B10D8" w:rsidP="001B10D8"/>
          <w:p w:rsidR="001B10D8" w:rsidRPr="00EA553C" w:rsidRDefault="001B10D8" w:rsidP="001B10D8">
            <w:r w:rsidRPr="00EA553C">
              <w:t>дискуссии, устный опрос;</w:t>
            </w:r>
          </w:p>
          <w:p w:rsidR="001B10D8" w:rsidRPr="00EA553C" w:rsidRDefault="001B10D8" w:rsidP="001B10D8"/>
          <w:p w:rsidR="001B10D8" w:rsidRPr="00EA553C" w:rsidRDefault="001B10D8" w:rsidP="00900507">
            <w:r w:rsidRPr="00EA553C">
              <w:t>обработка  текстового материала в различных технологиях: ментальная карта, концептуальная таблица, тестирование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3E4A84" w:rsidRDefault="00774452" w:rsidP="002B2F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67CC8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3.5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900507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0E14EA" w:rsidP="000E14EA">
      <w:pPr>
        <w:pStyle w:val="1"/>
        <w:numPr>
          <w:ilvl w:val="0"/>
          <w:numId w:val="0"/>
        </w:numPr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4.1  </w:t>
      </w:r>
      <w:r w:rsidR="00E36EF2" w:rsidRPr="005D2E1B">
        <w:t xml:space="preserve">Соотнесение планируемых результатов обучения с уровнями </w:t>
      </w:r>
      <w:r w:rsidR="00E36EF2" w:rsidRPr="005D2E1B">
        <w:rPr>
          <w:color w:val="000000"/>
        </w:rPr>
        <w:t>сформированности компетенци</w:t>
      </w:r>
      <w:r w:rsidR="00E36EF2"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305"/>
        <w:gridCol w:w="3219"/>
        <w:gridCol w:w="3219"/>
        <w:gridCol w:w="3220"/>
      </w:tblGrid>
      <w:tr w:rsidR="002542E5" w:rsidRPr="0004716C" w:rsidTr="00E97610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E97610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ой(-ых)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  <w:r w:rsidR="00D6643B">
              <w:rPr>
                <w:b/>
                <w:sz w:val="20"/>
                <w:szCs w:val="20"/>
                <w:lang w:val="en-US"/>
              </w:rPr>
              <w:t>(-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E97610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900507" w:rsidRPr="00900507" w:rsidRDefault="00900507" w:rsidP="0090050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К-1</w:t>
            </w: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ИД-УК-1.3</w:t>
            </w: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УК-3</w:t>
            </w: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ИД-УК-3.4</w:t>
            </w: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  <w:r w:rsidRPr="00900507">
              <w:rPr>
                <w:sz w:val="20"/>
                <w:szCs w:val="20"/>
              </w:rPr>
              <w:t>УК -6</w:t>
            </w:r>
          </w:p>
          <w:p w:rsidR="00900507" w:rsidRPr="00900507" w:rsidRDefault="00900507" w:rsidP="00900507">
            <w:pPr>
              <w:rPr>
                <w:sz w:val="20"/>
                <w:szCs w:val="20"/>
              </w:rPr>
            </w:pPr>
          </w:p>
          <w:p w:rsidR="003E4A84" w:rsidRPr="0004716C" w:rsidRDefault="003E4A84" w:rsidP="0090050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D6643B" w:rsidRPr="00450BF3" w:rsidRDefault="00D6643B" w:rsidP="00B36FDD">
            <w:pPr>
              <w:rPr>
                <w:sz w:val="20"/>
                <w:szCs w:val="20"/>
              </w:rPr>
            </w:pPr>
          </w:p>
          <w:p w:rsidR="00900507" w:rsidRPr="00900507" w:rsidRDefault="00900507" w:rsidP="00900507">
            <w:pPr>
              <w:rPr>
                <w:b/>
                <w:sz w:val="20"/>
                <w:szCs w:val="20"/>
              </w:rPr>
            </w:pPr>
            <w:r w:rsidRPr="00900507">
              <w:rPr>
                <w:b/>
                <w:sz w:val="20"/>
                <w:szCs w:val="20"/>
              </w:rPr>
              <w:t>ИД-УК-6.4</w:t>
            </w:r>
          </w:p>
          <w:p w:rsidR="00900507" w:rsidRPr="00900507" w:rsidRDefault="00900507" w:rsidP="00900507">
            <w:pPr>
              <w:rPr>
                <w:b/>
                <w:sz w:val="20"/>
                <w:szCs w:val="20"/>
              </w:rPr>
            </w:pPr>
            <w:r w:rsidRPr="00900507">
              <w:rPr>
                <w:b/>
                <w:sz w:val="20"/>
                <w:szCs w:val="20"/>
              </w:rPr>
              <w:t>ОПК-9</w:t>
            </w:r>
          </w:p>
          <w:p w:rsidR="00900507" w:rsidRPr="00900507" w:rsidRDefault="00900507" w:rsidP="00900507">
            <w:pPr>
              <w:rPr>
                <w:b/>
                <w:sz w:val="20"/>
                <w:szCs w:val="20"/>
              </w:rPr>
            </w:pPr>
          </w:p>
          <w:p w:rsidR="00590FE2" w:rsidRPr="00900507" w:rsidRDefault="00900507" w:rsidP="00900507">
            <w:pPr>
              <w:rPr>
                <w:b/>
                <w:sz w:val="20"/>
                <w:szCs w:val="20"/>
              </w:rPr>
            </w:pPr>
            <w:r w:rsidRPr="00900507">
              <w:rPr>
                <w:b/>
                <w:sz w:val="20"/>
                <w:szCs w:val="20"/>
              </w:rPr>
              <w:t>ИД-ОПК-9.2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774452" w:rsidRPr="00D6643B" w:rsidRDefault="00774452" w:rsidP="00774452">
            <w:pPr>
              <w:rPr>
                <w:sz w:val="20"/>
                <w:szCs w:val="20"/>
              </w:rPr>
            </w:pPr>
            <w:r w:rsidRPr="00D6643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6</w:t>
            </w:r>
          </w:p>
          <w:p w:rsidR="00774452" w:rsidRPr="00D6643B" w:rsidRDefault="00774452" w:rsidP="00774452">
            <w:pPr>
              <w:rPr>
                <w:sz w:val="20"/>
                <w:szCs w:val="20"/>
              </w:rPr>
            </w:pPr>
            <w:r w:rsidRPr="00D6643B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6.3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774452" w:rsidRPr="0004716C" w:rsidTr="00E97610">
        <w:trPr>
          <w:trHeight w:val="283"/>
        </w:trPr>
        <w:tc>
          <w:tcPr>
            <w:tcW w:w="2046" w:type="dxa"/>
          </w:tcPr>
          <w:p w:rsidR="00774452" w:rsidRPr="0004716C" w:rsidRDefault="00774452" w:rsidP="00B36FDD">
            <w:r w:rsidRPr="0004716C">
              <w:t>высокий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5" w:type="dxa"/>
          </w:tcPr>
          <w:p w:rsidR="00774452" w:rsidRPr="0004716C" w:rsidRDefault="0077445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74452" w:rsidRPr="00710976" w:rsidRDefault="00774452" w:rsidP="00E7755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774452" w:rsidRPr="00710976" w:rsidRDefault="00774452" w:rsidP="00900507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свободно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r w:rsidR="00900507">
              <w:rPr>
                <w:rFonts w:eastAsia="Calibri"/>
                <w:lang w:eastAsia="en-US"/>
              </w:rPr>
              <w:t xml:space="preserve">педагогическим исследованием </w:t>
            </w:r>
          </w:p>
          <w:p w:rsidR="00774452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</w:t>
            </w:r>
            <w:r w:rsidRPr="00710976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774452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 xml:space="preserve">– </w:t>
            </w: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 демонстрирует знание конкретных концепций, модели, методы, способы и инструменты;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2CBB">
              <w:rPr>
                <w:rFonts w:eastAsiaTheme="minorHAnsi"/>
                <w:color w:val="000000"/>
                <w:lang w:eastAsia="en-US"/>
              </w:rPr>
              <w:t xml:space="preserve">– </w:t>
            </w:r>
            <w:r>
              <w:t>умеет выстраивать отношения с людьми другой культуры в рамках своей профессиональной деятельности.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b/>
              </w:rPr>
            </w:pPr>
          </w:p>
        </w:tc>
        <w:tc>
          <w:tcPr>
            <w:tcW w:w="3219" w:type="dxa"/>
          </w:tcPr>
          <w:p w:rsidR="00900507" w:rsidRPr="00D6643B" w:rsidRDefault="00900507" w:rsidP="00900507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900507" w:rsidRPr="00D6643B" w:rsidRDefault="00900507" w:rsidP="0090050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900507" w:rsidRPr="00D6643B" w:rsidRDefault="00900507" w:rsidP="0090050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материалом</w:t>
            </w:r>
            <w:r w:rsidRPr="00D6643B">
              <w:rPr>
                <w:sz w:val="23"/>
                <w:szCs w:val="23"/>
              </w:rPr>
              <w:t>;</w:t>
            </w:r>
          </w:p>
          <w:p w:rsidR="00900507" w:rsidRPr="00D6643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той или иной  научной парадигмы; </w:t>
            </w:r>
          </w:p>
          <w:p w:rsidR="00900507" w:rsidRPr="00D6643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>– устанавливает закономерности между фактами и развивает аналитические процедуры при освоении теоретических сведений;</w:t>
            </w:r>
          </w:p>
          <w:p w:rsidR="00900507" w:rsidRPr="00D6643B" w:rsidRDefault="00900507" w:rsidP="00900507">
            <w:pPr>
              <w:jc w:val="both"/>
            </w:pPr>
            <w:r w:rsidRPr="00D6643B">
              <w:t>– анализирует теоретические работы ученых-</w:t>
            </w:r>
            <w:r>
              <w:t>педагогов</w:t>
            </w:r>
            <w:r w:rsidRPr="00D6643B">
              <w:t xml:space="preserve">; обозначает и описывает основные </w:t>
            </w:r>
            <w:r>
              <w:t>методы</w:t>
            </w:r>
            <w:r w:rsidRPr="00D6643B">
              <w:t>;</w:t>
            </w:r>
          </w:p>
          <w:p w:rsidR="00774452" w:rsidRPr="00D6643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D6643B">
              <w:t xml:space="preserve">– раскрывает способности креативно мыслить при решении </w:t>
            </w:r>
            <w:r>
              <w:t xml:space="preserve">научных </w:t>
            </w:r>
            <w:r w:rsidRPr="00D6643B">
              <w:t xml:space="preserve"> задач.</w:t>
            </w:r>
          </w:p>
        </w:tc>
        <w:tc>
          <w:tcPr>
            <w:tcW w:w="3220" w:type="dxa"/>
          </w:tcPr>
          <w:p w:rsidR="00774452" w:rsidRPr="00D6643B" w:rsidRDefault="00774452" w:rsidP="002720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</w:tr>
      <w:tr w:rsidR="00900507" w:rsidRPr="0004716C" w:rsidTr="00E97610">
        <w:trPr>
          <w:trHeight w:val="283"/>
        </w:trPr>
        <w:tc>
          <w:tcPr>
            <w:tcW w:w="2046" w:type="dxa"/>
          </w:tcPr>
          <w:p w:rsidR="00900507" w:rsidRPr="0004716C" w:rsidRDefault="00900507" w:rsidP="00900507">
            <w:r w:rsidRPr="0004716C">
              <w:t>повышенный</w:t>
            </w:r>
          </w:p>
        </w:tc>
        <w:tc>
          <w:tcPr>
            <w:tcW w:w="1726" w:type="dxa"/>
          </w:tcPr>
          <w:p w:rsidR="00900507" w:rsidRPr="0004716C" w:rsidRDefault="00900507" w:rsidP="00900507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900507" w:rsidRPr="0004716C" w:rsidRDefault="00900507" w:rsidP="00900507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900507" w:rsidRPr="0004716C" w:rsidRDefault="00900507" w:rsidP="00900507">
            <w:pPr>
              <w:rPr>
                <w:iCs/>
              </w:rPr>
            </w:pPr>
          </w:p>
        </w:tc>
        <w:tc>
          <w:tcPr>
            <w:tcW w:w="3219" w:type="dxa"/>
          </w:tcPr>
          <w:p w:rsidR="00900507" w:rsidRDefault="00900507" w:rsidP="00900507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900507" w:rsidRPr="00900507" w:rsidRDefault="00900507" w:rsidP="00900507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почти свободно </w:t>
            </w:r>
            <w:r w:rsidRPr="00900507">
              <w:rPr>
                <w:lang w:eastAsia="en-US"/>
              </w:rPr>
              <w:t xml:space="preserve">оперирует понятиями, связанными с педагогическим исследованием </w:t>
            </w:r>
          </w:p>
          <w:p w:rsidR="00900507" w:rsidRPr="00900507" w:rsidRDefault="00900507" w:rsidP="0090050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00507">
              <w:rPr>
                <w:rFonts w:eastAsia="Calibri"/>
                <w:lang w:eastAsia="en-US"/>
              </w:rPr>
              <w:t>– делает самостоятельные обобщения и выводы из наблюдений над конкретным материалом;</w:t>
            </w:r>
          </w:p>
          <w:p w:rsidR="00900507" w:rsidRPr="00900507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00507">
              <w:rPr>
                <w:rFonts w:eastAsia="Calibri"/>
                <w:lang w:eastAsia="en-US"/>
              </w:rPr>
              <w:t xml:space="preserve">– </w:t>
            </w:r>
            <w:r w:rsidRPr="00900507">
              <w:t xml:space="preserve">распознает разнообразные формы отношений и общения в межкультурном пространстве; </w:t>
            </w:r>
          </w:p>
          <w:p w:rsidR="00900507" w:rsidRPr="00900507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00507">
              <w:t>– демонстрирует знание конкретных концепций, модели, методы, способы и инструменты;</w:t>
            </w:r>
          </w:p>
          <w:p w:rsidR="00900507" w:rsidRPr="00900507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00507">
              <w:rPr>
                <w:rFonts w:eastAsiaTheme="minorHAnsi"/>
                <w:color w:val="000000"/>
                <w:lang w:eastAsia="en-US"/>
              </w:rPr>
              <w:t xml:space="preserve">– </w:t>
            </w:r>
            <w:r w:rsidRPr="00900507">
              <w:t>умеет выстраивать отношения с людьми другой культуры в рамках своей профессиональной деятельности.</w:t>
            </w:r>
          </w:p>
          <w:p w:rsidR="00900507" w:rsidRPr="00B42CB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 при этом допускает незначительные ошибки;</w:t>
            </w:r>
          </w:p>
          <w:p w:rsidR="00900507" w:rsidRPr="00710976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19" w:type="dxa"/>
          </w:tcPr>
          <w:p w:rsidR="00900507" w:rsidRPr="00D6643B" w:rsidRDefault="00900507" w:rsidP="00900507">
            <w:pPr>
              <w:rPr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643B">
              <w:rPr>
                <w:iCs/>
              </w:rPr>
              <w:t>Обучающийся:</w:t>
            </w:r>
          </w:p>
          <w:p w:rsidR="00900507" w:rsidRPr="00D6643B" w:rsidRDefault="00900507" w:rsidP="00900507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– </w:t>
            </w:r>
            <w:r w:rsidRPr="00D6643B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900507" w:rsidRPr="00D6643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той или иной  научной парадигмы; </w:t>
            </w:r>
          </w:p>
          <w:p w:rsidR="00900507" w:rsidRPr="00D6643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 использует методы </w:t>
            </w:r>
            <w:r>
              <w:rPr>
                <w:rFonts w:eastAsia="Calibri"/>
                <w:lang w:eastAsia="en-US"/>
              </w:rPr>
              <w:t xml:space="preserve">научного </w:t>
            </w:r>
            <w:r w:rsidRPr="00D6643B">
              <w:rPr>
                <w:rFonts w:eastAsia="Calibri"/>
                <w:lang w:eastAsia="en-US"/>
              </w:rPr>
              <w:t>исследований для обработки эмпирического материала;</w:t>
            </w:r>
          </w:p>
          <w:p w:rsidR="00900507" w:rsidRPr="00590FE2" w:rsidRDefault="00900507" w:rsidP="00900507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t>– </w:t>
            </w:r>
            <w:r w:rsidRPr="00D6643B">
              <w:t>аргументирует научную позицию</w:t>
            </w:r>
            <w:r>
              <w:t>– </w:t>
            </w:r>
            <w:r w:rsidRPr="00D6643B">
              <w:t>соотносит изученные теоретические положения с конкретными явлениями.</w:t>
            </w:r>
          </w:p>
        </w:tc>
        <w:tc>
          <w:tcPr>
            <w:tcW w:w="3220" w:type="dxa"/>
          </w:tcPr>
          <w:p w:rsidR="00900507" w:rsidRPr="00590FE2" w:rsidRDefault="00900507" w:rsidP="00900507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900507" w:rsidRPr="0004716C" w:rsidTr="00E97610">
        <w:trPr>
          <w:trHeight w:val="283"/>
        </w:trPr>
        <w:tc>
          <w:tcPr>
            <w:tcW w:w="2046" w:type="dxa"/>
          </w:tcPr>
          <w:p w:rsidR="00900507" w:rsidRPr="0004716C" w:rsidRDefault="00900507" w:rsidP="00900507">
            <w:r w:rsidRPr="0004716C">
              <w:t>базовый</w:t>
            </w:r>
          </w:p>
        </w:tc>
        <w:tc>
          <w:tcPr>
            <w:tcW w:w="1726" w:type="dxa"/>
          </w:tcPr>
          <w:p w:rsidR="00900507" w:rsidRPr="0004716C" w:rsidRDefault="00900507" w:rsidP="00900507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900507" w:rsidRPr="0004716C" w:rsidRDefault="00900507" w:rsidP="00900507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900507" w:rsidRPr="0004716C" w:rsidRDefault="00900507" w:rsidP="00900507">
            <w:pPr>
              <w:rPr>
                <w:iCs/>
              </w:rPr>
            </w:pPr>
          </w:p>
        </w:tc>
        <w:tc>
          <w:tcPr>
            <w:tcW w:w="3219" w:type="dxa"/>
          </w:tcPr>
          <w:p w:rsidR="00900507" w:rsidRDefault="00900507" w:rsidP="00900507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E97610" w:rsidRPr="00E97610" w:rsidRDefault="00900507" w:rsidP="00E97610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 трудом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</w:t>
            </w:r>
            <w:r w:rsidR="00E97610" w:rsidRPr="00E97610">
              <w:rPr>
                <w:lang w:eastAsia="en-US"/>
              </w:rPr>
              <w:t xml:space="preserve">оперирует понятиями, связанными с педагогическим исследованием </w:t>
            </w:r>
          </w:p>
          <w:p w:rsidR="00E97610" w:rsidRPr="00E97610" w:rsidRDefault="00E97610" w:rsidP="00E976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97610">
              <w:rPr>
                <w:rFonts w:eastAsia="Calibri"/>
                <w:lang w:eastAsia="en-US"/>
              </w:rPr>
              <w:t>– делает самостоятельные обобщения и выводы из наблюдений над конкретным материалом;</w:t>
            </w:r>
          </w:p>
          <w:p w:rsidR="00E97610" w:rsidRPr="00E97610" w:rsidRDefault="00E97610" w:rsidP="00E9761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610"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lang w:eastAsia="en-US"/>
              </w:rPr>
              <w:t xml:space="preserve"> с трудом </w:t>
            </w:r>
            <w:r w:rsidRPr="00E97610">
              <w:t xml:space="preserve">распознает разнообразные формы отношений и общения в межкультурном пространстве; </w:t>
            </w:r>
          </w:p>
          <w:p w:rsidR="00E97610" w:rsidRPr="00E97610" w:rsidRDefault="00E97610" w:rsidP="00E97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97610">
              <w:t xml:space="preserve">– </w:t>
            </w:r>
            <w:r>
              <w:t xml:space="preserve">затрудняется при определении </w:t>
            </w:r>
            <w:r w:rsidRPr="00E97610">
              <w:t xml:space="preserve"> конкретных концепций, модели, методы, способы и инструменты;</w:t>
            </w:r>
          </w:p>
          <w:p w:rsidR="00E97610" w:rsidRPr="00E97610" w:rsidRDefault="00E97610" w:rsidP="00E97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97610">
              <w:rPr>
                <w:rFonts w:eastAsiaTheme="minorHAnsi"/>
                <w:color w:val="000000"/>
                <w:lang w:eastAsia="en-US"/>
              </w:rPr>
              <w:t xml:space="preserve">– </w:t>
            </w:r>
            <w:r>
              <w:rPr>
                <w:rFonts w:eastAsiaTheme="minorHAnsi"/>
                <w:color w:val="000000"/>
                <w:lang w:eastAsia="en-US"/>
              </w:rPr>
              <w:t xml:space="preserve"> не </w:t>
            </w:r>
            <w:r w:rsidRPr="00E97610">
              <w:t>умеет выстраивать отношения с людьми другой культуры в рамках своей профессиональной деятельности.</w:t>
            </w:r>
          </w:p>
          <w:p w:rsidR="00900507" w:rsidRPr="00590FE2" w:rsidRDefault="00900507" w:rsidP="0090050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00507" w:rsidRPr="00590FE2" w:rsidRDefault="00900507" w:rsidP="0090050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900507" w:rsidRPr="00D6643B" w:rsidRDefault="00900507" w:rsidP="00900507">
            <w:pPr>
              <w:jc w:val="both"/>
            </w:pPr>
            <w:r w:rsidRPr="00D6643B">
              <w:t>Обучающийся:</w:t>
            </w:r>
          </w:p>
          <w:p w:rsidR="00900507" w:rsidRPr="00D6643B" w:rsidRDefault="00900507" w:rsidP="0090050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900507" w:rsidRPr="00D6643B" w:rsidRDefault="00900507" w:rsidP="0090050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>с неточностями излагает принятую в отечественном и зарубежном языкознании периодизацию истории лингвистических учений;</w:t>
            </w:r>
          </w:p>
          <w:p w:rsidR="00900507" w:rsidRPr="00D6643B" w:rsidRDefault="00900507" w:rsidP="00900507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6643B">
              <w:rPr>
                <w:rFonts w:eastAsiaTheme="minorHAnsi"/>
                <w:color w:val="000000"/>
                <w:lang w:eastAsia="en-US"/>
              </w:rPr>
              <w:t xml:space="preserve">анализируя языковые факты, с затруднениями </w:t>
            </w:r>
            <w:r w:rsidRPr="00D6643B">
              <w:t>соотносит изученные теоретические положения с конкретными языковыми явлениями</w:t>
            </w:r>
            <w:r w:rsidRPr="00D6643B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900507" w:rsidRPr="00D6643B" w:rsidRDefault="00900507" w:rsidP="0090050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 xml:space="preserve">демонстрирует фрагментарные знания при </w:t>
            </w:r>
            <w:r w:rsidRPr="00D6643B">
              <w:rPr>
                <w:rFonts w:eastAsia="Calibri"/>
                <w:lang w:eastAsia="en-US"/>
              </w:rPr>
              <w:t>определении места языкознания в системе научного знания</w:t>
            </w:r>
            <w:r w:rsidRPr="00D6643B">
              <w:rPr>
                <w:iCs/>
              </w:rPr>
              <w:t>;</w:t>
            </w:r>
          </w:p>
          <w:p w:rsidR="00900507" w:rsidRPr="00590FE2" w:rsidRDefault="00900507" w:rsidP="0090050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D6643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D6643B">
              <w:t>необходимом для дальнейшей учебы и предстоящей работы по профилю обучения.</w:t>
            </w:r>
          </w:p>
        </w:tc>
      </w:tr>
      <w:tr w:rsidR="00900507" w:rsidRPr="0004716C" w:rsidTr="00E97610">
        <w:trPr>
          <w:trHeight w:val="283"/>
        </w:trPr>
        <w:tc>
          <w:tcPr>
            <w:tcW w:w="2046" w:type="dxa"/>
          </w:tcPr>
          <w:p w:rsidR="00900507" w:rsidRPr="0004716C" w:rsidRDefault="00900507" w:rsidP="00900507">
            <w:r w:rsidRPr="0004716C">
              <w:t>низкий</w:t>
            </w:r>
          </w:p>
        </w:tc>
        <w:tc>
          <w:tcPr>
            <w:tcW w:w="1726" w:type="dxa"/>
          </w:tcPr>
          <w:p w:rsidR="00900507" w:rsidRPr="0004716C" w:rsidRDefault="00900507" w:rsidP="00900507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900507" w:rsidRPr="0004716C" w:rsidRDefault="00900507" w:rsidP="0090050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900507" w:rsidRPr="0004716C" w:rsidRDefault="00900507" w:rsidP="00900507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900507" w:rsidRPr="00194B14" w:rsidRDefault="00900507" w:rsidP="00900507">
            <w:pPr>
              <w:rPr>
                <w:iCs/>
              </w:rPr>
            </w:pPr>
            <w:r w:rsidRPr="00194B14">
              <w:rPr>
                <w:iCs/>
              </w:rPr>
              <w:t>Обучающийся: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94B14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 xml:space="preserve">не способен применять </w:t>
            </w:r>
            <w:r w:rsidRPr="00194B14">
              <w:rPr>
                <w:rFonts w:eastAsia="Calibri"/>
                <w:lang w:eastAsia="en-US"/>
              </w:rPr>
              <w:t xml:space="preserve">методы </w:t>
            </w:r>
            <w:r w:rsidR="00E97610">
              <w:rPr>
                <w:rFonts w:eastAsia="Calibri"/>
                <w:lang w:eastAsia="en-US"/>
              </w:rPr>
              <w:t xml:space="preserve">педагогического </w:t>
            </w:r>
            <w:r w:rsidRPr="00194B14">
              <w:rPr>
                <w:rFonts w:eastAsia="Calibri"/>
                <w:lang w:eastAsia="en-US"/>
              </w:rPr>
              <w:t xml:space="preserve"> исследовани</w:t>
            </w:r>
            <w:r w:rsidR="00E97610">
              <w:rPr>
                <w:rFonts w:eastAsia="Calibri"/>
                <w:lang w:eastAsia="en-US"/>
              </w:rPr>
              <w:t>я</w:t>
            </w:r>
            <w:r w:rsidRPr="00194B14">
              <w:rPr>
                <w:rFonts w:eastAsia="Calibri"/>
                <w:lang w:eastAsia="en-US"/>
              </w:rPr>
              <w:t xml:space="preserve"> для обработки эмпирического материала</w:t>
            </w:r>
            <w:r w:rsidRPr="00194B14">
              <w:rPr>
                <w:iCs/>
              </w:rPr>
              <w:t>;;</w:t>
            </w:r>
          </w:p>
          <w:p w:rsidR="00900507" w:rsidRPr="00194B14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B14">
              <w:rPr>
                <w:iCs/>
              </w:rPr>
              <w:t xml:space="preserve">– не использует </w:t>
            </w:r>
            <w:r w:rsidRPr="00194B14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t>выполняет задания только по образцу и под руководством преподавателя;</w:t>
            </w:r>
          </w:p>
          <w:p w:rsidR="00900507" w:rsidRPr="00590FE2" w:rsidRDefault="00900507" w:rsidP="00900507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194B14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194B14">
              <w:t>необходимом для дальнейшей учебы.</w:t>
            </w:r>
          </w:p>
        </w:tc>
      </w:tr>
    </w:tbl>
    <w:p w:rsidR="006F1ABB" w:rsidRPr="001F5596" w:rsidRDefault="000E14EA" w:rsidP="000E14EA">
      <w:pPr>
        <w:pStyle w:val="1"/>
        <w:numPr>
          <w:ilvl w:val="0"/>
          <w:numId w:val="0"/>
        </w:numPr>
      </w:pPr>
      <w:r>
        <w:t xml:space="preserve">5.   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E97610" w:rsidRPr="00E97610">
        <w:rPr>
          <w:rFonts w:eastAsia="Times New Roman"/>
          <w:bCs/>
          <w:sz w:val="24"/>
          <w:szCs w:val="24"/>
        </w:rPr>
        <w:t>Методика и методология научно-педагогического исследования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5.1 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E9761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E97610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E97610" w:rsidRDefault="00E97610" w:rsidP="00E97610">
            <w:r>
              <w:t>Опрос</w:t>
            </w:r>
          </w:p>
          <w:p w:rsidR="00E97610" w:rsidRDefault="00E97610" w:rsidP="00E97610">
            <w:r>
              <w:t xml:space="preserve">Тема 1.1 </w:t>
            </w:r>
          </w:p>
          <w:p w:rsidR="00E97610" w:rsidRDefault="00E97610" w:rsidP="00E97610">
            <w:r>
              <w:t>Понятийный аппарат научного исследования, его содержание и характеристика</w:t>
            </w:r>
          </w:p>
          <w:p w:rsidR="00E97610" w:rsidRDefault="00E97610" w:rsidP="00E97610">
            <w:r>
              <w:t xml:space="preserve">Тема 1.2 </w:t>
            </w:r>
          </w:p>
          <w:p w:rsidR="00E97610" w:rsidRDefault="00E97610" w:rsidP="00E97610">
            <w:r>
              <w:t>Понятийный аппарат научного исследования, его содержание и характеристика</w:t>
            </w:r>
          </w:p>
          <w:p w:rsidR="00E97610" w:rsidRDefault="00E97610" w:rsidP="00E97610">
            <w:r>
              <w:t>Тема 1.3</w:t>
            </w:r>
          </w:p>
          <w:p w:rsidR="00E97610" w:rsidRDefault="00E97610" w:rsidP="00E97610">
            <w:r>
              <w:t>Методы научного познания и педагогического исследования</w:t>
            </w:r>
          </w:p>
          <w:p w:rsidR="00E97610" w:rsidRDefault="00E97610" w:rsidP="00E97610">
            <w:r>
              <w:t>Тема 1.4</w:t>
            </w:r>
          </w:p>
          <w:p w:rsidR="00E97610" w:rsidRDefault="00E97610" w:rsidP="00E97610">
            <w:r>
              <w:t>Методика проведения педагогических исследований</w:t>
            </w:r>
          </w:p>
          <w:p w:rsidR="00E97610" w:rsidRDefault="00E97610" w:rsidP="00E97610">
            <w:r>
              <w:t>Тема 1.5</w:t>
            </w:r>
          </w:p>
          <w:p w:rsidR="00194B14" w:rsidRPr="00194B14" w:rsidRDefault="00E97610" w:rsidP="00E97610">
            <w:pPr>
              <w:ind w:left="42"/>
              <w:jc w:val="both"/>
            </w:pPr>
            <w:r>
              <w:t>Педагогическая культура и мастерство исследователя.</w:t>
            </w:r>
          </w:p>
        </w:tc>
        <w:tc>
          <w:tcPr>
            <w:tcW w:w="9723" w:type="dxa"/>
          </w:tcPr>
          <w:p w:rsidR="00194B14" w:rsidRDefault="00E97610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Работы реферативного характера. 2. Рецензирование и аннотирование научных публикаций по проблемам курса. 3. Работа с актуальной научной лексикой. 4. Сравнительный анализ планов и содержания педагогического эксперимента. 5. Сравнительный анализ трактовок проблемы. 6. Сравнительный анализ творческой деятельности. 7. Работа с каталогами. 8. Составление тезауруса по той или иной научной проблеме. 9. Планирование эксперимента. 10.Преобразование вопросов в проблемные</w:t>
            </w:r>
          </w:p>
          <w:p w:rsidR="00E97610" w:rsidRDefault="00E97610" w:rsidP="00E97610">
            <w:pPr>
              <w:pStyle w:val="af0"/>
              <w:tabs>
                <w:tab w:val="left" w:pos="346"/>
              </w:tabs>
            </w:pPr>
            <w:r>
              <w:t>творческое задание , примерные вопросы:</w:t>
            </w:r>
          </w:p>
          <w:p w:rsidR="00E97610" w:rsidRDefault="00E97610" w:rsidP="00E97610">
            <w:pPr>
              <w:pStyle w:val="af0"/>
              <w:tabs>
                <w:tab w:val="left" w:pos="346"/>
              </w:tabs>
            </w:pPr>
            <w:r>
              <w:t xml:space="preserve"> "Портрет педагога исследователя", ""Составляющие</w:t>
            </w:r>
          </w:p>
          <w:p w:rsidR="00E97610" w:rsidRPr="00194B14" w:rsidRDefault="00E97610" w:rsidP="00E9761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исследовательского мастерства"</w:t>
            </w:r>
          </w:p>
        </w:tc>
      </w:tr>
    </w:tbl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5.2 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194B14" w:rsidRDefault="00194B14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 xml:space="preserve">Дискуссия </w:t>
            </w: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не принимал участие в работе группы.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>1. Обработка текстового материала с использованием   различных  технологий: концептуальная таблица, кластер, ментальная карта</w:t>
            </w:r>
          </w:p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194B14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4B14">
              <w:rPr>
                <w:spacing w:val="-4"/>
                <w:lang w:val="ru-RU"/>
              </w:rPr>
              <w:t xml:space="preserve">Обучающийся </w:t>
            </w:r>
            <w:r w:rsidRPr="00194B14">
              <w:rPr>
                <w:lang w:val="ru-RU"/>
              </w:rPr>
              <w:t>показал полный объем знаний, умений</w:t>
            </w:r>
            <w:r w:rsidRPr="00194B14">
              <w:rPr>
                <w:spacing w:val="-25"/>
                <w:lang w:val="ru-RU"/>
              </w:rPr>
              <w:t xml:space="preserve"> </w:t>
            </w:r>
            <w:r w:rsidRPr="00194B14">
              <w:rPr>
                <w:lang w:val="ru-RU"/>
              </w:rPr>
              <w:t>в освоении пройденных тем и применение их на</w:t>
            </w:r>
            <w:r w:rsidRPr="00194B14">
              <w:rPr>
                <w:spacing w:val="-4"/>
                <w:lang w:val="ru-RU"/>
              </w:rPr>
              <w:t xml:space="preserve"> </w:t>
            </w:r>
            <w:r w:rsidRPr="00194B1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полностью,</w:t>
            </w:r>
            <w:r w:rsidRPr="00194B14">
              <w:rPr>
                <w:spacing w:val="-15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194B14">
              <w:rPr>
                <w:spacing w:val="-8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Допущены более одной</w:t>
            </w:r>
            <w:r w:rsidRPr="00194B14">
              <w:rPr>
                <w:spacing w:val="-22"/>
                <w:lang w:val="ru-RU"/>
              </w:rPr>
              <w:t xml:space="preserve"> </w:t>
            </w:r>
            <w:r w:rsidRPr="00194B14">
              <w:rPr>
                <w:lang w:val="ru-RU"/>
              </w:rPr>
              <w:t>ошибки или более двух-трех</w:t>
            </w:r>
            <w:r w:rsidRPr="00194B14">
              <w:rPr>
                <w:spacing w:val="-20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не</w:t>
            </w:r>
            <w:r w:rsidRPr="00194B14">
              <w:rPr>
                <w:spacing w:val="-17"/>
                <w:lang w:val="ru-RU"/>
              </w:rPr>
              <w:t xml:space="preserve"> </w:t>
            </w:r>
            <w:r w:rsidRPr="00194B14">
              <w:rPr>
                <w:lang w:val="ru-RU"/>
              </w:rPr>
              <w:t xml:space="preserve">полностью. Допущены </w:t>
            </w:r>
            <w:r w:rsidRPr="00194B14">
              <w:rPr>
                <w:spacing w:val="-2"/>
                <w:lang w:val="ru-RU"/>
              </w:rPr>
              <w:t xml:space="preserve">грубые </w:t>
            </w:r>
            <w:r w:rsidRPr="00194B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94B14">
              <w:rPr>
                <w:lang w:val="ru-RU"/>
              </w:rPr>
              <w:t>Работа не выполнена</w:t>
            </w:r>
            <w:r w:rsidRPr="00194B14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5717FC" w:rsidRDefault="005717FC" w:rsidP="005717FC">
            <w:r w:rsidRPr="005717FC">
              <w:t xml:space="preserve">Коллоквиум </w:t>
            </w: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5717FC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5717FC">
              <w:rPr>
                <w:spacing w:val="-4"/>
                <w:lang w:val="ru-RU"/>
              </w:rPr>
              <w:t>Обучающийся</w:t>
            </w:r>
            <w:r w:rsidRPr="005717FC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принимал участия в коллоквиуме.</w:t>
            </w:r>
            <w:r w:rsidRPr="005717FC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6850DB">
        <w:trPr>
          <w:trHeight w:val="477"/>
        </w:trPr>
        <w:tc>
          <w:tcPr>
            <w:tcW w:w="2410" w:type="dxa"/>
            <w:vMerge w:val="restart"/>
          </w:tcPr>
          <w:p w:rsidR="005717FC" w:rsidRPr="00C05B1F" w:rsidRDefault="005717FC" w:rsidP="00B12D8A">
            <w:r w:rsidRPr="00C05B1F">
              <w:t>Тест</w:t>
            </w:r>
          </w:p>
        </w:tc>
        <w:tc>
          <w:tcPr>
            <w:tcW w:w="8080" w:type="dxa"/>
            <w:vMerge w:val="restart"/>
          </w:tcPr>
          <w:p w:rsidR="005717FC" w:rsidRPr="00C05B1F" w:rsidRDefault="005717FC" w:rsidP="00B12D8A">
            <w:pPr>
              <w:jc w:val="both"/>
            </w:pPr>
            <w:r w:rsidRPr="00C05B1F">
              <w:t xml:space="preserve">За выполнение каждого тестового задания испытуемому выставляются баллы. 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 w:rsidR="007978CE">
              <w:t>–</w:t>
            </w:r>
            <w:r w:rsidRPr="00C05B1F"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Правила оценки всего теста: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C05B1F" w:rsidRDefault="005717FC" w:rsidP="00B12D8A">
            <w:pPr>
              <w:jc w:val="both"/>
            </w:pPr>
            <w:r w:rsidRPr="00C05B1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C05B1F" w:rsidRDefault="005717FC" w:rsidP="00B12D8A">
            <w:pPr>
              <w:jc w:val="both"/>
            </w:pPr>
            <w:r w:rsidRPr="00C05B1F">
              <w:t>Рекомендуемое процентное соотношение баллов и оценок по пятибалльной системе</w:t>
            </w:r>
            <w:r w:rsidR="00C05B1F">
              <w:t>: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82635B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t xml:space="preserve">Аннотирование учебной литературы </w:t>
            </w:r>
          </w:p>
          <w:p w:rsidR="00C05B1F" w:rsidRPr="00C05B1F" w:rsidRDefault="00C05B1F" w:rsidP="00B12D8A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  <w:r w:rsidRPr="00C05B1F">
              <w:t>5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4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3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:rsidR="00E705FF" w:rsidRPr="00422A7E" w:rsidRDefault="000E14EA" w:rsidP="000E14EA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 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53470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53470E">
        <w:tc>
          <w:tcPr>
            <w:tcW w:w="3261" w:type="dxa"/>
          </w:tcPr>
          <w:p w:rsidR="00C05B1F" w:rsidRPr="00E873C3" w:rsidRDefault="00C05B1F" w:rsidP="00B12D8A">
            <w:pPr>
              <w:jc w:val="both"/>
            </w:pPr>
            <w:r w:rsidRPr="00E873C3">
              <w:t xml:space="preserve">Экзамен: </w:t>
            </w:r>
          </w:p>
          <w:p w:rsidR="00C05B1F" w:rsidRPr="00A80E2B" w:rsidRDefault="00C05B1F" w:rsidP="00B12D8A">
            <w:pPr>
              <w:jc w:val="both"/>
              <w:rPr>
                <w:i/>
              </w:rPr>
            </w:pPr>
            <w:r w:rsidRPr="00E873C3">
              <w:t>в устной форме по билетам</w:t>
            </w:r>
          </w:p>
        </w:tc>
        <w:tc>
          <w:tcPr>
            <w:tcW w:w="11340" w:type="dxa"/>
          </w:tcPr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1. Понятие методологии исследования. Классификации методов исследования в образовании.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2. Компоненты научного аппарата педагогического исследования: общая характеристика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3. Проблема и тема исследования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4. Цель и задачи исследования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5. Предмет и объект в педагогическом исследовании.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6. Проблема в педагогическом исследовании.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7. Понятие актуальности исследования.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 xml:space="preserve">8. Постановка гипотезы научного исследования. </w:t>
            </w:r>
            <w:proofErr w:type="spellStart"/>
            <w:r w:rsidRPr="0053470E">
              <w:rPr>
                <w:iCs/>
              </w:rPr>
              <w:t>Cистематизация</w:t>
            </w:r>
            <w:proofErr w:type="spellEnd"/>
            <w:r w:rsidRPr="0053470E">
              <w:rPr>
                <w:iCs/>
              </w:rPr>
              <w:t xml:space="preserve"> эмпирических данных и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проверка гипотезы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9. Понятие теоретической и практической значимости научного исследования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10. Виды научно-исследовательской работы студентов.</w:t>
            </w:r>
          </w:p>
          <w:p w:rsidR="00C05B1F" w:rsidRPr="0053470E" w:rsidRDefault="0053470E" w:rsidP="0053470E">
            <w:pPr>
              <w:jc w:val="both"/>
              <w:rPr>
                <w:iCs/>
              </w:rPr>
            </w:pPr>
            <w:r w:rsidRPr="0053470E">
              <w:rPr>
                <w:iCs/>
              </w:rPr>
              <w:t>11. Оформление результатов проведенного исследования в курсовой работе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12. Оформление результатов проведенного исследования в дипломной работе.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13. Метод изучения психолого-педагогической литературы и архивных материалов.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14. Наблюдение как метод сбора педагогической информации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15. Беседа как метод исследования. Правила применения метода беседы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16. Опросные методы (анкетирование) в педагогических исследованиях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17. Опросные методы (интервью) в педагогических исследованиях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18. Опросные методы (метод экспертного опроса) в педагогических исследованиях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19. Социометрический метод в педагогических исследованиях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20. Метод тестирования в педагогических исследованиях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21. Метод изучения продуктов деятельности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22. Метод обобщения передового педагогического опыта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23. Метод эксперимента в педагогических исследованиях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24. Метод научного познания: сущность, содержание и основные характеристики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25. Классификация методов научного познания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26. Методы синтеза и анализа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27. Методы абстрагирования, идеализации и обобщения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28. Методы дедукции и индукции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29. Методы моделирования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30. Этика науки. Ценность научного знания и истины. Взаимоотношения науки и общества.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Этика цитирования. Этика соавторства.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31. Формальная логика. Понятие как форма отражения объективной действительности,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признаки и их виды. Общая характеристика понятия. Определение понятий.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32. Суждение как форма мышления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33. Основные законы логики. Закон тождества. Закон противоречия. Закон исключения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третьего. Закон достаточного основания доказательства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34. Научная публикация. Общие положения и рекомендации. Структура научной статьи.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Рубрикация текста. Принцип единообразия.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35. Речевая культура и грамотность. Письменная речь. Устная речь.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36. Научная дискуссия. Виды информации, поступающие от докладчика. Приемы</w:t>
            </w:r>
          </w:p>
          <w:p w:rsidR="0053470E" w:rsidRPr="0053470E" w:rsidRDefault="0053470E" w:rsidP="0053470E">
            <w:pPr>
              <w:rPr>
                <w:iCs/>
              </w:rPr>
            </w:pPr>
            <w:r w:rsidRPr="0053470E">
              <w:rPr>
                <w:iCs/>
              </w:rPr>
              <w:t>аргументации. Формирование аттракции. Технология возражений.</w:t>
            </w:r>
          </w:p>
          <w:p w:rsidR="0053470E" w:rsidRPr="00872C52" w:rsidRDefault="0053470E" w:rsidP="0053470E">
            <w:pPr>
              <w:jc w:val="both"/>
              <w:rPr>
                <w:i/>
              </w:rPr>
            </w:pPr>
            <w:r w:rsidRPr="0053470E">
              <w:rPr>
                <w:iCs/>
              </w:rPr>
              <w:t>37. Устный и стендовый доклады. Общие требования к устному и стендовому докладу</w:t>
            </w:r>
            <w:r w:rsidRPr="0053470E">
              <w:rPr>
                <w:i/>
              </w:rPr>
              <w:t>.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5.4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B1F" w:rsidRDefault="00C05B1F" w:rsidP="00B12D8A">
            <w:r w:rsidRPr="00C05B1F">
              <w:t>Экзамен:</w:t>
            </w:r>
          </w:p>
          <w:p w:rsidR="00C05B1F" w:rsidRPr="00C05B1F" w:rsidRDefault="00C05B1F" w:rsidP="00B12D8A">
            <w:r w:rsidRPr="00C05B1F">
              <w:t>в устной форме по билетам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Обучающийся: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1D45D6" w:rsidRDefault="00C05B1F" w:rsidP="00B12D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70DB1" w:rsidRDefault="00C05B1F" w:rsidP="00B12D8A">
            <w:pPr>
              <w:jc w:val="center"/>
            </w:pPr>
            <w:r w:rsidRPr="00670DB1">
              <w:t>5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C05B1F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4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3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2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5.5    </w:t>
      </w:r>
      <w:r w:rsidR="009D5862" w:rsidRPr="009D5862">
        <w:rPr>
          <w:rFonts w:eastAsiaTheme="minorHAnsi"/>
          <w:lang w:eastAsia="en-US"/>
        </w:rPr>
        <w:t xml:space="preserve">Примерные темы </w:t>
      </w:r>
      <w:r w:rsidR="009D5862" w:rsidRPr="00C05B1F">
        <w:rPr>
          <w:rFonts w:eastAsiaTheme="minorHAnsi"/>
          <w:lang w:eastAsia="en-US"/>
        </w:rPr>
        <w:t>курсовой работы</w:t>
      </w:r>
      <w:r w:rsidR="009D5862"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0E14EA">
        <w:rPr>
          <w:sz w:val="24"/>
          <w:szCs w:val="24"/>
          <w:lang w:eastAsia="en-US"/>
        </w:rPr>
        <w:t>Основы языкознания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0E14EA" w:rsidP="000E14EA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5.6 </w:t>
      </w:r>
      <w:r w:rsidR="00C80BE8">
        <w:t>Критерии, шкалы оценивания</w:t>
      </w:r>
      <w:r w:rsidR="00C80BE8"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670DB1" w:rsidP="00670DB1">
      <w:pPr>
        <w:pStyle w:val="2"/>
        <w:numPr>
          <w:ilvl w:val="0"/>
          <w:numId w:val="0"/>
        </w:numPr>
        <w:ind w:firstLine="709"/>
      </w:pPr>
      <w:r>
        <w:t xml:space="preserve">5.7    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05B1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C05B1F" w:rsidRDefault="00154655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6C6DF4" w:rsidRPr="00C05B1F">
              <w:rPr>
                <w:bCs/>
              </w:rPr>
              <w:t>5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05B1F" w:rsidRDefault="006C6DF4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- </w:t>
            </w:r>
            <w:r w:rsidR="00C05B1F" w:rsidRPr="00C05B1F">
              <w:rPr>
                <w:bCs/>
              </w:rPr>
              <w:t> </w:t>
            </w:r>
            <w:r w:rsidRPr="00C05B1F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:rsidR="006C6DF4" w:rsidRPr="00C05B1F" w:rsidRDefault="006C6DF4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C05B1F" w:rsidRDefault="00154655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</w:t>
            </w:r>
            <w:r w:rsidR="006C6DF4" w:rsidRPr="00C05B1F">
              <w:rPr>
                <w:bCs/>
              </w:rPr>
              <w:t>0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  <w:iCs/>
              </w:rPr>
              <w:t xml:space="preserve">Промежуточная аттестация </w:t>
            </w:r>
          </w:p>
          <w:p w:rsidR="0043086E" w:rsidRPr="00C05B1F" w:rsidRDefault="00C05B1F" w:rsidP="00C05B1F">
            <w:pPr>
              <w:rPr>
                <w:bCs/>
              </w:rPr>
            </w:pPr>
            <w:r w:rsidRPr="00C05B1F">
              <w:rPr>
                <w:bCs/>
              </w:rPr>
              <w:t>экза</w:t>
            </w:r>
            <w:r>
              <w:rPr>
                <w:bCs/>
              </w:rPr>
              <w:t>м</w:t>
            </w:r>
            <w:r w:rsidRPr="00C05B1F">
              <w:rPr>
                <w:bCs/>
              </w:rPr>
              <w:t>ен</w:t>
            </w:r>
          </w:p>
        </w:tc>
        <w:tc>
          <w:tcPr>
            <w:tcW w:w="2835" w:type="dxa"/>
          </w:tcPr>
          <w:p w:rsidR="0043086E" w:rsidRPr="00C05B1F" w:rsidRDefault="005D388C" w:rsidP="00E84E6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E84E6D" w:rsidRPr="00C05B1F">
              <w:rPr>
                <w:bCs/>
              </w:rPr>
              <w:t>3</w:t>
            </w:r>
            <w:r w:rsidR="0043086E" w:rsidRPr="00C05B1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отлично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хорошо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зачтено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0"/>
        <w:ind w:left="709"/>
        <w:jc w:val="both"/>
        <w:rPr>
          <w:i/>
        </w:rPr>
      </w:pPr>
    </w:p>
    <w:p w:rsidR="00006674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7. 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bookmarkStart w:id="17" w:name="_Toc63854045"/>
      <w:r>
        <w:t xml:space="preserve">8.  </w:t>
      </w:r>
      <w:r w:rsidR="00E717BB" w:rsidRPr="00DE72E7">
        <w:t>ПРАКТИЧЕСКАЯ ПОДГОТОВКА</w:t>
      </w:r>
      <w:bookmarkEnd w:id="17"/>
    </w:p>
    <w:p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B12D8A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B12D8A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B12D8A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B12D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B12D8A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670DB1" w:rsidP="00670DB1">
      <w:pPr>
        <w:pStyle w:val="1"/>
        <w:numPr>
          <w:ilvl w:val="0"/>
          <w:numId w:val="0"/>
        </w:numPr>
      </w:pPr>
      <w:r>
        <w:t xml:space="preserve">10. 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8"/>
        <w:gridCol w:w="1920"/>
        <w:gridCol w:w="2858"/>
        <w:gridCol w:w="1626"/>
        <w:gridCol w:w="53"/>
        <w:gridCol w:w="1923"/>
        <w:gridCol w:w="1124"/>
        <w:gridCol w:w="3730"/>
        <w:gridCol w:w="1823"/>
      </w:tblGrid>
      <w:tr w:rsidR="00534828" w:rsidRPr="0021251B" w:rsidTr="00534828">
        <w:trPr>
          <w:trHeight w:val="7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34828" w:rsidRPr="0021251B" w:rsidTr="0053482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4A306E" w:rsidP="00B12D8A">
            <w:pPr>
              <w:rPr>
                <w:sz w:val="20"/>
                <w:szCs w:val="20"/>
              </w:rPr>
            </w:pPr>
            <w:proofErr w:type="spellStart"/>
            <w:r w:rsidRPr="004A306E">
              <w:rPr>
                <w:sz w:val="20"/>
                <w:szCs w:val="20"/>
              </w:rPr>
              <w:t>Шипилина</w:t>
            </w:r>
            <w:proofErr w:type="spellEnd"/>
            <w:r w:rsidRPr="004A306E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4A306E" w:rsidP="00B12D8A">
            <w:pPr>
              <w:widowControl w:val="0"/>
              <w:rPr>
                <w:sz w:val="20"/>
                <w:szCs w:val="20"/>
              </w:rPr>
            </w:pPr>
            <w:r w:rsidRPr="004A306E">
              <w:rPr>
                <w:sz w:val="20"/>
                <w:szCs w:val="20"/>
              </w:rPr>
              <w:t>Методология профессионально-педагогических исследований: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учебное пособие для студентов высших учебных заведений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4A306E" w:rsidP="00B12D8A">
            <w:pPr>
              <w:rPr>
                <w:sz w:val="20"/>
                <w:szCs w:val="20"/>
              </w:rPr>
            </w:pPr>
            <w:r w:rsidRPr="004A306E">
              <w:rPr>
                <w:sz w:val="20"/>
                <w:szCs w:val="20"/>
              </w:rPr>
              <w:t xml:space="preserve">Омск : </w:t>
            </w:r>
            <w:proofErr w:type="spellStart"/>
            <w:r w:rsidRPr="004A306E">
              <w:rPr>
                <w:sz w:val="20"/>
                <w:szCs w:val="20"/>
              </w:rPr>
              <w:t>ОмГПУ</w:t>
            </w:r>
            <w:proofErr w:type="spellEnd"/>
            <w:r w:rsidRPr="004A306E">
              <w:rPr>
                <w:sz w:val="20"/>
                <w:szCs w:val="20"/>
              </w:rPr>
              <w:t>,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>201</w:t>
            </w:r>
            <w:r w:rsidR="004A306E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534828" w:rsidRDefault="00534828" w:rsidP="00B12D8A">
            <w:pPr>
              <w:rPr>
                <w:sz w:val="20"/>
                <w:szCs w:val="20"/>
                <w:lang w:val="en-US"/>
              </w:rPr>
            </w:pPr>
            <w:r w:rsidRPr="00534828">
              <w:rPr>
                <w:lang w:val="en-US"/>
              </w:rPr>
              <w:t xml:space="preserve">URL: https://e.lanbook.com/book/112947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34828" w:rsidRPr="0021251B" w:rsidTr="0053482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828" w:rsidRPr="00534828" w:rsidRDefault="00534828" w:rsidP="00534828">
            <w:pPr>
              <w:rPr>
                <w:sz w:val="20"/>
                <w:szCs w:val="20"/>
              </w:rPr>
            </w:pPr>
            <w:proofErr w:type="spellStart"/>
            <w:r w:rsidRPr="00534828">
              <w:rPr>
                <w:sz w:val="20"/>
                <w:szCs w:val="20"/>
              </w:rPr>
              <w:t>Меретукова</w:t>
            </w:r>
            <w:proofErr w:type="spellEnd"/>
            <w:r w:rsidRPr="00534828">
              <w:rPr>
                <w:sz w:val="20"/>
                <w:szCs w:val="20"/>
              </w:rPr>
              <w:t xml:space="preserve"> З. К.</w:t>
            </w:r>
          </w:p>
          <w:p w:rsidR="00CB4B44" w:rsidRPr="00131241" w:rsidRDefault="00CB4B44" w:rsidP="00534828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828" w:rsidRPr="00534828" w:rsidRDefault="00534828" w:rsidP="00534828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Методология научного исследования и образования: Учебное пособие для студентов педагогических специальностей</w:t>
            </w:r>
          </w:p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828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 xml:space="preserve">учебное пособие </w:t>
            </w:r>
          </w:p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Майкоп : АГУ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34828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534828" w:rsidRDefault="00534828" w:rsidP="00B12D8A">
            <w:pPr>
              <w:rPr>
                <w:sz w:val="20"/>
                <w:szCs w:val="20"/>
                <w:lang w:val="en-US"/>
              </w:rPr>
            </w:pPr>
            <w:r w:rsidRPr="00534828">
              <w:rPr>
                <w:lang w:val="en-US"/>
              </w:rPr>
              <w:t>URL: https://e.lanbook.com/book/146130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534828" w:rsidRPr="0021251B" w:rsidTr="0053482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34828" w:rsidRDefault="00534828" w:rsidP="00B12D8A">
            <w:pPr>
              <w:rPr>
                <w:sz w:val="20"/>
                <w:szCs w:val="20"/>
                <w:lang w:val="en-US"/>
              </w:rPr>
            </w:pPr>
            <w:r w:rsidRPr="00534828">
              <w:rPr>
                <w:sz w:val="20"/>
                <w:szCs w:val="20"/>
              </w:rPr>
              <w:t xml:space="preserve">С. Н. Жданова, С. В. </w:t>
            </w:r>
            <w:proofErr w:type="spellStart"/>
            <w:r w:rsidRPr="00534828">
              <w:rPr>
                <w:sz w:val="20"/>
                <w:szCs w:val="20"/>
              </w:rPr>
              <w:t>Сальцева</w:t>
            </w:r>
            <w:proofErr w:type="spellEnd"/>
            <w:r w:rsidRPr="0053482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Социум и школьник: методология педагогического исследования взаимодействия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монография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Москва : ФЛИНТА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534828" w:rsidRDefault="00534828" w:rsidP="00B12D8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34828">
              <w:rPr>
                <w:lang w:val="en-US"/>
              </w:rPr>
              <w:t xml:space="preserve">URL: https://e.lanbook.com/book/89917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534828" w:rsidRPr="0021251B" w:rsidTr="003F32F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bookmarkStart w:id="18" w:name="_GoBack"/>
            <w:bookmarkEnd w:id="18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670DB1" w:rsidP="00670DB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="Arial Unicode MS"/>
        </w:rPr>
        <w:t xml:space="preserve">11. 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670DB1" w:rsidP="00670DB1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11.2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B12D8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29286E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670DB1" w:rsidP="00670DB1">
      <w:pPr>
        <w:pStyle w:val="2"/>
        <w:numPr>
          <w:ilvl w:val="0"/>
          <w:numId w:val="0"/>
        </w:numPr>
        <w:ind w:left="851"/>
      </w:pPr>
      <w:bookmarkStart w:id="19" w:name="_Toc63854051"/>
      <w:r>
        <w:t xml:space="preserve">11.2  </w:t>
      </w:r>
      <w:r w:rsidR="00BF7122" w:rsidRPr="002243A9">
        <w:t>Перечень лицензионного программного обеспечения</w:t>
      </w:r>
      <w:bookmarkEnd w:id="19"/>
      <w:r w:rsidR="00BF7122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B12D8A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20" w:name="_Toc62039712"/>
      <w:r w:rsidRPr="004925D7">
        <w:t>ЛИСТ УЧЕТА ОБНОВЛЕНИЙ РАБОЧЕЙ ПРОГРАММЫ</w:t>
      </w:r>
      <w:bookmarkEnd w:id="20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F9" w:rsidRDefault="006C71F9" w:rsidP="005E3840">
      <w:r>
        <w:separator/>
      </w:r>
    </w:p>
  </w:endnote>
  <w:endnote w:type="continuationSeparator" w:id="0">
    <w:p w:rsidR="006C71F9" w:rsidRDefault="006C71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6E" w:rsidRDefault="0029286E">
    <w:pPr>
      <w:pStyle w:val="ae"/>
      <w:jc w:val="right"/>
    </w:pPr>
  </w:p>
  <w:p w:rsidR="0029286E" w:rsidRDefault="0029286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6E" w:rsidRDefault="002928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9286E" w:rsidRDefault="0029286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6E" w:rsidRDefault="0029286E">
    <w:pPr>
      <w:pStyle w:val="ae"/>
      <w:jc w:val="right"/>
    </w:pPr>
  </w:p>
  <w:p w:rsidR="0029286E" w:rsidRDefault="0029286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6E" w:rsidRDefault="0029286E">
    <w:pPr>
      <w:pStyle w:val="ae"/>
      <w:jc w:val="right"/>
    </w:pPr>
  </w:p>
  <w:p w:rsidR="0029286E" w:rsidRDefault="002928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F9" w:rsidRDefault="006C71F9" w:rsidP="005E3840">
      <w:r>
        <w:separator/>
      </w:r>
    </w:p>
  </w:footnote>
  <w:footnote w:type="continuationSeparator" w:id="0">
    <w:p w:rsidR="006C71F9" w:rsidRDefault="006C71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46657"/>
      <w:docPartObj>
        <w:docPartGallery w:val="Page Numbers (Top of Page)"/>
        <w:docPartUnique/>
      </w:docPartObj>
    </w:sdtPr>
    <w:sdtContent>
      <w:p w:rsidR="0029286E" w:rsidRDefault="0029286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286E" w:rsidRDefault="0029286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:rsidR="0029286E" w:rsidRDefault="0029286E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6E" w:rsidRDefault="0029286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6E" w:rsidRDefault="0029286E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47954"/>
      <w:docPartObj>
        <w:docPartGallery w:val="Page Numbers (Top of Page)"/>
        <w:docPartUnique/>
      </w:docPartObj>
    </w:sdtPr>
    <w:sdtContent>
      <w:p w:rsidR="0029286E" w:rsidRDefault="0029286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9286E" w:rsidRDefault="0029286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72E2"/>
    <w:multiLevelType w:val="hybridMultilevel"/>
    <w:tmpl w:val="0E7E60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5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DE5"/>
    <w:multiLevelType w:val="hybridMultilevel"/>
    <w:tmpl w:val="170EE2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416BC"/>
    <w:multiLevelType w:val="hybridMultilevel"/>
    <w:tmpl w:val="0136B41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21B7"/>
    <w:multiLevelType w:val="hybridMultilevel"/>
    <w:tmpl w:val="489E5D1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4"/>
  </w:num>
  <w:num w:numId="6">
    <w:abstractNumId w:val="30"/>
  </w:num>
  <w:num w:numId="7">
    <w:abstractNumId w:val="12"/>
  </w:num>
  <w:num w:numId="8">
    <w:abstractNumId w:val="7"/>
  </w:num>
  <w:num w:numId="9">
    <w:abstractNumId w:val="11"/>
  </w:num>
  <w:num w:numId="10">
    <w:abstractNumId w:val="19"/>
  </w:num>
  <w:num w:numId="11">
    <w:abstractNumId w:val="27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3"/>
  </w:num>
  <w:num w:numId="18">
    <w:abstractNumId w:val="22"/>
  </w:num>
  <w:num w:numId="19">
    <w:abstractNumId w:val="8"/>
  </w:num>
  <w:num w:numId="20">
    <w:abstractNumId w:val="28"/>
  </w:num>
  <w:num w:numId="21">
    <w:abstractNumId w:val="20"/>
  </w:num>
  <w:num w:numId="22">
    <w:abstractNumId w:val="14"/>
  </w:num>
  <w:num w:numId="23">
    <w:abstractNumId w:val="26"/>
  </w:num>
  <w:num w:numId="24">
    <w:abstractNumId w:val="15"/>
  </w:num>
  <w:num w:numId="25">
    <w:abstractNumId w:val="17"/>
  </w:num>
  <w:num w:numId="26">
    <w:abstractNumId w:val="23"/>
  </w:num>
  <w:num w:numId="27">
    <w:abstractNumId w:val="5"/>
  </w:num>
  <w:num w:numId="28">
    <w:abstractNumId w:val="21"/>
  </w:num>
  <w:num w:numId="29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38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37A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C8"/>
    <w:rsid w:val="000D6FD5"/>
    <w:rsid w:val="000D7E69"/>
    <w:rsid w:val="000E023F"/>
    <w:rsid w:val="000E103B"/>
    <w:rsid w:val="000E14E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3864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69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B0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86E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BD0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C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8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2F8"/>
    <w:rsid w:val="003F37A8"/>
    <w:rsid w:val="003F43A9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A6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03F"/>
    <w:rsid w:val="0046779E"/>
    <w:rsid w:val="0047081A"/>
    <w:rsid w:val="00472575"/>
    <w:rsid w:val="00472EF9"/>
    <w:rsid w:val="00474605"/>
    <w:rsid w:val="0047652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8D8"/>
    <w:rsid w:val="00496CB5"/>
    <w:rsid w:val="0049710A"/>
    <w:rsid w:val="00497306"/>
    <w:rsid w:val="004A14B5"/>
    <w:rsid w:val="004A2281"/>
    <w:rsid w:val="004A2798"/>
    <w:rsid w:val="004A2DB0"/>
    <w:rsid w:val="004A2F24"/>
    <w:rsid w:val="004A306E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B09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F6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470E"/>
    <w:rsid w:val="00534828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45"/>
    <w:rsid w:val="00563BAD"/>
    <w:rsid w:val="005651E1"/>
    <w:rsid w:val="00565D23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38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422"/>
    <w:rsid w:val="005D1959"/>
    <w:rsid w:val="005D249D"/>
    <w:rsid w:val="005D2615"/>
    <w:rsid w:val="005D2E1B"/>
    <w:rsid w:val="005D388C"/>
    <w:rsid w:val="005D5CC1"/>
    <w:rsid w:val="005D5EF1"/>
    <w:rsid w:val="005D6ED0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60"/>
    <w:rsid w:val="00613ADB"/>
    <w:rsid w:val="00613BFE"/>
    <w:rsid w:val="00614B35"/>
    <w:rsid w:val="00614ED1"/>
    <w:rsid w:val="00614F17"/>
    <w:rsid w:val="00615426"/>
    <w:rsid w:val="006168A8"/>
    <w:rsid w:val="006205F6"/>
    <w:rsid w:val="006208BD"/>
    <w:rsid w:val="006216E8"/>
    <w:rsid w:val="00623E0C"/>
    <w:rsid w:val="0062503B"/>
    <w:rsid w:val="006252E4"/>
    <w:rsid w:val="00625686"/>
    <w:rsid w:val="00625988"/>
    <w:rsid w:val="006259AB"/>
    <w:rsid w:val="0062615B"/>
    <w:rsid w:val="00626B48"/>
    <w:rsid w:val="006274BB"/>
    <w:rsid w:val="00627785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4A"/>
    <w:rsid w:val="00656329"/>
    <w:rsid w:val="006574B4"/>
    <w:rsid w:val="0066105B"/>
    <w:rsid w:val="00662A03"/>
    <w:rsid w:val="00662B1B"/>
    <w:rsid w:val="00662D30"/>
    <w:rsid w:val="006643C5"/>
    <w:rsid w:val="0066571C"/>
    <w:rsid w:val="00665AFE"/>
    <w:rsid w:val="00665E2F"/>
    <w:rsid w:val="00670C49"/>
    <w:rsid w:val="00670DB1"/>
    <w:rsid w:val="0067232E"/>
    <w:rsid w:val="00674887"/>
    <w:rsid w:val="0067490C"/>
    <w:rsid w:val="0067655E"/>
    <w:rsid w:val="00677D7D"/>
    <w:rsid w:val="006850D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1F9"/>
    <w:rsid w:val="006C7E94"/>
    <w:rsid w:val="006D0117"/>
    <w:rsid w:val="006D47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688"/>
    <w:rsid w:val="00733976"/>
    <w:rsid w:val="00734133"/>
    <w:rsid w:val="00734557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452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8CE"/>
    <w:rsid w:val="00797F00"/>
    <w:rsid w:val="007A181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D6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AA8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0F"/>
    <w:rsid w:val="00875471"/>
    <w:rsid w:val="008765A3"/>
    <w:rsid w:val="0088039E"/>
    <w:rsid w:val="00881120"/>
    <w:rsid w:val="008818EB"/>
    <w:rsid w:val="00881E84"/>
    <w:rsid w:val="00882F7C"/>
    <w:rsid w:val="008833B0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8C6"/>
    <w:rsid w:val="008F20D0"/>
    <w:rsid w:val="008F3EA0"/>
    <w:rsid w:val="008F4FEC"/>
    <w:rsid w:val="008F506D"/>
    <w:rsid w:val="008F58C3"/>
    <w:rsid w:val="008F667D"/>
    <w:rsid w:val="008F6748"/>
    <w:rsid w:val="008F7643"/>
    <w:rsid w:val="00900507"/>
    <w:rsid w:val="0090066C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D1F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69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961"/>
    <w:rsid w:val="00977EA0"/>
    <w:rsid w:val="00977F13"/>
    <w:rsid w:val="009834DC"/>
    <w:rsid w:val="00984650"/>
    <w:rsid w:val="00987351"/>
    <w:rsid w:val="00987F65"/>
    <w:rsid w:val="00990910"/>
    <w:rsid w:val="009917D4"/>
    <w:rsid w:val="00991D5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39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30CC"/>
    <w:rsid w:val="00A759BE"/>
    <w:rsid w:val="00A76078"/>
    <w:rsid w:val="00A76687"/>
    <w:rsid w:val="00A76D87"/>
    <w:rsid w:val="00A80E2B"/>
    <w:rsid w:val="00A837D7"/>
    <w:rsid w:val="00A83B4A"/>
    <w:rsid w:val="00A83B85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0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8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CBB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1C3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7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819"/>
    <w:rsid w:val="00BE0A7C"/>
    <w:rsid w:val="00BE2F0A"/>
    <w:rsid w:val="00BE382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32E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63"/>
    <w:rsid w:val="00D2138D"/>
    <w:rsid w:val="00D23872"/>
    <w:rsid w:val="00D23CA5"/>
    <w:rsid w:val="00D23D99"/>
    <w:rsid w:val="00D23F40"/>
    <w:rsid w:val="00D24951"/>
    <w:rsid w:val="00D24DC8"/>
    <w:rsid w:val="00D24F5D"/>
    <w:rsid w:val="00D27775"/>
    <w:rsid w:val="00D3089A"/>
    <w:rsid w:val="00D332F8"/>
    <w:rsid w:val="00D33327"/>
    <w:rsid w:val="00D3391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210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956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A3"/>
    <w:rsid w:val="00E1419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DD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55F"/>
    <w:rsid w:val="00E77B34"/>
    <w:rsid w:val="00E804AE"/>
    <w:rsid w:val="00E8108F"/>
    <w:rsid w:val="00E82501"/>
    <w:rsid w:val="00E82E96"/>
    <w:rsid w:val="00E83238"/>
    <w:rsid w:val="00E8393F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610"/>
    <w:rsid w:val="00EA0377"/>
    <w:rsid w:val="00EA1C8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0A7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0D6"/>
    <w:rsid w:val="00F968C8"/>
    <w:rsid w:val="00F969E8"/>
    <w:rsid w:val="00FA010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B8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62FF3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6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51AB-72D2-416C-99C1-32FE24DA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7264</Words>
  <Characters>41409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4</cp:revision>
  <cp:lastPrinted>2022-05-02T21:27:00Z</cp:lastPrinted>
  <dcterms:created xsi:type="dcterms:W3CDTF">2022-05-14T09:01:00Z</dcterms:created>
  <dcterms:modified xsi:type="dcterms:W3CDTF">2022-05-14T12:06:00Z</dcterms:modified>
</cp:coreProperties>
</file>