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1AD7E51B" w:rsidR="0030670A" w:rsidRPr="0030670A" w:rsidRDefault="005755D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CA3A84C" w:rsidR="0030670A" w:rsidRPr="0030670A" w:rsidRDefault="00F738BE" w:rsidP="0030670A">
            <w:pPr>
              <w:rPr>
                <w:rFonts w:eastAsia="Times New Roman"/>
                <w:sz w:val="26"/>
                <w:szCs w:val="26"/>
              </w:rPr>
            </w:pPr>
            <w:r w:rsidRPr="00F738BE">
              <w:rPr>
                <w:rFonts w:eastAsia="Times New Roman"/>
                <w:sz w:val="26"/>
                <w:szCs w:val="26"/>
              </w:rPr>
              <w:t>52.03.01</w:t>
            </w:r>
          </w:p>
        </w:tc>
        <w:tc>
          <w:tcPr>
            <w:tcW w:w="5209" w:type="dxa"/>
            <w:shd w:val="clear" w:color="auto" w:fill="auto"/>
          </w:tcPr>
          <w:p w14:paraId="70C73DF5" w14:textId="658248C3" w:rsidR="0030670A" w:rsidRPr="0030670A" w:rsidRDefault="00F738BE" w:rsidP="0030670A">
            <w:pPr>
              <w:rPr>
                <w:rFonts w:eastAsia="Times New Roman"/>
                <w:sz w:val="26"/>
                <w:szCs w:val="26"/>
              </w:rPr>
            </w:pPr>
            <w:r w:rsidRPr="00F738BE">
              <w:rPr>
                <w:rFonts w:eastAsia="Times New Roman"/>
                <w:sz w:val="26"/>
                <w:szCs w:val="26"/>
              </w:rPr>
              <w:t>Хореографическое искусство</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39581FAB" w:rsidR="0030670A" w:rsidRPr="0030670A" w:rsidRDefault="0042535E" w:rsidP="0030670A">
            <w:pPr>
              <w:rPr>
                <w:rFonts w:eastAsia="Times New Roman"/>
                <w:sz w:val="26"/>
                <w:szCs w:val="26"/>
              </w:rPr>
            </w:pPr>
            <w:r w:rsidRPr="0042535E">
              <w:rPr>
                <w:rFonts w:eastAsia="Times New Roman"/>
                <w:sz w:val="26"/>
                <w:szCs w:val="26"/>
              </w:rPr>
              <w:t>Искусство балетмейстера</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35F7ABC8" w:rsidR="0030670A" w:rsidRPr="00AC3042" w:rsidRDefault="004A7B67" w:rsidP="00B153E1">
            <w:pPr>
              <w:ind w:firstLine="709"/>
              <w:jc w:val="both"/>
              <w:rPr>
                <w:rFonts w:eastAsia="Times New Roman"/>
                <w:sz w:val="26"/>
                <w:szCs w:val="26"/>
              </w:rPr>
            </w:pPr>
            <w:r>
              <w:rPr>
                <w:rFonts w:eastAsia="Times New Roman"/>
                <w:sz w:val="24"/>
                <w:szCs w:val="24"/>
              </w:rPr>
              <w:t>6</w:t>
            </w:r>
          </w:p>
        </w:tc>
      </w:tr>
      <w:tr w:rsidR="0030670A" w:rsidRPr="00AC3042" w14:paraId="6D18D55E" w14:textId="77777777" w:rsidTr="00B153E1">
        <w:trPr>
          <w:trHeight w:val="567"/>
        </w:trPr>
        <w:tc>
          <w:tcPr>
            <w:tcW w:w="9822" w:type="dxa"/>
            <w:gridSpan w:val="4"/>
            <w:vAlign w:val="center"/>
          </w:tcPr>
          <w:p w14:paraId="60BA7B4B" w14:textId="282D726C"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487B8A">
              <w:rPr>
                <w:rFonts w:eastAsia="Times New Roman"/>
                <w:iCs/>
                <w:sz w:val="24"/>
                <w:szCs w:val="24"/>
              </w:rPr>
              <w:t>учебной дисциплины</w:t>
            </w:r>
            <w:r w:rsidRPr="009B4BCD">
              <w:rPr>
                <w:rFonts w:eastAsia="Times New Roman"/>
                <w:i/>
                <w:sz w:val="24"/>
                <w:szCs w:val="24"/>
              </w:rPr>
              <w:t>:</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A8762C" w:rsidR="0030670A" w:rsidRPr="002176D9" w:rsidRDefault="0030670A" w:rsidP="00B153E1">
            <w:pPr>
              <w:rPr>
                <w:bCs/>
                <w:sz w:val="24"/>
                <w:szCs w:val="24"/>
              </w:rPr>
            </w:pP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041389D1" w:rsidR="0030670A" w:rsidRPr="002176D9" w:rsidRDefault="0030670A" w:rsidP="00B153E1">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0DB61BF7"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w:t>
      </w:r>
      <w:r w:rsidR="00E56E4C">
        <w:rPr>
          <w:iCs/>
          <w:sz w:val="24"/>
          <w:szCs w:val="24"/>
        </w:rPr>
        <w:t xml:space="preserve"> </w:t>
      </w:r>
      <w:r w:rsidR="00E56E4C" w:rsidRPr="00E56E4C">
        <w:rPr>
          <w:iCs/>
          <w:sz w:val="24"/>
          <w:szCs w:val="24"/>
        </w:rPr>
        <w:t>относится к обязательной части программы</w:t>
      </w:r>
      <w:r w:rsidRPr="00FB107D">
        <w:rPr>
          <w:iCs/>
          <w:sz w:val="24"/>
          <w:szCs w:val="24"/>
        </w:rPr>
        <w:t>.</w:t>
      </w: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1CBFCD2C" w:rsidR="00D90ECF" w:rsidRPr="00D90ECF" w:rsidRDefault="00D90ECF" w:rsidP="0030670A">
      <w:pPr>
        <w:pStyle w:val="af0"/>
        <w:numPr>
          <w:ilvl w:val="3"/>
          <w:numId w:val="6"/>
        </w:numPr>
        <w:jc w:val="both"/>
        <w:rPr>
          <w:i/>
          <w:sz w:val="24"/>
          <w:szCs w:val="24"/>
        </w:rPr>
      </w:pPr>
      <w:r>
        <w:t xml:space="preserve">   Целью изучения дисциплины «</w:t>
      </w:r>
      <w:r w:rsidR="00487B8A" w:rsidRPr="00487B8A">
        <w:t>Физическая культура и спорт</w:t>
      </w:r>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6B409812"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Default="00574FA8" w:rsidP="00574FA8">
            <w:pPr>
              <w:widowControl w:val="0"/>
              <w:autoSpaceDE w:val="0"/>
              <w:autoSpaceDN w:val="0"/>
              <w:adjustRightInd w:val="0"/>
              <w:jc w:val="both"/>
            </w:pPr>
            <w:r>
              <w:t>умеет оценить свое физическое состояние</w:t>
            </w:r>
            <w:r w:rsidR="003E12D7">
              <w:t>;</w:t>
            </w:r>
          </w:p>
          <w:p w14:paraId="04E0C60A" w14:textId="2DB63C6E"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3E12D7">
              <w:t>;</w:t>
            </w:r>
          </w:p>
          <w:p w14:paraId="3E1A199E" w14:textId="206F0BCC"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t>;</w:t>
            </w:r>
          </w:p>
          <w:p w14:paraId="429BFFDD" w14:textId="0EF79C94"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3E12D7">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F26545" w:rsidRPr="00F26545" w:rsidRDefault="00F26545"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875471" w:rsidRDefault="00F26545" w:rsidP="00F26545">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21C27" w:rsidRDefault="00F26545" w:rsidP="00F26545">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302C95B6" w:rsidR="0030670A" w:rsidRPr="0004140F" w:rsidRDefault="000D02CA" w:rsidP="00B153E1">
            <w:pPr>
              <w:jc w:val="center"/>
              <w:rPr>
                <w:i/>
              </w:rPr>
            </w:pPr>
            <w:r>
              <w:rPr>
                <w:i/>
              </w:rPr>
              <w:t>2</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08FD89AE" w:rsidR="0030670A" w:rsidRPr="0004140F" w:rsidRDefault="000D02CA" w:rsidP="00B153E1">
            <w:pPr>
              <w:jc w:val="center"/>
              <w:rPr>
                <w:i/>
              </w:rPr>
            </w:pPr>
            <w:r>
              <w:rPr>
                <w:i/>
              </w:rPr>
              <w:t>72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4468AA" w:rsidRDefault="00AE67E6" w:rsidP="00B153E1">
            <w:pPr>
              <w:ind w:left="28"/>
              <w:jc w:val="center"/>
              <w:rPr>
                <w:iCs/>
              </w:rPr>
            </w:pPr>
            <w:r w:rsidRPr="004468AA">
              <w:rPr>
                <w:iCs/>
              </w:rPr>
              <w:t>зачет</w:t>
            </w:r>
          </w:p>
        </w:tc>
        <w:tc>
          <w:tcPr>
            <w:tcW w:w="833" w:type="dxa"/>
          </w:tcPr>
          <w:p w14:paraId="3A8AD165" w14:textId="43D45DEC" w:rsidR="00F81E96" w:rsidRPr="00B61D4D" w:rsidRDefault="00897C00" w:rsidP="00AD748A">
            <w:pPr>
              <w:ind w:left="28"/>
              <w:jc w:val="center"/>
              <w:rPr>
                <w:i/>
              </w:rPr>
            </w:pPr>
            <w:r>
              <w:rPr>
                <w:i/>
              </w:rPr>
              <w:t>72</w:t>
            </w:r>
          </w:p>
        </w:tc>
        <w:tc>
          <w:tcPr>
            <w:tcW w:w="834" w:type="dxa"/>
            <w:shd w:val="clear" w:color="auto" w:fill="auto"/>
          </w:tcPr>
          <w:p w14:paraId="7A8FF4EB" w14:textId="7BFD86A9" w:rsidR="00F81E96" w:rsidRPr="00B61D4D" w:rsidRDefault="00897C00" w:rsidP="00B153E1">
            <w:pPr>
              <w:ind w:left="28"/>
              <w:jc w:val="center"/>
              <w:rPr>
                <w:i/>
              </w:rPr>
            </w:pPr>
            <w:r>
              <w:rPr>
                <w:i/>
              </w:rPr>
              <w:t>34</w:t>
            </w:r>
          </w:p>
        </w:tc>
        <w:tc>
          <w:tcPr>
            <w:tcW w:w="834" w:type="dxa"/>
            <w:shd w:val="clear" w:color="auto" w:fill="auto"/>
          </w:tcPr>
          <w:p w14:paraId="7FB3C46B" w14:textId="2FF242E8" w:rsidR="00F81E96" w:rsidRDefault="00F81E96" w:rsidP="00B153E1">
            <w:pPr>
              <w:ind w:left="28"/>
              <w:jc w:val="center"/>
              <w:rPr>
                <w:i/>
              </w:rPr>
            </w:pP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5330312E" w:rsidR="00F81E96" w:rsidRDefault="00897C00" w:rsidP="00B153E1">
            <w:pPr>
              <w:ind w:left="28"/>
              <w:jc w:val="center"/>
              <w:rPr>
                <w:i/>
              </w:rPr>
            </w:pPr>
            <w:r>
              <w:rPr>
                <w:i/>
              </w:rPr>
              <w:t>38</w:t>
            </w:r>
          </w:p>
        </w:tc>
        <w:tc>
          <w:tcPr>
            <w:tcW w:w="837" w:type="dxa"/>
          </w:tcPr>
          <w:p w14:paraId="6A2D2CAF" w14:textId="4230E971" w:rsidR="00F81E96" w:rsidRPr="00B61D4D" w:rsidRDefault="00F81E96"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3A7251FE" w:rsidR="0030670A" w:rsidRPr="00B02E88" w:rsidRDefault="00897C00" w:rsidP="00B153E1">
            <w:pPr>
              <w:ind w:left="28"/>
              <w:jc w:val="center"/>
            </w:pPr>
            <w:r>
              <w:t>72</w:t>
            </w:r>
          </w:p>
        </w:tc>
        <w:tc>
          <w:tcPr>
            <w:tcW w:w="834" w:type="dxa"/>
            <w:shd w:val="clear" w:color="auto" w:fill="auto"/>
          </w:tcPr>
          <w:p w14:paraId="7C674F90" w14:textId="43CC65DB" w:rsidR="0030670A" w:rsidRPr="00B02E88" w:rsidRDefault="00897C00" w:rsidP="00B153E1">
            <w:pPr>
              <w:ind w:left="28"/>
              <w:jc w:val="center"/>
            </w:pPr>
            <w:r>
              <w:t>34</w:t>
            </w:r>
          </w:p>
        </w:tc>
        <w:tc>
          <w:tcPr>
            <w:tcW w:w="834" w:type="dxa"/>
            <w:shd w:val="clear" w:color="auto" w:fill="auto"/>
          </w:tcPr>
          <w:p w14:paraId="22644BCA" w14:textId="5763E387" w:rsidR="0030670A" w:rsidRPr="00B02E88" w:rsidRDefault="0030670A" w:rsidP="00AD748A">
            <w:pPr>
              <w:ind w:left="28"/>
              <w:jc w:val="center"/>
            </w:pP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B761776" w:rsidR="0030670A" w:rsidRPr="00B02E88" w:rsidRDefault="00897C00" w:rsidP="00B153E1">
            <w:pPr>
              <w:ind w:left="28"/>
              <w:jc w:val="center"/>
            </w:pPr>
            <w:r>
              <w:t>38</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E55EDF">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BF725F" w:rsidRPr="006168DD" w14:paraId="5AA28412" w14:textId="77777777" w:rsidTr="002F2F30">
        <w:trPr>
          <w:trHeight w:val="1116"/>
        </w:trPr>
        <w:tc>
          <w:tcPr>
            <w:tcW w:w="1701" w:type="dxa"/>
            <w:vMerge w:val="restart"/>
          </w:tcPr>
          <w:p w14:paraId="4F79C343" w14:textId="77777777" w:rsidR="00BF725F" w:rsidRDefault="00BF725F" w:rsidP="00BF725F">
            <w:pPr>
              <w:widowControl w:val="0"/>
              <w:tabs>
                <w:tab w:val="left" w:pos="1701"/>
              </w:tabs>
              <w:autoSpaceDE w:val="0"/>
              <w:autoSpaceDN w:val="0"/>
              <w:adjustRightInd w:val="0"/>
            </w:pPr>
            <w:r>
              <w:t>УК 7</w:t>
            </w:r>
          </w:p>
          <w:p w14:paraId="0D44CF31" w14:textId="77777777" w:rsidR="00BF725F" w:rsidRDefault="00BF725F" w:rsidP="00BF725F">
            <w:pPr>
              <w:widowControl w:val="0"/>
              <w:tabs>
                <w:tab w:val="left" w:pos="1701"/>
              </w:tabs>
              <w:autoSpaceDE w:val="0"/>
              <w:autoSpaceDN w:val="0"/>
              <w:adjustRightInd w:val="0"/>
            </w:pPr>
            <w:r>
              <w:t xml:space="preserve">ИД-УК-7.1 </w:t>
            </w:r>
          </w:p>
          <w:p w14:paraId="23CD39DC" w14:textId="77777777" w:rsidR="00BF725F" w:rsidRDefault="00BF725F" w:rsidP="00BF725F">
            <w:pPr>
              <w:widowControl w:val="0"/>
              <w:tabs>
                <w:tab w:val="left" w:pos="1701"/>
              </w:tabs>
              <w:autoSpaceDE w:val="0"/>
              <w:autoSpaceDN w:val="0"/>
              <w:adjustRightInd w:val="0"/>
            </w:pPr>
            <w:r>
              <w:t>ИД-УК-7.2</w:t>
            </w:r>
          </w:p>
          <w:p w14:paraId="13316319" w14:textId="77777777" w:rsidR="00BF725F" w:rsidRDefault="00BF725F" w:rsidP="00BF725F">
            <w:pPr>
              <w:widowControl w:val="0"/>
              <w:tabs>
                <w:tab w:val="left" w:pos="1701"/>
              </w:tabs>
              <w:autoSpaceDE w:val="0"/>
              <w:autoSpaceDN w:val="0"/>
              <w:adjustRightInd w:val="0"/>
            </w:pPr>
            <w:r>
              <w:t>ИД-УК-7.3</w:t>
            </w:r>
          </w:p>
          <w:p w14:paraId="3BC9F1AD" w14:textId="77777777" w:rsidR="00BF725F" w:rsidRDefault="00BF725F" w:rsidP="00BF725F">
            <w:pPr>
              <w:widowControl w:val="0"/>
              <w:tabs>
                <w:tab w:val="left" w:pos="1701"/>
              </w:tabs>
              <w:autoSpaceDE w:val="0"/>
              <w:autoSpaceDN w:val="0"/>
              <w:adjustRightInd w:val="0"/>
            </w:pPr>
          </w:p>
        </w:tc>
        <w:tc>
          <w:tcPr>
            <w:tcW w:w="5953" w:type="dxa"/>
          </w:tcPr>
          <w:p w14:paraId="4D4949B9" w14:textId="59C3C3EB" w:rsidR="00BF725F" w:rsidRPr="006329DA" w:rsidRDefault="00BF725F" w:rsidP="00BF725F">
            <w:pPr>
              <w:rPr>
                <w:bCs/>
                <w:sz w:val="24"/>
                <w:szCs w:val="24"/>
              </w:rPr>
            </w:pPr>
            <w:r>
              <w:rPr>
                <w:b/>
              </w:rPr>
              <w:t xml:space="preserve">Раздел </w:t>
            </w:r>
            <w:r>
              <w:rPr>
                <w:b/>
                <w:lang w:val="en-US"/>
              </w:rPr>
              <w:t>I</w:t>
            </w:r>
            <w:r>
              <w:rPr>
                <w:b/>
              </w:rPr>
              <w:t xml:space="preserve">. </w:t>
            </w:r>
            <w:r w:rsidRPr="00FC112C">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BF725F" w:rsidRDefault="00BF725F" w:rsidP="00BF725F">
            <w:pPr>
              <w:widowControl w:val="0"/>
              <w:tabs>
                <w:tab w:val="left" w:pos="1701"/>
              </w:tabs>
              <w:autoSpaceDE w:val="0"/>
              <w:autoSpaceDN w:val="0"/>
              <w:adjustRightInd w:val="0"/>
              <w:jc w:val="center"/>
              <w:rPr>
                <w:i/>
              </w:rPr>
            </w:pPr>
            <w:r w:rsidRPr="005B225F">
              <w:t>х</w:t>
            </w:r>
          </w:p>
        </w:tc>
        <w:tc>
          <w:tcPr>
            <w:tcW w:w="815" w:type="dxa"/>
          </w:tcPr>
          <w:p w14:paraId="3CEB2E9B" w14:textId="2E9E9C3B"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5" w:type="dxa"/>
          </w:tcPr>
          <w:p w14:paraId="2567B312" w14:textId="15DC5B54"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6" w:type="dxa"/>
          </w:tcPr>
          <w:p w14:paraId="164D8D50" w14:textId="41A85B77" w:rsidR="00BF725F" w:rsidRPr="00741E06" w:rsidRDefault="00BF725F" w:rsidP="00BF725F">
            <w:pPr>
              <w:widowControl w:val="0"/>
              <w:tabs>
                <w:tab w:val="num" w:pos="0"/>
              </w:tabs>
              <w:autoSpaceDE w:val="0"/>
              <w:autoSpaceDN w:val="0"/>
              <w:adjustRightInd w:val="0"/>
              <w:jc w:val="center"/>
              <w:rPr>
                <w:bCs/>
                <w:iCs/>
              </w:rPr>
            </w:pPr>
            <w:r w:rsidRPr="005B225F">
              <w:rPr>
                <w:bCs/>
              </w:rPr>
              <w:t>х</w:t>
            </w:r>
          </w:p>
        </w:tc>
        <w:tc>
          <w:tcPr>
            <w:tcW w:w="821" w:type="dxa"/>
          </w:tcPr>
          <w:p w14:paraId="3832EC63" w14:textId="078208B0" w:rsidR="00BF725F" w:rsidRPr="00741E06" w:rsidRDefault="0039101F" w:rsidP="00BF725F">
            <w:pPr>
              <w:widowControl w:val="0"/>
              <w:tabs>
                <w:tab w:val="left" w:pos="1701"/>
              </w:tabs>
              <w:autoSpaceDE w:val="0"/>
              <w:autoSpaceDN w:val="0"/>
              <w:adjustRightInd w:val="0"/>
              <w:jc w:val="center"/>
              <w:rPr>
                <w:iCs/>
              </w:rPr>
            </w:pPr>
            <w:r>
              <w:rPr>
                <w:iCs/>
              </w:rPr>
              <w:t>19</w:t>
            </w:r>
          </w:p>
        </w:tc>
        <w:tc>
          <w:tcPr>
            <w:tcW w:w="4002" w:type="dxa"/>
            <w:vMerge w:val="restart"/>
          </w:tcPr>
          <w:p w14:paraId="14A35FE5" w14:textId="70B1B7F4" w:rsidR="00BF725F" w:rsidRPr="00BF725F" w:rsidRDefault="00BF725F" w:rsidP="00BF725F">
            <w:pPr>
              <w:jc w:val="both"/>
              <w:rPr>
                <w:i/>
                <w:sz w:val="24"/>
                <w:szCs w:val="24"/>
              </w:rPr>
            </w:pPr>
            <w:r>
              <w:t>Формы текущего контроля</w:t>
            </w:r>
            <w:r w:rsidRPr="006D143B">
              <w:t>:</w:t>
            </w:r>
            <w:r w:rsidRPr="006D143B">
              <w:rPr>
                <w:sz w:val="24"/>
                <w:szCs w:val="24"/>
              </w:rPr>
              <w:t xml:space="preserve"> </w:t>
            </w:r>
            <w:r w:rsidRPr="006D143B">
              <w:t>устный опрос, дискуссия</w:t>
            </w:r>
          </w:p>
        </w:tc>
      </w:tr>
      <w:tr w:rsidR="0039101F" w:rsidRPr="006168DD" w14:paraId="2B4359EF" w14:textId="77777777" w:rsidTr="006329DA">
        <w:trPr>
          <w:trHeight w:val="693"/>
        </w:trPr>
        <w:tc>
          <w:tcPr>
            <w:tcW w:w="1701" w:type="dxa"/>
            <w:vMerge/>
          </w:tcPr>
          <w:p w14:paraId="4388D50A" w14:textId="7B81E244" w:rsidR="0039101F" w:rsidRDefault="0039101F" w:rsidP="0039101F">
            <w:pPr>
              <w:widowControl w:val="0"/>
              <w:tabs>
                <w:tab w:val="left" w:pos="1701"/>
              </w:tabs>
              <w:autoSpaceDE w:val="0"/>
              <w:autoSpaceDN w:val="0"/>
              <w:adjustRightInd w:val="0"/>
            </w:pPr>
          </w:p>
        </w:tc>
        <w:tc>
          <w:tcPr>
            <w:tcW w:w="5953" w:type="dxa"/>
          </w:tcPr>
          <w:p w14:paraId="44C82938" w14:textId="73C62B9C" w:rsidR="0039101F" w:rsidRPr="00C8423D" w:rsidRDefault="0039101F" w:rsidP="0039101F">
            <w:pPr>
              <w:rPr>
                <w:i/>
              </w:rPr>
            </w:pPr>
            <w:r w:rsidRPr="0034334D">
              <w:rPr>
                <w:bCs/>
                <w:sz w:val="24"/>
                <w:szCs w:val="24"/>
              </w:rPr>
              <w:t>Тема 1.1</w:t>
            </w:r>
            <w:r w:rsidRPr="00FC112C">
              <w:rPr>
                <w:b/>
                <w:sz w:val="24"/>
                <w:szCs w:val="24"/>
              </w:rPr>
              <w:t xml:space="preserve"> </w:t>
            </w:r>
            <w:r w:rsidRPr="00FF77BD">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489D4FB" w14:textId="15690734"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6BC91E0"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B351F68" w14:textId="5218D7F2"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002BB3C" w14:textId="04A6C6C8"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42930D6" w14:textId="55E437A3" w:rsidR="0039101F" w:rsidRPr="00DF3C1E" w:rsidRDefault="0039101F" w:rsidP="0039101F">
            <w:pPr>
              <w:widowControl w:val="0"/>
              <w:tabs>
                <w:tab w:val="left" w:pos="1701"/>
              </w:tabs>
              <w:autoSpaceDE w:val="0"/>
              <w:autoSpaceDN w:val="0"/>
              <w:adjustRightInd w:val="0"/>
              <w:rPr>
                <w:i/>
              </w:rPr>
            </w:pPr>
          </w:p>
        </w:tc>
      </w:tr>
      <w:tr w:rsidR="0039101F" w:rsidRPr="006168DD" w14:paraId="15EE1210" w14:textId="77777777" w:rsidTr="006329DA">
        <w:trPr>
          <w:trHeight w:val="419"/>
        </w:trPr>
        <w:tc>
          <w:tcPr>
            <w:tcW w:w="1701" w:type="dxa"/>
            <w:vMerge/>
          </w:tcPr>
          <w:p w14:paraId="51DDF7A5" w14:textId="77777777" w:rsidR="0039101F" w:rsidRDefault="0039101F" w:rsidP="0039101F">
            <w:pPr>
              <w:widowControl w:val="0"/>
              <w:tabs>
                <w:tab w:val="left" w:pos="1701"/>
              </w:tabs>
              <w:autoSpaceDE w:val="0"/>
              <w:autoSpaceDN w:val="0"/>
              <w:adjustRightInd w:val="0"/>
            </w:pPr>
          </w:p>
        </w:tc>
        <w:tc>
          <w:tcPr>
            <w:tcW w:w="5953" w:type="dxa"/>
          </w:tcPr>
          <w:p w14:paraId="2F78843A" w14:textId="7A64547C" w:rsidR="0039101F" w:rsidRPr="006329DA" w:rsidRDefault="0039101F" w:rsidP="0039101F">
            <w:pPr>
              <w:rPr>
                <w:b/>
                <w:sz w:val="24"/>
                <w:szCs w:val="24"/>
              </w:rPr>
            </w:pPr>
            <w:r w:rsidRPr="0034334D">
              <w:rPr>
                <w:bCs/>
                <w:sz w:val="24"/>
                <w:szCs w:val="24"/>
              </w:rPr>
              <w:t>Тема1.2</w:t>
            </w:r>
            <w:r>
              <w:rPr>
                <w:bCs/>
                <w:sz w:val="24"/>
                <w:szCs w:val="24"/>
              </w:rPr>
              <w:t xml:space="preserve"> </w:t>
            </w:r>
            <w:r w:rsidRPr="0034334D">
              <w:rPr>
                <w:bCs/>
                <w:sz w:val="24"/>
                <w:szCs w:val="24"/>
              </w:rPr>
              <w:t>«</w:t>
            </w:r>
            <w:r w:rsidRPr="00FF77BD">
              <w:rPr>
                <w:bCs/>
                <w:sz w:val="24"/>
                <w:szCs w:val="24"/>
              </w:rPr>
              <w:t>Йога»</w:t>
            </w:r>
          </w:p>
        </w:tc>
        <w:tc>
          <w:tcPr>
            <w:tcW w:w="815" w:type="dxa"/>
          </w:tcPr>
          <w:p w14:paraId="3D756A14" w14:textId="3ED6296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5C736644" w14:textId="7946241D"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227393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5CAA5C8"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46C958" w14:textId="0D2488E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8A6E6B8" w14:textId="77777777" w:rsidR="0039101F" w:rsidRPr="00DA301F" w:rsidRDefault="0039101F" w:rsidP="0039101F">
            <w:pPr>
              <w:jc w:val="both"/>
              <w:rPr>
                <w:i/>
              </w:rPr>
            </w:pPr>
          </w:p>
        </w:tc>
      </w:tr>
      <w:tr w:rsidR="0039101F" w:rsidRPr="006168DD" w14:paraId="5C6002D4" w14:textId="77777777" w:rsidTr="00741E06">
        <w:trPr>
          <w:trHeight w:val="567"/>
        </w:trPr>
        <w:tc>
          <w:tcPr>
            <w:tcW w:w="1701" w:type="dxa"/>
            <w:vMerge/>
          </w:tcPr>
          <w:p w14:paraId="4C5C6B70" w14:textId="77777777" w:rsidR="0039101F" w:rsidRDefault="0039101F" w:rsidP="0039101F">
            <w:pPr>
              <w:widowControl w:val="0"/>
              <w:tabs>
                <w:tab w:val="left" w:pos="1701"/>
              </w:tabs>
              <w:autoSpaceDE w:val="0"/>
              <w:autoSpaceDN w:val="0"/>
              <w:adjustRightInd w:val="0"/>
            </w:pPr>
          </w:p>
        </w:tc>
        <w:tc>
          <w:tcPr>
            <w:tcW w:w="5953" w:type="dxa"/>
          </w:tcPr>
          <w:p w14:paraId="10927757" w14:textId="4C5B37F9" w:rsidR="0039101F" w:rsidRPr="006329DA" w:rsidRDefault="0039101F" w:rsidP="0039101F">
            <w:pPr>
              <w:rPr>
                <w:bCs/>
                <w:sz w:val="24"/>
                <w:szCs w:val="24"/>
              </w:rPr>
            </w:pPr>
            <w:r w:rsidRPr="00F972AA">
              <w:rPr>
                <w:bCs/>
                <w:sz w:val="24"/>
                <w:szCs w:val="24"/>
              </w:rPr>
              <w:t>Тема 1.3</w:t>
            </w:r>
            <w:r w:rsidRPr="004B05A5">
              <w:rPr>
                <w:b/>
                <w:sz w:val="24"/>
                <w:szCs w:val="24"/>
              </w:rPr>
              <w:t xml:space="preserve"> </w:t>
            </w:r>
            <w:r w:rsidRPr="00FF77BD">
              <w:rPr>
                <w:bCs/>
                <w:sz w:val="24"/>
                <w:szCs w:val="24"/>
              </w:rPr>
              <w:t>«Социально-биологические основы физической культуры».</w:t>
            </w:r>
          </w:p>
        </w:tc>
        <w:tc>
          <w:tcPr>
            <w:tcW w:w="815" w:type="dxa"/>
          </w:tcPr>
          <w:p w14:paraId="5DF8FB4D" w14:textId="5B523647"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33CDA9BE"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73F59FA8"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0FAF4B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8B77C9" w14:textId="4DA4B9C5"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F7F294B" w14:textId="77777777" w:rsidR="0039101F" w:rsidRPr="00DA301F" w:rsidRDefault="0039101F" w:rsidP="0039101F">
            <w:pPr>
              <w:jc w:val="both"/>
              <w:rPr>
                <w:i/>
              </w:rPr>
            </w:pPr>
          </w:p>
        </w:tc>
      </w:tr>
      <w:tr w:rsidR="0039101F" w:rsidRPr="006168DD" w14:paraId="27B1FE7F" w14:textId="77777777" w:rsidTr="00741E06">
        <w:trPr>
          <w:trHeight w:val="567"/>
        </w:trPr>
        <w:tc>
          <w:tcPr>
            <w:tcW w:w="1701" w:type="dxa"/>
            <w:vMerge/>
          </w:tcPr>
          <w:p w14:paraId="5DF5B64A" w14:textId="77777777" w:rsidR="0039101F" w:rsidRDefault="0039101F" w:rsidP="0039101F">
            <w:pPr>
              <w:widowControl w:val="0"/>
              <w:tabs>
                <w:tab w:val="left" w:pos="1701"/>
              </w:tabs>
              <w:autoSpaceDE w:val="0"/>
              <w:autoSpaceDN w:val="0"/>
              <w:adjustRightInd w:val="0"/>
            </w:pPr>
          </w:p>
        </w:tc>
        <w:tc>
          <w:tcPr>
            <w:tcW w:w="5953" w:type="dxa"/>
          </w:tcPr>
          <w:p w14:paraId="365F22A7" w14:textId="627F2D03" w:rsidR="0039101F" w:rsidRPr="006329DA" w:rsidRDefault="0039101F" w:rsidP="0039101F">
            <w:pPr>
              <w:rPr>
                <w:bCs/>
                <w:sz w:val="24"/>
                <w:szCs w:val="24"/>
              </w:rPr>
            </w:pPr>
            <w:r w:rsidRPr="00F972AA">
              <w:rPr>
                <w:bCs/>
                <w:sz w:val="24"/>
                <w:szCs w:val="24"/>
              </w:rPr>
              <w:t>Тема 1.4 «Классическая аэробика» и «Кенгу Джампс» - два вида кардионагрузок в фитнесе.</w:t>
            </w:r>
          </w:p>
        </w:tc>
        <w:tc>
          <w:tcPr>
            <w:tcW w:w="815" w:type="dxa"/>
          </w:tcPr>
          <w:p w14:paraId="7AC13E7A" w14:textId="0E95264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286B80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54F6339"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19E6AC2"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5726148" w14:textId="437788B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00AC19A" w14:textId="77777777" w:rsidR="0039101F" w:rsidRPr="00DA301F" w:rsidRDefault="0039101F" w:rsidP="0039101F">
            <w:pPr>
              <w:jc w:val="both"/>
              <w:rPr>
                <w:i/>
              </w:rPr>
            </w:pPr>
          </w:p>
        </w:tc>
      </w:tr>
      <w:tr w:rsidR="0039101F" w:rsidRPr="006168DD" w14:paraId="3DB234CC" w14:textId="77777777" w:rsidTr="00741E06">
        <w:trPr>
          <w:trHeight w:val="567"/>
        </w:trPr>
        <w:tc>
          <w:tcPr>
            <w:tcW w:w="1701" w:type="dxa"/>
            <w:vMerge/>
          </w:tcPr>
          <w:p w14:paraId="7F32FC47" w14:textId="77777777" w:rsidR="0039101F" w:rsidRDefault="0039101F" w:rsidP="0039101F">
            <w:pPr>
              <w:widowControl w:val="0"/>
              <w:tabs>
                <w:tab w:val="left" w:pos="1701"/>
              </w:tabs>
              <w:autoSpaceDE w:val="0"/>
              <w:autoSpaceDN w:val="0"/>
              <w:adjustRightInd w:val="0"/>
            </w:pPr>
          </w:p>
        </w:tc>
        <w:tc>
          <w:tcPr>
            <w:tcW w:w="5953" w:type="dxa"/>
          </w:tcPr>
          <w:p w14:paraId="62051937" w14:textId="43EEB8F6" w:rsidR="0039101F" w:rsidRPr="006329DA" w:rsidRDefault="0039101F" w:rsidP="0039101F">
            <w:pPr>
              <w:rPr>
                <w:bCs/>
                <w:sz w:val="24"/>
                <w:szCs w:val="24"/>
              </w:rPr>
            </w:pPr>
            <w:r w:rsidRPr="00F972AA">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76FCA032"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49A8F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89266BA"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7BBF8B" w14:textId="5BC4BFA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val="restart"/>
          </w:tcPr>
          <w:p w14:paraId="2D700666" w14:textId="77777777" w:rsidR="0039101F" w:rsidRPr="00DA301F" w:rsidRDefault="0039101F" w:rsidP="0039101F">
            <w:pPr>
              <w:jc w:val="both"/>
              <w:rPr>
                <w:i/>
              </w:rPr>
            </w:pPr>
          </w:p>
        </w:tc>
      </w:tr>
      <w:tr w:rsidR="0039101F" w:rsidRPr="006168DD" w14:paraId="6024FD99" w14:textId="77777777" w:rsidTr="00741E06">
        <w:trPr>
          <w:trHeight w:val="567"/>
        </w:trPr>
        <w:tc>
          <w:tcPr>
            <w:tcW w:w="1701" w:type="dxa"/>
            <w:vMerge/>
          </w:tcPr>
          <w:p w14:paraId="4D417542" w14:textId="77777777" w:rsidR="0039101F" w:rsidRDefault="0039101F" w:rsidP="0039101F">
            <w:pPr>
              <w:widowControl w:val="0"/>
              <w:tabs>
                <w:tab w:val="left" w:pos="1701"/>
              </w:tabs>
              <w:autoSpaceDE w:val="0"/>
              <w:autoSpaceDN w:val="0"/>
              <w:adjustRightInd w:val="0"/>
            </w:pPr>
          </w:p>
        </w:tc>
        <w:tc>
          <w:tcPr>
            <w:tcW w:w="5953" w:type="dxa"/>
          </w:tcPr>
          <w:p w14:paraId="633C5631" w14:textId="383A8C49" w:rsidR="0039101F" w:rsidRPr="006329DA" w:rsidRDefault="0039101F" w:rsidP="0039101F">
            <w:pPr>
              <w:rPr>
                <w:bCs/>
                <w:sz w:val="24"/>
                <w:szCs w:val="24"/>
              </w:rPr>
            </w:pPr>
            <w:r w:rsidRPr="00F972AA">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134239DD"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EB27CF1"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0702974"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9F32360" w14:textId="25F8539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7FA10AB7" w14:textId="77777777" w:rsidR="0039101F" w:rsidRPr="00DA301F" w:rsidRDefault="0039101F" w:rsidP="0039101F">
            <w:pPr>
              <w:jc w:val="both"/>
              <w:rPr>
                <w:i/>
              </w:rPr>
            </w:pPr>
          </w:p>
        </w:tc>
      </w:tr>
      <w:tr w:rsidR="0039101F" w:rsidRPr="006168DD" w14:paraId="3CFBFEA5" w14:textId="77777777" w:rsidTr="00741E06">
        <w:trPr>
          <w:trHeight w:val="567"/>
        </w:trPr>
        <w:tc>
          <w:tcPr>
            <w:tcW w:w="1701" w:type="dxa"/>
            <w:vMerge/>
          </w:tcPr>
          <w:p w14:paraId="654E3187" w14:textId="77777777" w:rsidR="0039101F" w:rsidRDefault="0039101F" w:rsidP="0039101F">
            <w:pPr>
              <w:widowControl w:val="0"/>
              <w:tabs>
                <w:tab w:val="left" w:pos="1701"/>
              </w:tabs>
              <w:autoSpaceDE w:val="0"/>
              <w:autoSpaceDN w:val="0"/>
              <w:adjustRightInd w:val="0"/>
            </w:pPr>
          </w:p>
        </w:tc>
        <w:tc>
          <w:tcPr>
            <w:tcW w:w="5953" w:type="dxa"/>
          </w:tcPr>
          <w:p w14:paraId="03CEF4B1" w14:textId="39249AF8" w:rsidR="0039101F" w:rsidRPr="006329DA" w:rsidRDefault="0039101F" w:rsidP="0039101F">
            <w:pPr>
              <w:rPr>
                <w:bCs/>
                <w:sz w:val="24"/>
                <w:szCs w:val="24"/>
              </w:rPr>
            </w:pPr>
            <w:r w:rsidRPr="00F972AA">
              <w:rPr>
                <w:bCs/>
                <w:sz w:val="24"/>
                <w:szCs w:val="24"/>
              </w:rPr>
              <w:t>Тема1.7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20AF93E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AC8D7EA"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60FCFD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7A4A4C0" w14:textId="42AB820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2511E16" w14:textId="77777777" w:rsidR="0039101F" w:rsidRPr="00DA301F" w:rsidRDefault="0039101F" w:rsidP="0039101F">
            <w:pPr>
              <w:jc w:val="both"/>
              <w:rPr>
                <w:i/>
              </w:rPr>
            </w:pPr>
          </w:p>
        </w:tc>
      </w:tr>
      <w:tr w:rsidR="0039101F" w:rsidRPr="006168DD" w14:paraId="423B03D6" w14:textId="77777777" w:rsidTr="000B31F9">
        <w:trPr>
          <w:trHeight w:val="301"/>
        </w:trPr>
        <w:tc>
          <w:tcPr>
            <w:tcW w:w="1701" w:type="dxa"/>
            <w:vMerge/>
          </w:tcPr>
          <w:p w14:paraId="44010002" w14:textId="77777777" w:rsidR="0039101F" w:rsidRDefault="0039101F" w:rsidP="0039101F">
            <w:pPr>
              <w:widowControl w:val="0"/>
              <w:tabs>
                <w:tab w:val="left" w:pos="1701"/>
              </w:tabs>
              <w:autoSpaceDE w:val="0"/>
              <w:autoSpaceDN w:val="0"/>
              <w:adjustRightInd w:val="0"/>
            </w:pPr>
          </w:p>
        </w:tc>
        <w:tc>
          <w:tcPr>
            <w:tcW w:w="5953" w:type="dxa"/>
          </w:tcPr>
          <w:p w14:paraId="756A231E" w14:textId="4C59FCC0" w:rsidR="0039101F" w:rsidRPr="006329DA" w:rsidRDefault="0039101F" w:rsidP="0039101F">
            <w:pPr>
              <w:rPr>
                <w:bCs/>
                <w:sz w:val="24"/>
                <w:szCs w:val="24"/>
              </w:rPr>
            </w:pPr>
            <w:r w:rsidRPr="00F972AA">
              <w:rPr>
                <w:bCs/>
                <w:sz w:val="24"/>
                <w:szCs w:val="24"/>
              </w:rPr>
              <w:t>Тема 1.8 «Стрейтчинг»</w:t>
            </w:r>
          </w:p>
        </w:tc>
        <w:tc>
          <w:tcPr>
            <w:tcW w:w="815" w:type="dxa"/>
          </w:tcPr>
          <w:p w14:paraId="03D2204D" w14:textId="7A7E3EF8"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F2DDAC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2DDB1C"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33B6F1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221F8D" w14:textId="48A7120A"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A21154D" w14:textId="77777777" w:rsidR="0039101F" w:rsidRPr="00DA301F" w:rsidRDefault="0039101F" w:rsidP="0039101F">
            <w:pPr>
              <w:jc w:val="both"/>
              <w:rPr>
                <w:i/>
              </w:rPr>
            </w:pPr>
          </w:p>
        </w:tc>
      </w:tr>
      <w:tr w:rsidR="0039101F" w:rsidRPr="006168DD" w14:paraId="0DE55AC5" w14:textId="77777777" w:rsidTr="00741E06">
        <w:trPr>
          <w:trHeight w:val="567"/>
        </w:trPr>
        <w:tc>
          <w:tcPr>
            <w:tcW w:w="1701" w:type="dxa"/>
            <w:vMerge/>
          </w:tcPr>
          <w:p w14:paraId="018D5239" w14:textId="77777777" w:rsidR="0039101F" w:rsidRDefault="0039101F" w:rsidP="0039101F">
            <w:pPr>
              <w:widowControl w:val="0"/>
              <w:tabs>
                <w:tab w:val="left" w:pos="1701"/>
              </w:tabs>
              <w:autoSpaceDE w:val="0"/>
              <w:autoSpaceDN w:val="0"/>
              <w:adjustRightInd w:val="0"/>
            </w:pPr>
          </w:p>
        </w:tc>
        <w:tc>
          <w:tcPr>
            <w:tcW w:w="5953" w:type="dxa"/>
          </w:tcPr>
          <w:p w14:paraId="2598106D" w14:textId="5350B3A3" w:rsidR="0039101F" w:rsidRPr="00F972AA" w:rsidRDefault="0039101F" w:rsidP="0039101F">
            <w:pPr>
              <w:rPr>
                <w:bCs/>
                <w:sz w:val="24"/>
                <w:szCs w:val="24"/>
              </w:rPr>
            </w:pPr>
            <w:r w:rsidRPr="00F972AA">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090384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7CACF02"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A745ECF"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5D6623C2" w14:textId="4C6BF3E1"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276AD5B" w14:textId="77777777" w:rsidR="0039101F" w:rsidRPr="00DA301F" w:rsidRDefault="0039101F" w:rsidP="0039101F">
            <w:pPr>
              <w:jc w:val="both"/>
              <w:rPr>
                <w:i/>
              </w:rPr>
            </w:pPr>
          </w:p>
        </w:tc>
      </w:tr>
      <w:tr w:rsidR="0039101F" w:rsidRPr="006168DD" w14:paraId="392908A8" w14:textId="77777777" w:rsidTr="000B31F9">
        <w:trPr>
          <w:trHeight w:val="272"/>
        </w:trPr>
        <w:tc>
          <w:tcPr>
            <w:tcW w:w="1701" w:type="dxa"/>
            <w:vMerge/>
          </w:tcPr>
          <w:p w14:paraId="104AC0E3" w14:textId="77777777" w:rsidR="0039101F" w:rsidRDefault="0039101F" w:rsidP="0039101F">
            <w:pPr>
              <w:widowControl w:val="0"/>
              <w:tabs>
                <w:tab w:val="left" w:pos="1701"/>
              </w:tabs>
              <w:autoSpaceDE w:val="0"/>
              <w:autoSpaceDN w:val="0"/>
              <w:adjustRightInd w:val="0"/>
            </w:pPr>
          </w:p>
        </w:tc>
        <w:tc>
          <w:tcPr>
            <w:tcW w:w="5953" w:type="dxa"/>
          </w:tcPr>
          <w:p w14:paraId="1ED67193" w14:textId="5A084476" w:rsidR="0039101F" w:rsidRPr="00F972AA" w:rsidRDefault="0039101F" w:rsidP="0039101F">
            <w:pPr>
              <w:rPr>
                <w:bCs/>
                <w:sz w:val="24"/>
                <w:szCs w:val="24"/>
              </w:rPr>
            </w:pPr>
            <w:r w:rsidRPr="00F972AA">
              <w:rPr>
                <w:bCs/>
                <w:sz w:val="24"/>
                <w:szCs w:val="24"/>
              </w:rPr>
              <w:t>Тема 1.10 «Системы дыхательной гимнастики»</w:t>
            </w:r>
          </w:p>
        </w:tc>
        <w:tc>
          <w:tcPr>
            <w:tcW w:w="815" w:type="dxa"/>
          </w:tcPr>
          <w:p w14:paraId="23CFD538" w14:textId="0929C174"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77337D63"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5E3A1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2E6AF29"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16DAA3F2" w14:textId="6477EE4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CD02BB1" w14:textId="77777777" w:rsidR="0039101F" w:rsidRPr="00DA301F" w:rsidRDefault="0039101F" w:rsidP="0039101F">
            <w:pPr>
              <w:jc w:val="both"/>
              <w:rPr>
                <w:i/>
              </w:rPr>
            </w:pPr>
          </w:p>
        </w:tc>
      </w:tr>
      <w:tr w:rsidR="0039101F" w:rsidRPr="006168DD" w14:paraId="6CEFCAB0" w14:textId="77777777" w:rsidTr="000B31F9">
        <w:trPr>
          <w:trHeight w:val="1126"/>
        </w:trPr>
        <w:tc>
          <w:tcPr>
            <w:tcW w:w="1701" w:type="dxa"/>
            <w:vMerge/>
          </w:tcPr>
          <w:p w14:paraId="0E36B9A2" w14:textId="77777777" w:rsidR="0039101F" w:rsidRDefault="0039101F" w:rsidP="0039101F">
            <w:pPr>
              <w:widowControl w:val="0"/>
              <w:tabs>
                <w:tab w:val="left" w:pos="1701"/>
              </w:tabs>
              <w:autoSpaceDE w:val="0"/>
              <w:autoSpaceDN w:val="0"/>
              <w:adjustRightInd w:val="0"/>
            </w:pPr>
          </w:p>
        </w:tc>
        <w:tc>
          <w:tcPr>
            <w:tcW w:w="5953" w:type="dxa"/>
          </w:tcPr>
          <w:p w14:paraId="647C4461" w14:textId="6D442E05" w:rsidR="0039101F" w:rsidRPr="00F972AA" w:rsidRDefault="0039101F" w:rsidP="0039101F">
            <w:pPr>
              <w:rPr>
                <w:bCs/>
                <w:sz w:val="24"/>
                <w:szCs w:val="24"/>
              </w:rPr>
            </w:pPr>
            <w:r w:rsidRPr="00F972AA">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93CF51A"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293D137"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BCE24F6"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E6CE67C" w14:textId="67FE11E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02D2D2DB" w14:textId="77777777" w:rsidR="0039101F" w:rsidRPr="00DA301F" w:rsidRDefault="0039101F" w:rsidP="0039101F">
            <w:pPr>
              <w:jc w:val="both"/>
              <w:rPr>
                <w:i/>
              </w:rPr>
            </w:pPr>
          </w:p>
        </w:tc>
      </w:tr>
      <w:tr w:rsidR="0039101F" w:rsidRPr="006168DD" w14:paraId="74DE61D8" w14:textId="77777777" w:rsidTr="00741E06">
        <w:trPr>
          <w:trHeight w:val="567"/>
        </w:trPr>
        <w:tc>
          <w:tcPr>
            <w:tcW w:w="1701" w:type="dxa"/>
            <w:vMerge/>
          </w:tcPr>
          <w:p w14:paraId="153E78DC" w14:textId="77777777" w:rsidR="0039101F" w:rsidRDefault="0039101F" w:rsidP="0039101F">
            <w:pPr>
              <w:widowControl w:val="0"/>
              <w:tabs>
                <w:tab w:val="left" w:pos="1701"/>
              </w:tabs>
              <w:autoSpaceDE w:val="0"/>
              <w:autoSpaceDN w:val="0"/>
              <w:adjustRightInd w:val="0"/>
            </w:pPr>
          </w:p>
        </w:tc>
        <w:tc>
          <w:tcPr>
            <w:tcW w:w="5953" w:type="dxa"/>
          </w:tcPr>
          <w:p w14:paraId="18AF3F6E" w14:textId="039FCF56" w:rsidR="0039101F" w:rsidRPr="009D5572" w:rsidRDefault="0039101F" w:rsidP="0039101F">
            <w:r>
              <w:rPr>
                <w:b/>
              </w:rPr>
              <w:t xml:space="preserve">Раздел </w:t>
            </w:r>
            <w:r>
              <w:rPr>
                <w:b/>
                <w:lang w:val="en-US"/>
              </w:rPr>
              <w:t>II</w:t>
            </w:r>
            <w:r>
              <w:rPr>
                <w:b/>
              </w:rPr>
              <w:t xml:space="preserve">. </w:t>
            </w:r>
            <w:r w:rsidRPr="0034334D">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720E9" w:rsidRDefault="0039101F" w:rsidP="0039101F">
            <w:pPr>
              <w:widowControl w:val="0"/>
              <w:tabs>
                <w:tab w:val="left" w:pos="1701"/>
              </w:tabs>
              <w:autoSpaceDE w:val="0"/>
              <w:autoSpaceDN w:val="0"/>
              <w:adjustRightInd w:val="0"/>
              <w:jc w:val="center"/>
              <w:rPr>
                <w:i/>
              </w:rPr>
            </w:pPr>
            <w:r w:rsidRPr="008F6DFC">
              <w:t>х</w:t>
            </w:r>
          </w:p>
        </w:tc>
        <w:tc>
          <w:tcPr>
            <w:tcW w:w="815" w:type="dxa"/>
          </w:tcPr>
          <w:p w14:paraId="0EB8D9C2" w14:textId="2E62B719"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5" w:type="dxa"/>
          </w:tcPr>
          <w:p w14:paraId="6486A1D8" w14:textId="1C170370"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6" w:type="dxa"/>
          </w:tcPr>
          <w:p w14:paraId="1BFBC86B" w14:textId="39EBB2DC" w:rsidR="0039101F" w:rsidRPr="00741E06" w:rsidRDefault="0039101F" w:rsidP="0039101F">
            <w:pPr>
              <w:widowControl w:val="0"/>
              <w:tabs>
                <w:tab w:val="num" w:pos="0"/>
              </w:tabs>
              <w:autoSpaceDE w:val="0"/>
              <w:autoSpaceDN w:val="0"/>
              <w:adjustRightInd w:val="0"/>
              <w:jc w:val="center"/>
              <w:rPr>
                <w:bCs/>
                <w:iCs/>
              </w:rPr>
            </w:pPr>
            <w:r w:rsidRPr="008F6DFC">
              <w:t>х</w:t>
            </w:r>
          </w:p>
        </w:tc>
        <w:tc>
          <w:tcPr>
            <w:tcW w:w="821" w:type="dxa"/>
          </w:tcPr>
          <w:p w14:paraId="25446865" w14:textId="20777652" w:rsidR="0039101F" w:rsidRPr="00741E06" w:rsidRDefault="0039101F" w:rsidP="0039101F">
            <w:pPr>
              <w:widowControl w:val="0"/>
              <w:tabs>
                <w:tab w:val="left" w:pos="1701"/>
              </w:tabs>
              <w:autoSpaceDE w:val="0"/>
              <w:autoSpaceDN w:val="0"/>
              <w:adjustRightInd w:val="0"/>
              <w:jc w:val="center"/>
              <w:rPr>
                <w:iCs/>
              </w:rPr>
            </w:pPr>
            <w:r>
              <w:rPr>
                <w:iCs/>
              </w:rPr>
              <w:t>19</w:t>
            </w:r>
          </w:p>
        </w:tc>
        <w:tc>
          <w:tcPr>
            <w:tcW w:w="4002" w:type="dxa"/>
          </w:tcPr>
          <w:p w14:paraId="4C65B505" w14:textId="77777777" w:rsidR="0039101F" w:rsidRPr="00DA301F" w:rsidRDefault="0039101F" w:rsidP="0039101F">
            <w:pPr>
              <w:jc w:val="both"/>
              <w:rPr>
                <w:i/>
              </w:rPr>
            </w:pPr>
          </w:p>
        </w:tc>
      </w:tr>
      <w:tr w:rsidR="0039101F" w:rsidRPr="006168DD" w14:paraId="1D124945" w14:textId="77777777" w:rsidTr="000B31F9">
        <w:trPr>
          <w:trHeight w:val="301"/>
        </w:trPr>
        <w:tc>
          <w:tcPr>
            <w:tcW w:w="1701" w:type="dxa"/>
            <w:vMerge/>
          </w:tcPr>
          <w:p w14:paraId="451B8B88" w14:textId="77777777" w:rsidR="0039101F" w:rsidRDefault="0039101F" w:rsidP="0039101F">
            <w:pPr>
              <w:widowControl w:val="0"/>
              <w:tabs>
                <w:tab w:val="left" w:pos="1701"/>
              </w:tabs>
              <w:autoSpaceDE w:val="0"/>
              <w:autoSpaceDN w:val="0"/>
              <w:adjustRightInd w:val="0"/>
            </w:pPr>
          </w:p>
        </w:tc>
        <w:tc>
          <w:tcPr>
            <w:tcW w:w="5953" w:type="dxa"/>
          </w:tcPr>
          <w:p w14:paraId="4CC4C064" w14:textId="6BA66C29" w:rsidR="0039101F" w:rsidRPr="00F972AA" w:rsidRDefault="0039101F" w:rsidP="0039101F">
            <w:pPr>
              <w:rPr>
                <w:bCs/>
                <w:sz w:val="24"/>
                <w:szCs w:val="24"/>
              </w:rPr>
            </w:pPr>
            <w:r w:rsidRPr="00F972AA">
              <w:rPr>
                <w:bCs/>
                <w:sz w:val="24"/>
                <w:szCs w:val="24"/>
              </w:rPr>
              <w:t>Тема 2.</w:t>
            </w:r>
            <w:r w:rsidRPr="00F972AA">
              <w:rPr>
                <w:bCs/>
                <w:sz w:val="24"/>
                <w:szCs w:val="24"/>
                <w:lang w:val="en-US"/>
              </w:rPr>
              <w:t>1</w:t>
            </w:r>
            <w:r w:rsidRPr="00F972AA">
              <w:rPr>
                <w:bCs/>
                <w:sz w:val="24"/>
                <w:szCs w:val="24"/>
              </w:rPr>
              <w:t xml:space="preserve"> «Фейсбилдинг»</w:t>
            </w:r>
          </w:p>
        </w:tc>
        <w:tc>
          <w:tcPr>
            <w:tcW w:w="815" w:type="dxa"/>
          </w:tcPr>
          <w:p w14:paraId="331589F4" w14:textId="430AF7A1"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5C5A365F"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65BCF510" w14:textId="77777777" w:rsidR="0039101F" w:rsidRPr="00DA301F" w:rsidRDefault="0039101F" w:rsidP="0039101F">
            <w:pPr>
              <w:jc w:val="both"/>
              <w:rPr>
                <w:i/>
              </w:rPr>
            </w:pPr>
          </w:p>
        </w:tc>
      </w:tr>
      <w:tr w:rsidR="0039101F" w:rsidRPr="006168DD" w14:paraId="16BAE151" w14:textId="77777777" w:rsidTr="00741E06">
        <w:trPr>
          <w:trHeight w:val="567"/>
        </w:trPr>
        <w:tc>
          <w:tcPr>
            <w:tcW w:w="1701" w:type="dxa"/>
            <w:vMerge/>
          </w:tcPr>
          <w:p w14:paraId="4594E8E4" w14:textId="77777777" w:rsidR="0039101F" w:rsidRDefault="0039101F" w:rsidP="0039101F">
            <w:pPr>
              <w:widowControl w:val="0"/>
              <w:tabs>
                <w:tab w:val="left" w:pos="1701"/>
              </w:tabs>
              <w:autoSpaceDE w:val="0"/>
              <w:autoSpaceDN w:val="0"/>
              <w:adjustRightInd w:val="0"/>
            </w:pPr>
          </w:p>
        </w:tc>
        <w:tc>
          <w:tcPr>
            <w:tcW w:w="5953" w:type="dxa"/>
          </w:tcPr>
          <w:p w14:paraId="7CB75009" w14:textId="64F460BE" w:rsidR="0039101F" w:rsidRPr="00F972AA" w:rsidRDefault="0039101F" w:rsidP="0039101F">
            <w:pPr>
              <w:rPr>
                <w:bCs/>
                <w:sz w:val="24"/>
                <w:szCs w:val="24"/>
              </w:rPr>
            </w:pPr>
            <w:r w:rsidRPr="00F972AA">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24F9B4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D948B91" w14:textId="77777777" w:rsidR="0039101F" w:rsidRPr="00DA301F" w:rsidRDefault="0039101F" w:rsidP="0039101F">
            <w:pPr>
              <w:jc w:val="both"/>
              <w:rPr>
                <w:i/>
              </w:rPr>
            </w:pPr>
          </w:p>
        </w:tc>
      </w:tr>
      <w:tr w:rsidR="0039101F" w:rsidRPr="006168DD" w14:paraId="37DCF749" w14:textId="77777777" w:rsidTr="000B31F9">
        <w:trPr>
          <w:trHeight w:val="272"/>
        </w:trPr>
        <w:tc>
          <w:tcPr>
            <w:tcW w:w="1701" w:type="dxa"/>
            <w:vMerge/>
          </w:tcPr>
          <w:p w14:paraId="5F78159A" w14:textId="77777777" w:rsidR="0039101F" w:rsidRDefault="0039101F" w:rsidP="0039101F">
            <w:pPr>
              <w:widowControl w:val="0"/>
              <w:tabs>
                <w:tab w:val="left" w:pos="1701"/>
              </w:tabs>
              <w:autoSpaceDE w:val="0"/>
              <w:autoSpaceDN w:val="0"/>
              <w:adjustRightInd w:val="0"/>
            </w:pPr>
          </w:p>
        </w:tc>
        <w:tc>
          <w:tcPr>
            <w:tcW w:w="5953" w:type="dxa"/>
          </w:tcPr>
          <w:p w14:paraId="1CE1A5DD" w14:textId="0E303B42" w:rsidR="0039101F" w:rsidRPr="00F972AA" w:rsidRDefault="0039101F" w:rsidP="0039101F">
            <w:pPr>
              <w:rPr>
                <w:bCs/>
                <w:sz w:val="24"/>
                <w:szCs w:val="24"/>
              </w:rPr>
            </w:pPr>
            <w:r w:rsidRPr="00F972AA">
              <w:rPr>
                <w:bCs/>
                <w:sz w:val="24"/>
                <w:szCs w:val="24"/>
              </w:rPr>
              <w:t>Тема 2.3 «Пилатес»</w:t>
            </w:r>
          </w:p>
        </w:tc>
        <w:tc>
          <w:tcPr>
            <w:tcW w:w="815" w:type="dxa"/>
          </w:tcPr>
          <w:p w14:paraId="17A4DEDD" w14:textId="4B4EA4D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B067404"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31417973" w14:textId="77777777" w:rsidR="0039101F" w:rsidRPr="00DA301F" w:rsidRDefault="0039101F" w:rsidP="0039101F">
            <w:pPr>
              <w:jc w:val="both"/>
              <w:rPr>
                <w:i/>
              </w:rPr>
            </w:pPr>
          </w:p>
        </w:tc>
      </w:tr>
      <w:tr w:rsidR="0039101F" w:rsidRPr="006168DD" w14:paraId="6B662002" w14:textId="77777777" w:rsidTr="000B31F9">
        <w:trPr>
          <w:trHeight w:val="545"/>
        </w:trPr>
        <w:tc>
          <w:tcPr>
            <w:tcW w:w="1701" w:type="dxa"/>
            <w:vMerge/>
          </w:tcPr>
          <w:p w14:paraId="330D68BE" w14:textId="77777777" w:rsidR="0039101F" w:rsidRDefault="0039101F" w:rsidP="0039101F">
            <w:pPr>
              <w:widowControl w:val="0"/>
              <w:tabs>
                <w:tab w:val="left" w:pos="1701"/>
              </w:tabs>
              <w:autoSpaceDE w:val="0"/>
              <w:autoSpaceDN w:val="0"/>
              <w:adjustRightInd w:val="0"/>
            </w:pPr>
          </w:p>
        </w:tc>
        <w:tc>
          <w:tcPr>
            <w:tcW w:w="5953" w:type="dxa"/>
          </w:tcPr>
          <w:p w14:paraId="24780656" w14:textId="380ACF1A" w:rsidR="0039101F" w:rsidRPr="00F972AA" w:rsidRDefault="0039101F" w:rsidP="0039101F">
            <w:pPr>
              <w:rPr>
                <w:bCs/>
                <w:sz w:val="24"/>
                <w:szCs w:val="24"/>
              </w:rPr>
            </w:pPr>
            <w:r w:rsidRPr="00F972AA">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87C7759"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289614B" w14:textId="77777777" w:rsidR="0039101F" w:rsidRPr="00DA301F" w:rsidRDefault="0039101F" w:rsidP="0039101F">
            <w:pPr>
              <w:jc w:val="both"/>
              <w:rPr>
                <w:i/>
              </w:rPr>
            </w:pPr>
          </w:p>
        </w:tc>
      </w:tr>
      <w:tr w:rsidR="0039101F" w:rsidRPr="006168DD" w14:paraId="5367E30B" w14:textId="77777777" w:rsidTr="00741E06">
        <w:trPr>
          <w:trHeight w:val="567"/>
        </w:trPr>
        <w:tc>
          <w:tcPr>
            <w:tcW w:w="1701" w:type="dxa"/>
            <w:vMerge/>
          </w:tcPr>
          <w:p w14:paraId="1E88B467" w14:textId="77777777" w:rsidR="0039101F" w:rsidRDefault="0039101F" w:rsidP="0039101F">
            <w:pPr>
              <w:widowControl w:val="0"/>
              <w:tabs>
                <w:tab w:val="left" w:pos="1701"/>
              </w:tabs>
              <w:autoSpaceDE w:val="0"/>
              <w:autoSpaceDN w:val="0"/>
              <w:adjustRightInd w:val="0"/>
            </w:pPr>
          </w:p>
        </w:tc>
        <w:tc>
          <w:tcPr>
            <w:tcW w:w="5953" w:type="dxa"/>
          </w:tcPr>
          <w:p w14:paraId="7D7D9A86" w14:textId="5E87E8FE" w:rsidR="0039101F" w:rsidRPr="00F972AA" w:rsidRDefault="0039101F" w:rsidP="0039101F">
            <w:pPr>
              <w:rPr>
                <w:bCs/>
                <w:sz w:val="24"/>
                <w:szCs w:val="24"/>
              </w:rPr>
            </w:pPr>
            <w:r w:rsidRPr="00F972AA">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03E5E708"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72E4ED13" w14:textId="77777777" w:rsidR="0039101F" w:rsidRPr="00DA301F" w:rsidRDefault="0039101F" w:rsidP="0039101F">
            <w:pPr>
              <w:jc w:val="both"/>
              <w:rPr>
                <w:i/>
              </w:rPr>
            </w:pPr>
          </w:p>
        </w:tc>
      </w:tr>
      <w:tr w:rsidR="006D143B" w:rsidRPr="006168DD" w14:paraId="7DDC2C58" w14:textId="77777777" w:rsidTr="00741E06">
        <w:trPr>
          <w:trHeight w:val="567"/>
        </w:trPr>
        <w:tc>
          <w:tcPr>
            <w:tcW w:w="1701" w:type="dxa"/>
            <w:vMerge/>
          </w:tcPr>
          <w:p w14:paraId="47358225" w14:textId="77777777" w:rsidR="006D143B" w:rsidRDefault="006D143B" w:rsidP="006D143B">
            <w:pPr>
              <w:widowControl w:val="0"/>
              <w:tabs>
                <w:tab w:val="left" w:pos="1701"/>
              </w:tabs>
              <w:autoSpaceDE w:val="0"/>
              <w:autoSpaceDN w:val="0"/>
              <w:adjustRightInd w:val="0"/>
            </w:pPr>
          </w:p>
        </w:tc>
        <w:tc>
          <w:tcPr>
            <w:tcW w:w="5953" w:type="dxa"/>
          </w:tcPr>
          <w:p w14:paraId="6ACEB096" w14:textId="25124572" w:rsidR="006D143B" w:rsidRPr="00F972AA" w:rsidRDefault="006D143B" w:rsidP="006D143B">
            <w:pPr>
              <w:rPr>
                <w:bCs/>
                <w:sz w:val="24"/>
                <w:szCs w:val="24"/>
              </w:rPr>
            </w:pPr>
            <w:r>
              <w:rPr>
                <w:bCs/>
                <w:sz w:val="24"/>
                <w:szCs w:val="24"/>
              </w:rPr>
              <w:t>Зачет</w:t>
            </w:r>
          </w:p>
        </w:tc>
        <w:tc>
          <w:tcPr>
            <w:tcW w:w="815" w:type="dxa"/>
          </w:tcPr>
          <w:p w14:paraId="165960F5" w14:textId="55C3D58C" w:rsidR="006D143B" w:rsidRDefault="006D143B" w:rsidP="006D143B">
            <w:pPr>
              <w:widowControl w:val="0"/>
              <w:tabs>
                <w:tab w:val="left" w:pos="1701"/>
              </w:tabs>
              <w:autoSpaceDE w:val="0"/>
              <w:autoSpaceDN w:val="0"/>
              <w:adjustRightInd w:val="0"/>
              <w:jc w:val="center"/>
              <w:rPr>
                <w:i/>
              </w:rPr>
            </w:pPr>
            <w:r w:rsidRPr="00672E9D">
              <w:t>х</w:t>
            </w:r>
          </w:p>
        </w:tc>
        <w:tc>
          <w:tcPr>
            <w:tcW w:w="815" w:type="dxa"/>
          </w:tcPr>
          <w:p w14:paraId="7DE95138" w14:textId="54E44FFF"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5" w:type="dxa"/>
          </w:tcPr>
          <w:p w14:paraId="7ADDD6B6" w14:textId="55DDD84E"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6" w:type="dxa"/>
          </w:tcPr>
          <w:p w14:paraId="2B83109C" w14:textId="3AC00D0A" w:rsidR="006D143B" w:rsidRPr="00741E06" w:rsidRDefault="006D143B" w:rsidP="006D143B">
            <w:pPr>
              <w:widowControl w:val="0"/>
              <w:tabs>
                <w:tab w:val="num" w:pos="0"/>
              </w:tabs>
              <w:autoSpaceDE w:val="0"/>
              <w:autoSpaceDN w:val="0"/>
              <w:adjustRightInd w:val="0"/>
              <w:jc w:val="center"/>
              <w:rPr>
                <w:bCs/>
                <w:iCs/>
              </w:rPr>
            </w:pPr>
            <w:r w:rsidRPr="00672E9D">
              <w:t>х</w:t>
            </w:r>
          </w:p>
        </w:tc>
        <w:tc>
          <w:tcPr>
            <w:tcW w:w="821" w:type="dxa"/>
          </w:tcPr>
          <w:p w14:paraId="5E20FA53" w14:textId="74C11744" w:rsidR="006D143B" w:rsidRPr="005C4E30" w:rsidRDefault="006D143B" w:rsidP="006D143B">
            <w:pPr>
              <w:widowControl w:val="0"/>
              <w:tabs>
                <w:tab w:val="left" w:pos="1701"/>
              </w:tabs>
              <w:autoSpaceDE w:val="0"/>
              <w:autoSpaceDN w:val="0"/>
              <w:adjustRightInd w:val="0"/>
              <w:jc w:val="center"/>
            </w:pPr>
            <w:r w:rsidRPr="00672E9D">
              <w:t>х</w:t>
            </w:r>
          </w:p>
        </w:tc>
        <w:tc>
          <w:tcPr>
            <w:tcW w:w="4002" w:type="dxa"/>
          </w:tcPr>
          <w:p w14:paraId="32303132" w14:textId="45F3044F" w:rsidR="006D143B" w:rsidRPr="0070279A" w:rsidRDefault="0070279A" w:rsidP="006D143B">
            <w:pPr>
              <w:jc w:val="both"/>
              <w:rPr>
                <w:iCs/>
              </w:rPr>
            </w:pPr>
            <w:r w:rsidRPr="0070279A">
              <w:rPr>
                <w:iCs/>
              </w:rPr>
              <w:t xml:space="preserve">зачет по совокупности результатов текущего контроля </w:t>
            </w:r>
            <w:r w:rsidR="005E1A25" w:rsidRPr="0070279A">
              <w:rPr>
                <w:iCs/>
              </w:rPr>
              <w:t>успеваемости</w:t>
            </w:r>
            <w:r w:rsidR="005E1A25">
              <w:rPr>
                <w:iCs/>
              </w:rPr>
              <w:t>;</w:t>
            </w:r>
            <w:r w:rsidR="005E5787">
              <w:rPr>
                <w:iCs/>
              </w:rPr>
              <w:t xml:space="preserve"> </w:t>
            </w:r>
            <w:r w:rsidR="005E5787" w:rsidRPr="006D143B">
              <w:rPr>
                <w:iCs/>
              </w:rPr>
              <w:t>доклад-презентация</w:t>
            </w:r>
          </w:p>
        </w:tc>
      </w:tr>
      <w:tr w:rsidR="002F2F30" w:rsidRPr="006168DD" w14:paraId="6E438DCE" w14:textId="77777777" w:rsidTr="00B153E1">
        <w:tc>
          <w:tcPr>
            <w:tcW w:w="1701" w:type="dxa"/>
            <w:vMerge/>
          </w:tcPr>
          <w:p w14:paraId="14505193"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9D5572" w:rsidRDefault="002F2F30"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1BD55C93"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78ABF3AD" w14:textId="12E45EA7" w:rsidR="002F2F30" w:rsidRPr="00741E06" w:rsidRDefault="002F2F30" w:rsidP="00B153E1">
            <w:pPr>
              <w:widowControl w:val="0"/>
              <w:tabs>
                <w:tab w:val="left" w:pos="1701"/>
              </w:tabs>
              <w:autoSpaceDE w:val="0"/>
              <w:autoSpaceDN w:val="0"/>
              <w:adjustRightInd w:val="0"/>
              <w:jc w:val="center"/>
              <w:rPr>
                <w:b/>
                <w:iCs/>
              </w:rPr>
            </w:pPr>
          </w:p>
        </w:tc>
        <w:tc>
          <w:tcPr>
            <w:tcW w:w="815" w:type="dxa"/>
          </w:tcPr>
          <w:p w14:paraId="77B03865" w14:textId="77777777" w:rsidR="002F2F30" w:rsidRPr="00741E06" w:rsidRDefault="002F2F30" w:rsidP="00B153E1">
            <w:pPr>
              <w:widowControl w:val="0"/>
              <w:tabs>
                <w:tab w:val="left" w:pos="1701"/>
              </w:tabs>
              <w:autoSpaceDE w:val="0"/>
              <w:autoSpaceDN w:val="0"/>
              <w:adjustRightInd w:val="0"/>
              <w:jc w:val="center"/>
              <w:rPr>
                <w:b/>
                <w:iCs/>
              </w:rPr>
            </w:pPr>
          </w:p>
        </w:tc>
        <w:tc>
          <w:tcPr>
            <w:tcW w:w="816" w:type="dxa"/>
          </w:tcPr>
          <w:p w14:paraId="3E7060F8" w14:textId="77777777" w:rsidR="002F2F30" w:rsidRPr="00741E06" w:rsidRDefault="002F2F30" w:rsidP="00B153E1">
            <w:pPr>
              <w:widowControl w:val="0"/>
              <w:tabs>
                <w:tab w:val="left" w:pos="1701"/>
              </w:tabs>
              <w:autoSpaceDE w:val="0"/>
              <w:autoSpaceDN w:val="0"/>
              <w:adjustRightInd w:val="0"/>
              <w:jc w:val="center"/>
              <w:rPr>
                <w:b/>
                <w:iCs/>
              </w:rPr>
            </w:pPr>
          </w:p>
        </w:tc>
        <w:tc>
          <w:tcPr>
            <w:tcW w:w="821" w:type="dxa"/>
          </w:tcPr>
          <w:p w14:paraId="7844E1AF" w14:textId="42F313E2" w:rsidR="002F2F30" w:rsidRPr="00741E06" w:rsidRDefault="002F2F30" w:rsidP="00B153E1">
            <w:pPr>
              <w:widowControl w:val="0"/>
              <w:tabs>
                <w:tab w:val="left" w:pos="1701"/>
              </w:tabs>
              <w:autoSpaceDE w:val="0"/>
              <w:autoSpaceDN w:val="0"/>
              <w:adjustRightInd w:val="0"/>
              <w:jc w:val="center"/>
              <w:rPr>
                <w:b/>
                <w:iCs/>
              </w:rPr>
            </w:pPr>
            <w:r>
              <w:rPr>
                <w:b/>
                <w:iCs/>
              </w:rPr>
              <w:t>3</w:t>
            </w:r>
            <w:r w:rsidR="00923FDD">
              <w:rPr>
                <w:b/>
                <w:iCs/>
              </w:rPr>
              <w:t>8</w:t>
            </w:r>
          </w:p>
        </w:tc>
        <w:tc>
          <w:tcPr>
            <w:tcW w:w="4002" w:type="dxa"/>
          </w:tcPr>
          <w:p w14:paraId="0592DD61" w14:textId="77777777" w:rsidR="002F2F30" w:rsidRPr="00DF3C1E" w:rsidRDefault="002F2F30" w:rsidP="00B153E1">
            <w:pPr>
              <w:widowControl w:val="0"/>
              <w:tabs>
                <w:tab w:val="left" w:pos="1701"/>
              </w:tabs>
              <w:autoSpaceDE w:val="0"/>
              <w:autoSpaceDN w:val="0"/>
              <w:adjustRightInd w:val="0"/>
              <w:rPr>
                <w:b/>
              </w:rPr>
            </w:pPr>
          </w:p>
        </w:tc>
      </w:tr>
      <w:tr w:rsidR="002F2F30" w:rsidRPr="006168DD" w14:paraId="3262C4E3" w14:textId="77777777" w:rsidTr="00B153E1">
        <w:tc>
          <w:tcPr>
            <w:tcW w:w="1701" w:type="dxa"/>
            <w:vMerge/>
          </w:tcPr>
          <w:p w14:paraId="346E2A6B"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DF3C1E" w:rsidRDefault="002F2F30"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47DF46D4"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2C4AC4BF" w14:textId="634D2E85" w:rsidR="002F2F30" w:rsidRPr="001C1B2E" w:rsidRDefault="002F2F30" w:rsidP="00B153E1">
            <w:pPr>
              <w:widowControl w:val="0"/>
              <w:tabs>
                <w:tab w:val="left" w:pos="1701"/>
              </w:tabs>
              <w:autoSpaceDE w:val="0"/>
              <w:autoSpaceDN w:val="0"/>
              <w:adjustRightInd w:val="0"/>
              <w:jc w:val="center"/>
              <w:rPr>
                <w:b/>
              </w:rPr>
            </w:pPr>
          </w:p>
        </w:tc>
        <w:tc>
          <w:tcPr>
            <w:tcW w:w="815" w:type="dxa"/>
          </w:tcPr>
          <w:p w14:paraId="4B6A97FC" w14:textId="77777777" w:rsidR="002F2F30" w:rsidRPr="001C1B2E" w:rsidRDefault="002F2F30" w:rsidP="00B153E1">
            <w:pPr>
              <w:widowControl w:val="0"/>
              <w:tabs>
                <w:tab w:val="left" w:pos="1701"/>
              </w:tabs>
              <w:autoSpaceDE w:val="0"/>
              <w:autoSpaceDN w:val="0"/>
              <w:adjustRightInd w:val="0"/>
              <w:jc w:val="center"/>
              <w:rPr>
                <w:b/>
              </w:rPr>
            </w:pPr>
          </w:p>
        </w:tc>
        <w:tc>
          <w:tcPr>
            <w:tcW w:w="816" w:type="dxa"/>
          </w:tcPr>
          <w:p w14:paraId="53557068" w14:textId="77777777" w:rsidR="002F2F30" w:rsidRPr="001C1B2E" w:rsidRDefault="002F2F30" w:rsidP="00B153E1">
            <w:pPr>
              <w:widowControl w:val="0"/>
              <w:tabs>
                <w:tab w:val="left" w:pos="1701"/>
              </w:tabs>
              <w:autoSpaceDE w:val="0"/>
              <w:autoSpaceDN w:val="0"/>
              <w:adjustRightInd w:val="0"/>
              <w:jc w:val="center"/>
              <w:rPr>
                <w:b/>
              </w:rPr>
            </w:pPr>
          </w:p>
        </w:tc>
        <w:tc>
          <w:tcPr>
            <w:tcW w:w="821" w:type="dxa"/>
          </w:tcPr>
          <w:p w14:paraId="0FC61D73" w14:textId="1C7F3D5F" w:rsidR="002F2F30" w:rsidRPr="001C1B2E" w:rsidRDefault="002F2F30" w:rsidP="00B153E1">
            <w:pPr>
              <w:widowControl w:val="0"/>
              <w:tabs>
                <w:tab w:val="left" w:pos="1701"/>
              </w:tabs>
              <w:autoSpaceDE w:val="0"/>
              <w:autoSpaceDN w:val="0"/>
              <w:adjustRightInd w:val="0"/>
              <w:jc w:val="center"/>
              <w:rPr>
                <w:b/>
              </w:rPr>
            </w:pPr>
            <w:r>
              <w:rPr>
                <w:b/>
              </w:rPr>
              <w:t>3</w:t>
            </w:r>
            <w:r w:rsidR="00923FDD">
              <w:rPr>
                <w:b/>
              </w:rPr>
              <w:t>8</w:t>
            </w:r>
          </w:p>
        </w:tc>
        <w:tc>
          <w:tcPr>
            <w:tcW w:w="4002" w:type="dxa"/>
          </w:tcPr>
          <w:p w14:paraId="3E648C2F" w14:textId="77777777" w:rsidR="002F2F30" w:rsidRPr="00DF3C1E" w:rsidRDefault="002F2F30"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B153E1">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B153E1">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B153E1">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B153E1">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B153E1">
            <w:r w:rsidRPr="00A26275">
              <w:t>Данная тема проходит в формате видео-лекции с последующим заданием для самостоятельной работы и взаимном оценивании обучающихся.</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B153E1">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B153E1">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B153E1">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B153E1">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B153E1">
            <w:pPr>
              <w:rPr>
                <w:bCs/>
              </w:rPr>
            </w:pPr>
            <w:r w:rsidRPr="00A26275">
              <w:rPr>
                <w:bCs/>
              </w:rPr>
              <w:t>«Классическая аэробика» и «Кенгу Джампс» - два вида кардионагрузок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B153E1">
            <w:r w:rsidRPr="00A26275">
              <w:t xml:space="preserve">История возникновения и основные цели аэробики. Влияние аэробных занятий на работу систем и функций организма. Основные отличия Кенгу Джампс от других фитнес программ. Различные программы Кенгу Джампс.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B153E1">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B153E1">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B153E1">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«Стрейтчинг»</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Влияние стретчинга на организм. Показания и противопоказания к занятиям стретчингом. Гибкость и методика ее развития. Характеристика и назначение стретчинга. Виды стретчинга. Правила применения упражнений стретчинга и регулирование нагрузки. Структура занятия по стретчингу. Базовые упражнения стретчинга.</w:t>
            </w:r>
          </w:p>
          <w:p w14:paraId="4D81631C" w14:textId="15A8CE57" w:rsidR="00F14A0A" w:rsidRPr="00A26275" w:rsidRDefault="00E24581" w:rsidP="00F14A0A">
            <w:r w:rsidRPr="00A26275">
              <w:t>Данная тема раскрыта в формате презинтации. Контрольным заданием послужит видеоматериал с выполненными упражнениями заданной тренировки.</w:t>
            </w:r>
          </w:p>
        </w:tc>
      </w:tr>
      <w:tr w:rsidR="00F14A0A" w:rsidRPr="00BD1314" w14:paraId="44CC13E7" w14:textId="77777777" w:rsidTr="00B153E1">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качеств в процессе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Энергозатраты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B153E1">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Бодифлекс. Дыхание по методу Оксисайз. Дыхание по системе Г.С. Шаталовой.</w:t>
            </w:r>
          </w:p>
        </w:tc>
      </w:tr>
      <w:tr w:rsidR="00F14A0A" w:rsidRPr="00BD1314" w14:paraId="1D89BB0A" w14:textId="77777777" w:rsidTr="00B153E1">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B153E1">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«Фейсбилдинг»</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Определение фесбилдинга. Польза и противопоказания. Подготовка и правила выполнения. Фейсбилдинг для разных зон лица в домашних условиях. Лучшие методики фейсбилдинга.</w:t>
            </w:r>
          </w:p>
        </w:tc>
      </w:tr>
      <w:tr w:rsidR="000B31F9"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«Пилатес»</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3D0F24A"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1EBC0CC" w14:textId="5C5029A0" w:rsidR="00E13D72" w:rsidRDefault="00E13D72" w:rsidP="00A76F74">
      <w:pPr>
        <w:ind w:firstLine="709"/>
        <w:jc w:val="both"/>
        <w:rPr>
          <w:iCs/>
          <w:sz w:val="24"/>
          <w:szCs w:val="24"/>
        </w:rPr>
      </w:pPr>
    </w:p>
    <w:p w14:paraId="0A59BEF6" w14:textId="2FFFA30F" w:rsidR="00E13D72" w:rsidRDefault="00E13D72" w:rsidP="00A76F74">
      <w:pPr>
        <w:ind w:firstLine="709"/>
        <w:jc w:val="both"/>
        <w:rPr>
          <w:iCs/>
          <w:sz w:val="24"/>
          <w:szCs w:val="24"/>
        </w:rPr>
      </w:pPr>
    </w:p>
    <w:p w14:paraId="7D1F390F" w14:textId="31DCE0A6" w:rsidR="00E13D72" w:rsidRDefault="00E13D72" w:rsidP="00A76F74">
      <w:pPr>
        <w:ind w:firstLine="709"/>
        <w:jc w:val="both"/>
        <w:rPr>
          <w:iCs/>
          <w:sz w:val="24"/>
          <w:szCs w:val="24"/>
        </w:rPr>
      </w:pPr>
    </w:p>
    <w:p w14:paraId="01A2FEE0" w14:textId="62C6A7FA" w:rsidR="00E13D72" w:rsidRDefault="00E13D72" w:rsidP="00A76F74">
      <w:pPr>
        <w:ind w:firstLine="709"/>
        <w:jc w:val="both"/>
        <w:rPr>
          <w:iCs/>
          <w:sz w:val="24"/>
          <w:szCs w:val="24"/>
        </w:rPr>
      </w:pPr>
    </w:p>
    <w:p w14:paraId="7A271BE0" w14:textId="49655C75" w:rsidR="00E13D72" w:rsidRDefault="00E13D72" w:rsidP="00A76F74">
      <w:pPr>
        <w:ind w:firstLine="709"/>
        <w:jc w:val="both"/>
        <w:rPr>
          <w:iCs/>
          <w:sz w:val="24"/>
          <w:szCs w:val="24"/>
        </w:rPr>
      </w:pPr>
    </w:p>
    <w:p w14:paraId="5098C68D" w14:textId="1005E518" w:rsidR="00E13D72" w:rsidRDefault="00E13D72" w:rsidP="00A76F74">
      <w:pPr>
        <w:ind w:firstLine="709"/>
        <w:jc w:val="both"/>
        <w:rPr>
          <w:iCs/>
          <w:sz w:val="24"/>
          <w:szCs w:val="24"/>
        </w:rPr>
      </w:pPr>
    </w:p>
    <w:p w14:paraId="4D328357" w14:textId="25E56E3C" w:rsidR="00E13D72" w:rsidRDefault="00E13D72" w:rsidP="00A76F74">
      <w:pPr>
        <w:ind w:firstLine="709"/>
        <w:jc w:val="both"/>
        <w:rPr>
          <w:iCs/>
          <w:sz w:val="24"/>
          <w:szCs w:val="24"/>
        </w:rPr>
      </w:pPr>
    </w:p>
    <w:p w14:paraId="6DC2AE2A" w14:textId="60A06E34" w:rsidR="00E13D72" w:rsidRDefault="00E13D72" w:rsidP="00A76F74">
      <w:pPr>
        <w:ind w:firstLine="709"/>
        <w:jc w:val="both"/>
        <w:rPr>
          <w:iCs/>
          <w:sz w:val="24"/>
          <w:szCs w:val="24"/>
        </w:rPr>
      </w:pPr>
    </w:p>
    <w:p w14:paraId="05B09EEE" w14:textId="63CDC25C" w:rsidR="00E13D72" w:rsidRDefault="00E13D72" w:rsidP="00A76F74">
      <w:pPr>
        <w:ind w:firstLine="709"/>
        <w:jc w:val="both"/>
        <w:rPr>
          <w:iCs/>
          <w:sz w:val="24"/>
          <w:szCs w:val="24"/>
        </w:rPr>
      </w:pPr>
    </w:p>
    <w:p w14:paraId="67A64293" w14:textId="7054E49B" w:rsidR="00E13D72" w:rsidRDefault="00E13D72" w:rsidP="00A76F74">
      <w:pPr>
        <w:ind w:firstLine="709"/>
        <w:jc w:val="both"/>
        <w:rPr>
          <w:iCs/>
          <w:sz w:val="24"/>
          <w:szCs w:val="24"/>
        </w:rPr>
      </w:pPr>
    </w:p>
    <w:p w14:paraId="03D2FB09" w14:textId="4FF52AF6" w:rsidR="00E13D72" w:rsidRDefault="00E13D72" w:rsidP="00A76F74">
      <w:pPr>
        <w:ind w:firstLine="709"/>
        <w:jc w:val="both"/>
        <w:rPr>
          <w:iCs/>
          <w:sz w:val="24"/>
          <w:szCs w:val="24"/>
        </w:rPr>
      </w:pPr>
    </w:p>
    <w:p w14:paraId="0B7DFD08" w14:textId="7B60D154" w:rsidR="00E13D72" w:rsidRDefault="00E13D72" w:rsidP="00A76F74">
      <w:pPr>
        <w:ind w:firstLine="709"/>
        <w:jc w:val="both"/>
        <w:rPr>
          <w:iCs/>
          <w:sz w:val="24"/>
          <w:szCs w:val="24"/>
        </w:rPr>
      </w:pPr>
    </w:p>
    <w:p w14:paraId="4C4B70E9" w14:textId="05377BFB" w:rsidR="00E13D72" w:rsidRDefault="00E13D72" w:rsidP="00A76F74">
      <w:pPr>
        <w:ind w:firstLine="709"/>
        <w:jc w:val="both"/>
        <w:rPr>
          <w:iCs/>
          <w:sz w:val="24"/>
          <w:szCs w:val="24"/>
        </w:rPr>
      </w:pPr>
    </w:p>
    <w:p w14:paraId="3C9BFDC9" w14:textId="4763EB4D" w:rsidR="00E13D72" w:rsidRDefault="00E13D72" w:rsidP="00A76F74">
      <w:pPr>
        <w:ind w:firstLine="709"/>
        <w:jc w:val="both"/>
        <w:rPr>
          <w:iCs/>
          <w:sz w:val="24"/>
          <w:szCs w:val="24"/>
        </w:rPr>
      </w:pPr>
    </w:p>
    <w:p w14:paraId="5F46B64C" w14:textId="36CC6CD5" w:rsidR="00E13D72" w:rsidRDefault="00E13D72" w:rsidP="00A76F74">
      <w:pPr>
        <w:ind w:firstLine="709"/>
        <w:jc w:val="both"/>
        <w:rPr>
          <w:iCs/>
          <w:sz w:val="24"/>
          <w:szCs w:val="24"/>
        </w:rPr>
      </w:pPr>
    </w:p>
    <w:p w14:paraId="5B77FE72" w14:textId="256937CD" w:rsidR="00E13D72" w:rsidRDefault="00E13D72" w:rsidP="00A76F74">
      <w:pPr>
        <w:ind w:firstLine="709"/>
        <w:jc w:val="both"/>
        <w:rPr>
          <w:iCs/>
          <w:sz w:val="24"/>
          <w:szCs w:val="24"/>
        </w:rPr>
      </w:pPr>
    </w:p>
    <w:p w14:paraId="508E8BE3" w14:textId="07996A32" w:rsidR="00E13D72" w:rsidRDefault="00E13D72" w:rsidP="00A76F74">
      <w:pPr>
        <w:ind w:firstLine="709"/>
        <w:jc w:val="both"/>
        <w:rPr>
          <w:iCs/>
          <w:sz w:val="24"/>
          <w:szCs w:val="24"/>
        </w:rPr>
      </w:pPr>
    </w:p>
    <w:p w14:paraId="238BB4C4" w14:textId="41A28A4F" w:rsidR="00E13D72" w:rsidRDefault="00E13D72" w:rsidP="00A76F74">
      <w:pPr>
        <w:ind w:firstLine="709"/>
        <w:jc w:val="both"/>
        <w:rPr>
          <w:iCs/>
          <w:sz w:val="24"/>
          <w:szCs w:val="24"/>
        </w:rPr>
      </w:pPr>
    </w:p>
    <w:p w14:paraId="13A0E101" w14:textId="77777777" w:rsidR="00E13D72" w:rsidRDefault="00E13D72" w:rsidP="00A76F74">
      <w:pPr>
        <w:ind w:firstLine="709"/>
        <w:jc w:val="both"/>
        <w:rPr>
          <w:iCs/>
          <w:sz w:val="24"/>
          <w:szCs w:val="24"/>
        </w:rPr>
      </w:pPr>
    </w:p>
    <w:p w14:paraId="77ADD4B9" w14:textId="55A19B0F" w:rsidR="00E13D72" w:rsidRDefault="00E13D72" w:rsidP="00F627FF">
      <w:pPr>
        <w:jc w:val="both"/>
        <w:rPr>
          <w:iCs/>
          <w:sz w:val="24"/>
          <w:szCs w:val="24"/>
        </w:rPr>
      </w:pPr>
    </w:p>
    <w:p w14:paraId="33C67E05" w14:textId="60DD4B0C" w:rsidR="00F627FF" w:rsidRDefault="00F627FF" w:rsidP="00F627FF">
      <w:pPr>
        <w:jc w:val="both"/>
        <w:rPr>
          <w:iCs/>
          <w:sz w:val="24"/>
          <w:szCs w:val="24"/>
        </w:rPr>
      </w:pPr>
    </w:p>
    <w:p w14:paraId="24950545" w14:textId="03F7EFDA" w:rsidR="00F627FF" w:rsidRDefault="00F627FF" w:rsidP="00F627FF">
      <w:pPr>
        <w:jc w:val="both"/>
        <w:rPr>
          <w:iCs/>
          <w:sz w:val="24"/>
          <w:szCs w:val="24"/>
        </w:rPr>
      </w:pPr>
    </w:p>
    <w:p w14:paraId="59B9321F" w14:textId="30C4A462" w:rsidR="00F627FF" w:rsidRDefault="00F627FF" w:rsidP="00F627FF">
      <w:pPr>
        <w:jc w:val="both"/>
        <w:rPr>
          <w:iCs/>
          <w:sz w:val="24"/>
          <w:szCs w:val="24"/>
        </w:rPr>
      </w:pPr>
    </w:p>
    <w:p w14:paraId="02E30445" w14:textId="77777777" w:rsidR="00F627FF" w:rsidRPr="00A76F74" w:rsidRDefault="00F627FF" w:rsidP="00F627FF">
      <w:pPr>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A952F6">
            <w:pPr>
              <w:jc w:val="center"/>
              <w:rPr>
                <w:b/>
              </w:rPr>
            </w:pPr>
            <w:r w:rsidRPr="00FA7425">
              <w:rPr>
                <w:b/>
              </w:rPr>
              <w:t>использование</w:t>
            </w:r>
          </w:p>
          <w:p w14:paraId="0ED5D5CF" w14:textId="77777777" w:rsidR="002B1A24" w:rsidRPr="00FA7425" w:rsidRDefault="002B1A24" w:rsidP="00A952F6">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A952F6">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A952F6">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A952F6">
            <w:pPr>
              <w:jc w:val="center"/>
              <w:rPr>
                <w:b/>
              </w:rPr>
            </w:pPr>
            <w:r>
              <w:rPr>
                <w:b/>
              </w:rPr>
              <w:t>включение в учебный процесс</w:t>
            </w:r>
          </w:p>
        </w:tc>
      </w:tr>
      <w:tr w:rsidR="002B1A24" w14:paraId="5B6C1625" w14:textId="77777777" w:rsidTr="000A465C">
        <w:trPr>
          <w:trHeight w:val="759"/>
        </w:trPr>
        <w:tc>
          <w:tcPr>
            <w:tcW w:w="2019" w:type="dxa"/>
          </w:tcPr>
          <w:p w14:paraId="6B719B22" w14:textId="77777777" w:rsidR="002B1A24" w:rsidRPr="00FA7425" w:rsidRDefault="002B1A24" w:rsidP="00A952F6">
            <w:r w:rsidRPr="00FA7425">
              <w:t>смешанное обучение</w:t>
            </w:r>
          </w:p>
        </w:tc>
        <w:tc>
          <w:tcPr>
            <w:tcW w:w="4032" w:type="dxa"/>
          </w:tcPr>
          <w:p w14:paraId="353F45BD" w14:textId="77777777" w:rsidR="002B1A24" w:rsidRPr="007F7CA3" w:rsidRDefault="002B1A24" w:rsidP="00A952F6">
            <w:r w:rsidRPr="007F7CA3">
              <w:t>лекции</w:t>
            </w:r>
          </w:p>
          <w:p w14:paraId="00595487" w14:textId="2AE33D53" w:rsidR="002B1A24" w:rsidRPr="007F7CA3" w:rsidRDefault="002B1A24" w:rsidP="00A952F6"/>
        </w:tc>
        <w:tc>
          <w:tcPr>
            <w:tcW w:w="962" w:type="dxa"/>
          </w:tcPr>
          <w:p w14:paraId="7E0C652E" w14:textId="2282CFB2" w:rsidR="002B1A24" w:rsidRPr="007F7CA3" w:rsidRDefault="002B1A24" w:rsidP="00A952F6">
            <w:pPr>
              <w:jc w:val="center"/>
            </w:pPr>
            <w:r>
              <w:t>34</w:t>
            </w:r>
          </w:p>
        </w:tc>
        <w:tc>
          <w:tcPr>
            <w:tcW w:w="2615" w:type="dxa"/>
          </w:tcPr>
          <w:p w14:paraId="3C928103" w14:textId="77777777" w:rsidR="002B1A24" w:rsidRPr="007F7CA3" w:rsidRDefault="002B1A24" w:rsidP="00A952F6">
            <w:r w:rsidRPr="007F7CA3">
              <w:t xml:space="preserve">в соответствии с расписанием учебных занятий </w:t>
            </w:r>
          </w:p>
        </w:tc>
      </w:tr>
    </w:tbl>
    <w:p w14:paraId="548BC796" w14:textId="77777777" w:rsidR="002B1A24" w:rsidRDefault="002B1A24" w:rsidP="002B1A24">
      <w:pPr>
        <w:rPr>
          <w:lang w:eastAsia="en-US"/>
        </w:rPr>
      </w:pPr>
    </w:p>
    <w:p w14:paraId="438700BD" w14:textId="77777777" w:rsidR="002B1A24" w:rsidRPr="002B1A24" w:rsidRDefault="002B1A24" w:rsidP="002B1A24">
      <w:pPr>
        <w:rPr>
          <w:lang w:eastAsia="en-US"/>
        </w:rPr>
      </w:pPr>
    </w:p>
    <w:p w14:paraId="45BE7A9F" w14:textId="77777777" w:rsidR="002B1A24" w:rsidRPr="002B1A24" w:rsidRDefault="002B1A24" w:rsidP="002B1A24">
      <w:pPr>
        <w:rPr>
          <w:lang w:eastAsia="en-US"/>
        </w:rPr>
      </w:pPr>
    </w:p>
    <w:p w14:paraId="5009DC88" w14:textId="77777777" w:rsidR="002B1A24" w:rsidRPr="002B1A24" w:rsidRDefault="002B1A24" w:rsidP="002B1A24">
      <w:pPr>
        <w:rPr>
          <w:lang w:eastAsia="en-US"/>
        </w:rPr>
      </w:pPr>
    </w:p>
    <w:p w14:paraId="2B224A62" w14:textId="77777777" w:rsidR="002B1A24" w:rsidRPr="002B1A24" w:rsidRDefault="002B1A24" w:rsidP="002B1A24">
      <w:pPr>
        <w:rPr>
          <w:lang w:eastAsia="en-US"/>
        </w:rPr>
      </w:pPr>
    </w:p>
    <w:p w14:paraId="6DAF6EFB" w14:textId="77777777" w:rsidR="002B1A24" w:rsidRPr="002B1A24" w:rsidRDefault="002B1A24" w:rsidP="002B1A24">
      <w:pPr>
        <w:rPr>
          <w:lang w:eastAsia="en-US"/>
        </w:rPr>
      </w:pPr>
    </w:p>
    <w:p w14:paraId="5A227C8E" w14:textId="35A6CA26" w:rsidR="002B1A24" w:rsidRPr="002B1A24" w:rsidRDefault="002B1A24" w:rsidP="002B1A24">
      <w:pPr>
        <w:tabs>
          <w:tab w:val="left" w:pos="3622"/>
        </w:tabs>
        <w:rPr>
          <w:lang w:eastAsia="en-US"/>
        </w:rPr>
        <w:sectPr w:rsidR="002B1A24" w:rsidRPr="002B1A2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r w:rsidR="0030670A" w:rsidRPr="005D2E1B">
        <w:rPr>
          <w:color w:val="000000"/>
        </w:rPr>
        <w:t>сформированности компетенции</w:t>
      </w:r>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766C7C0A"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3B3F50C7" w14:textId="77777777" w:rsidR="0030670A" w:rsidRPr="0004716C" w:rsidRDefault="0030670A" w:rsidP="00B153E1">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B153E1">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B153E1">
            <w:pPr>
              <w:tabs>
                <w:tab w:val="left" w:pos="176"/>
              </w:tabs>
            </w:pPr>
          </w:p>
          <w:p w14:paraId="367B7EF4" w14:textId="77777777" w:rsidR="006F432B" w:rsidRPr="00A40814" w:rsidRDefault="006F432B" w:rsidP="00B153E1">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B153E1">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B153E1">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B153E1">
            <w:pPr>
              <w:tabs>
                <w:tab w:val="left" w:pos="176"/>
              </w:tabs>
            </w:pPr>
            <w:r w:rsidRPr="00A40814">
              <w:sym w:font="Symbol" w:char="F02D"/>
            </w:r>
            <w:r w:rsidRPr="00A40814">
              <w:t xml:space="preserve"> </w:t>
            </w:r>
            <w:r w:rsidR="00A26275" w:rsidRPr="00A40814">
              <w:t>з</w:t>
            </w:r>
            <w:r w:rsidRPr="00A40814">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rsidRPr="00A40814">
              <w:sym w:font="Symbol" w:char="F02D"/>
            </w:r>
            <w:r w:rsidRPr="00A40814">
              <w:t xml:space="preserve"> </w:t>
            </w:r>
            <w:r w:rsidR="00665FAC" w:rsidRPr="00A40814">
              <w:t xml:space="preserve">-- </w:t>
            </w:r>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B153E1">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B153E1"/>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B153E1">
            <w:pPr>
              <w:tabs>
                <w:tab w:val="left" w:pos="313"/>
              </w:tabs>
              <w:contextualSpacing/>
              <w:rPr>
                <w:i/>
                <w:iCs/>
              </w:rPr>
            </w:pPr>
            <w:r w:rsidRPr="00A40814">
              <w:rPr>
                <w:i/>
                <w:iCs/>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но не способен выработать стратегию действий для решения проблемных ситуаций;</w:t>
            </w:r>
          </w:p>
          <w:p w14:paraId="4B24BEE8" w14:textId="0CC5E31E" w:rsidR="003A60AA" w:rsidRPr="00A40814" w:rsidRDefault="003A60AA" w:rsidP="003A60AA">
            <w:pPr>
              <w:tabs>
                <w:tab w:val="left" w:pos="176"/>
              </w:tabs>
            </w:pPr>
            <w:r w:rsidRPr="00A40814">
              <w:t xml:space="preserve"> </w:t>
            </w:r>
          </w:p>
          <w:p w14:paraId="5BBC9A61" w14:textId="77777777" w:rsidR="003A60AA" w:rsidRPr="00A40814" w:rsidRDefault="003A60AA" w:rsidP="003A60AA">
            <w:pPr>
              <w:tabs>
                <w:tab w:val="left" w:pos="176"/>
              </w:tabs>
            </w:pP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ответ отражает в целом сформированные, но 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B153E1">
            <w:pPr>
              <w:tabs>
                <w:tab w:val="left" w:pos="308"/>
              </w:tabs>
              <w:contextualSpacing/>
              <w:rPr>
                <w:i/>
                <w:iCs/>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способен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C06392">
        <w:trPr>
          <w:tblHeader/>
        </w:trPr>
        <w:tc>
          <w:tcPr>
            <w:tcW w:w="2410" w:type="dxa"/>
            <w:shd w:val="clear" w:color="auto" w:fill="D9E2F3" w:themeFill="accent1" w:themeFillTint="33"/>
            <w:vAlign w:val="center"/>
          </w:tcPr>
          <w:p w14:paraId="49A3DB77" w14:textId="77777777" w:rsidR="00F00BA0" w:rsidRPr="00D23F40" w:rsidRDefault="00F00BA0" w:rsidP="00C06392">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C06392">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C06392">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C06392">
            <w:pPr>
              <w:rPr>
                <w:i/>
              </w:rPr>
            </w:pPr>
          </w:p>
        </w:tc>
        <w:tc>
          <w:tcPr>
            <w:tcW w:w="3969" w:type="dxa"/>
          </w:tcPr>
          <w:p w14:paraId="2702A7F1" w14:textId="36534466" w:rsidR="00F00BA0" w:rsidRPr="00D23F40" w:rsidRDefault="00FE5F6B" w:rsidP="00C06392">
            <w:pPr>
              <w:ind w:left="42"/>
              <w:rPr>
                <w:i/>
              </w:rPr>
            </w:pPr>
            <w:r>
              <w:t>У</w:t>
            </w:r>
            <w:r w:rsidRPr="006D143B">
              <w:t>стный опрос,</w:t>
            </w:r>
          </w:p>
        </w:tc>
        <w:tc>
          <w:tcPr>
            <w:tcW w:w="8164" w:type="dxa"/>
          </w:tcPr>
          <w:p w14:paraId="2BF192E2" w14:textId="011E02F8" w:rsidR="00F00BA0" w:rsidRPr="00341B67" w:rsidRDefault="001409CF" w:rsidP="00C06392">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0A8B7A23" w14:textId="77777777" w:rsidR="00C6040B" w:rsidRPr="00C6040B" w:rsidRDefault="00C6040B" w:rsidP="00E55EDF">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p>
          <w:bookmarkEnd w:id="12"/>
          <w:p w14:paraId="6D9CA2C5" w14:textId="05FD1199" w:rsidR="00C6040B" w:rsidRPr="00C6040B" w:rsidRDefault="00C6040B" w:rsidP="00E55EDF">
            <w:pPr>
              <w:pStyle w:val="af0"/>
              <w:numPr>
                <w:ilvl w:val="5"/>
                <w:numId w:val="9"/>
              </w:numPr>
              <w:tabs>
                <w:tab w:val="left" w:pos="346"/>
              </w:tabs>
              <w:ind w:left="204"/>
              <w:rPr>
                <w:bCs/>
                <w:iCs/>
              </w:rPr>
            </w:pPr>
          </w:p>
        </w:tc>
      </w:tr>
      <w:tr w:rsidR="00F00BA0" w14:paraId="1C412968" w14:textId="77777777" w:rsidTr="00C06392">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C06392">
            <w:pPr>
              <w:rPr>
                <w:i/>
              </w:rPr>
            </w:pPr>
          </w:p>
        </w:tc>
        <w:tc>
          <w:tcPr>
            <w:tcW w:w="3969" w:type="dxa"/>
          </w:tcPr>
          <w:p w14:paraId="59226471" w14:textId="4504FEAF" w:rsidR="00F00BA0" w:rsidRPr="00DC1095" w:rsidRDefault="00945777" w:rsidP="00C06392">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945777">
            <w:pPr>
              <w:pStyle w:val="af0"/>
              <w:tabs>
                <w:tab w:val="left" w:pos="346"/>
              </w:tabs>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945777">
            <w:pPr>
              <w:pStyle w:val="af0"/>
              <w:tabs>
                <w:tab w:val="left" w:pos="346"/>
              </w:tabs>
              <w:jc w:val="both"/>
              <w:rPr>
                <w:iCs/>
              </w:rPr>
            </w:pPr>
            <w:r w:rsidRPr="00945777">
              <w:rPr>
                <w:iCs/>
              </w:rPr>
              <w:t>2. Влияние аэробных занятий на работу систем и функций организма.</w:t>
            </w:r>
          </w:p>
          <w:p w14:paraId="6078FAFA" w14:textId="6F5CDD4A" w:rsidR="00F00BA0" w:rsidRDefault="00945777" w:rsidP="00945777">
            <w:pPr>
              <w:pStyle w:val="af0"/>
              <w:tabs>
                <w:tab w:val="left" w:pos="346"/>
              </w:tabs>
              <w:ind w:left="0"/>
              <w:jc w:val="both"/>
              <w:rPr>
                <w:i/>
              </w:rPr>
            </w:pPr>
            <w:r w:rsidRPr="00945777">
              <w:rPr>
                <w:iCs/>
              </w:rPr>
              <w:t xml:space="preserve">             3.Основные требования к организации здорового образа жизни (ЗОЖ).</w:t>
            </w:r>
          </w:p>
        </w:tc>
      </w:tr>
    </w:tbl>
    <w:p w14:paraId="43512799" w14:textId="77777777" w:rsidR="000C0BED" w:rsidRPr="000C0BED" w:rsidRDefault="000C0BED" w:rsidP="000C0BED"/>
    <w:p w14:paraId="14E78FAB" w14:textId="77777777" w:rsidR="0030670A" w:rsidRPr="0036408D" w:rsidRDefault="0030670A" w:rsidP="00E55EDF">
      <w:pPr>
        <w:pStyle w:val="af0"/>
        <w:numPr>
          <w:ilvl w:val="1"/>
          <w:numId w:val="10"/>
        </w:numPr>
        <w:jc w:val="both"/>
        <w:rPr>
          <w:i/>
          <w:vanish/>
        </w:rPr>
      </w:pPr>
    </w:p>
    <w:p w14:paraId="127F5489" w14:textId="77777777" w:rsidR="0030670A" w:rsidRPr="0036408D" w:rsidRDefault="0030670A" w:rsidP="00E55EDF">
      <w:pPr>
        <w:pStyle w:val="af0"/>
        <w:numPr>
          <w:ilvl w:val="1"/>
          <w:numId w:val="10"/>
        </w:numPr>
        <w:jc w:val="both"/>
        <w:rPr>
          <w:i/>
          <w:vanish/>
        </w:rPr>
      </w:pPr>
    </w:p>
    <w:p w14:paraId="39DAD533" w14:textId="1C498FE8" w:rsidR="0030670A" w:rsidRPr="00BD1314" w:rsidRDefault="00176FBF" w:rsidP="00E55EDF">
      <w:pPr>
        <w:pStyle w:val="2"/>
        <w:numPr>
          <w:ilvl w:val="1"/>
          <w:numId w:val="17"/>
        </w:numPr>
      </w:pPr>
      <w:r>
        <w:t xml:space="preserve">      </w:t>
      </w:r>
      <w:r w:rsidR="0030670A" w:rsidRPr="00BD1314">
        <w:t xml:space="preserve">Критерии, шкалы оценивания текущего </w:t>
      </w:r>
      <w:r w:rsidR="0030670A"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17834052"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Pr="006169D2">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C06392">
        <w:tc>
          <w:tcPr>
            <w:tcW w:w="2410" w:type="dxa"/>
            <w:shd w:val="clear" w:color="auto" w:fill="D9E2F3" w:themeFill="accent1" w:themeFillTint="33"/>
          </w:tcPr>
          <w:p w14:paraId="460451E9" w14:textId="77777777" w:rsidR="006169D2" w:rsidRPr="00A80E2B" w:rsidRDefault="006169D2" w:rsidP="00C06392">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C06392">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C06392">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C06392">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C06392">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C06392">
        <w:tc>
          <w:tcPr>
            <w:tcW w:w="2410" w:type="dxa"/>
            <w:shd w:val="clear" w:color="auto" w:fill="EDEDED" w:themeFill="accent3" w:themeFillTint="33"/>
          </w:tcPr>
          <w:p w14:paraId="5CE25B14" w14:textId="77777777" w:rsidR="006169D2" w:rsidRPr="00A80E2B" w:rsidRDefault="006169D2" w:rsidP="00C06392"/>
        </w:tc>
        <w:tc>
          <w:tcPr>
            <w:tcW w:w="12191" w:type="dxa"/>
            <w:gridSpan w:val="2"/>
            <w:shd w:val="clear" w:color="auto" w:fill="EDEDED" w:themeFill="accent3" w:themeFillTint="33"/>
          </w:tcPr>
          <w:p w14:paraId="72CD027B" w14:textId="57864C80" w:rsidR="006169D2" w:rsidRPr="00A40814" w:rsidRDefault="00176FBF" w:rsidP="00C06392">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C06392">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C06392">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C06392">
            <w:pPr>
              <w:jc w:val="both"/>
              <w:rPr>
                <w:iCs/>
              </w:rPr>
            </w:pPr>
          </w:p>
        </w:tc>
        <w:tc>
          <w:tcPr>
            <w:tcW w:w="9923" w:type="dxa"/>
          </w:tcPr>
          <w:p w14:paraId="62A56642" w14:textId="77777777" w:rsidR="00336D20" w:rsidRDefault="00336D20" w:rsidP="00C06392">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77777777" w:rsidR="0030670A" w:rsidRDefault="0030670A" w:rsidP="00B153E1">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A40814" w14:paraId="70D62A58" w14:textId="77777777" w:rsidTr="00B153E1">
        <w:trPr>
          <w:trHeight w:val="283"/>
        </w:trPr>
        <w:tc>
          <w:tcPr>
            <w:tcW w:w="3828" w:type="dxa"/>
            <w:vMerge w:val="restart"/>
          </w:tcPr>
          <w:p w14:paraId="66B3F640" w14:textId="114F0A1E" w:rsidR="0030670A" w:rsidRPr="00A40814" w:rsidRDefault="0030670A" w:rsidP="00B153E1">
            <w:pPr>
              <w:rPr>
                <w:iCs/>
              </w:rPr>
            </w:pPr>
            <w:r w:rsidRPr="00A40814">
              <w:rPr>
                <w:iCs/>
              </w:rPr>
              <w:t>Зачет</w:t>
            </w:r>
          </w:p>
        </w:tc>
        <w:tc>
          <w:tcPr>
            <w:tcW w:w="6945" w:type="dxa"/>
          </w:tcPr>
          <w:p w14:paraId="55B2DFCE" w14:textId="21DE3903" w:rsidR="0030670A" w:rsidRPr="00A40814"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доклад-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r w:rsidR="005E5787" w:rsidRPr="00A40814">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B153E1">
            <w:pPr>
              <w:pStyle w:val="TableParagraph"/>
              <w:tabs>
                <w:tab w:val="left" w:pos="317"/>
              </w:tabs>
              <w:rPr>
                <w:iCs/>
                <w:lang w:val="ru-RU"/>
              </w:rPr>
            </w:pPr>
            <w:r w:rsidRPr="00A40814">
              <w:rPr>
                <w:iCs/>
                <w:lang w:val="ru-RU"/>
              </w:rPr>
              <w:t>:</w:t>
            </w:r>
          </w:p>
          <w:p w14:paraId="311C05A2" w14:textId="77777777" w:rsidR="0030670A" w:rsidRPr="00A40814" w:rsidRDefault="0030670A" w:rsidP="00B153E1">
            <w:pPr>
              <w:jc w:val="center"/>
              <w:rPr>
                <w:iCs/>
              </w:rPr>
            </w:pPr>
            <w:r w:rsidRPr="00A40814">
              <w:rPr>
                <w:iCs/>
              </w:rPr>
              <w:t>12 – 30 баллов</w:t>
            </w:r>
          </w:p>
        </w:tc>
        <w:tc>
          <w:tcPr>
            <w:tcW w:w="2056" w:type="dxa"/>
          </w:tcPr>
          <w:p w14:paraId="1B10DC0A" w14:textId="77777777" w:rsidR="0030670A" w:rsidRPr="00A40814" w:rsidRDefault="0030670A" w:rsidP="00B153E1">
            <w:pPr>
              <w:jc w:val="center"/>
              <w:rPr>
                <w:iCs/>
              </w:rPr>
            </w:pPr>
            <w:r w:rsidRPr="00A40814">
              <w:rPr>
                <w:iCs/>
              </w:rPr>
              <w:t>зачтено</w:t>
            </w:r>
          </w:p>
        </w:tc>
      </w:tr>
      <w:tr w:rsidR="0030670A" w:rsidRPr="00A40814" w14:paraId="3449B12B" w14:textId="77777777" w:rsidTr="00B153E1">
        <w:trPr>
          <w:trHeight w:val="283"/>
        </w:trPr>
        <w:tc>
          <w:tcPr>
            <w:tcW w:w="3828" w:type="dxa"/>
            <w:vMerge/>
          </w:tcPr>
          <w:p w14:paraId="63237371" w14:textId="77777777" w:rsidR="0030670A" w:rsidRPr="00A40814" w:rsidRDefault="0030670A" w:rsidP="00B153E1">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доклад- презентацию на выбранную тему.</w:t>
            </w:r>
            <w:r w:rsidR="0012131B" w:rsidRPr="00A40814">
              <w:rPr>
                <w:iCs/>
              </w:rPr>
              <w:t xml:space="preserve"> </w:t>
            </w:r>
            <w:r w:rsidR="0012131B" w:rsidRPr="00A40814">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B153E1">
            <w:pPr>
              <w:jc w:val="center"/>
              <w:rPr>
                <w:iCs/>
              </w:rPr>
            </w:pPr>
            <w:r w:rsidRPr="00A40814">
              <w:rPr>
                <w:iCs/>
              </w:rPr>
              <w:t>0 – 11 баллов</w:t>
            </w:r>
          </w:p>
        </w:tc>
        <w:tc>
          <w:tcPr>
            <w:tcW w:w="2056" w:type="dxa"/>
          </w:tcPr>
          <w:p w14:paraId="41B76926" w14:textId="77777777" w:rsidR="0030670A" w:rsidRPr="00A40814" w:rsidRDefault="0030670A" w:rsidP="00B153E1">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C06392">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C06392">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3D4DF12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3BC1B81A" w14:textId="77777777" w:rsidTr="00C06392">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7777777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24449B73" w14:textId="77777777" w:rsidTr="00C06392">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12131B" w:rsidRDefault="0012131B" w:rsidP="0012131B">
            <w:pPr>
              <w:jc w:val="center"/>
              <w:rPr>
                <w:rFonts w:eastAsia="MS Mincho"/>
                <w:bCs/>
                <w:iCs/>
              </w:rPr>
            </w:pPr>
            <w:r w:rsidRPr="0012131B">
              <w:rPr>
                <w:rFonts w:eastAsia="MS Mincho"/>
                <w:bCs/>
                <w:iCs/>
              </w:rPr>
              <w:t>0 - 30 баллов</w:t>
            </w:r>
          </w:p>
        </w:tc>
        <w:tc>
          <w:tcPr>
            <w:tcW w:w="3118" w:type="dxa"/>
            <w:vMerge w:val="restart"/>
          </w:tcPr>
          <w:p w14:paraId="4AFF8254" w14:textId="77777777" w:rsidR="0012131B" w:rsidRPr="0012131B" w:rsidRDefault="0012131B" w:rsidP="0012131B">
            <w:pPr>
              <w:rPr>
                <w:rFonts w:eastAsia="MS Mincho"/>
                <w:bCs/>
                <w:iCs/>
              </w:rPr>
            </w:pPr>
            <w:r w:rsidRPr="0012131B">
              <w:rPr>
                <w:rFonts w:eastAsia="MS Mincho"/>
                <w:bCs/>
                <w:iCs/>
              </w:rPr>
              <w:t>отлично</w:t>
            </w:r>
          </w:p>
          <w:p w14:paraId="47379BEE" w14:textId="77777777" w:rsidR="0012131B" w:rsidRPr="0012131B" w:rsidRDefault="0012131B" w:rsidP="0012131B">
            <w:pPr>
              <w:rPr>
                <w:rFonts w:eastAsia="MS Mincho"/>
                <w:bCs/>
                <w:iCs/>
              </w:rPr>
            </w:pPr>
            <w:r w:rsidRPr="0012131B">
              <w:rPr>
                <w:rFonts w:eastAsia="MS Mincho"/>
                <w:bCs/>
                <w:iCs/>
              </w:rPr>
              <w:t>хорошо</w:t>
            </w:r>
          </w:p>
          <w:p w14:paraId="3B65DFAA" w14:textId="77777777" w:rsidR="0012131B" w:rsidRPr="0012131B" w:rsidRDefault="0012131B" w:rsidP="0012131B">
            <w:pPr>
              <w:rPr>
                <w:rFonts w:eastAsia="MS Mincho"/>
                <w:bCs/>
                <w:iCs/>
              </w:rPr>
            </w:pPr>
            <w:r w:rsidRPr="0012131B">
              <w:rPr>
                <w:rFonts w:eastAsia="MS Mincho"/>
                <w:bCs/>
                <w:iCs/>
              </w:rPr>
              <w:t>удовлетворительно</w:t>
            </w:r>
          </w:p>
          <w:p w14:paraId="4E424D4E" w14:textId="77777777" w:rsidR="0012131B" w:rsidRPr="0012131B" w:rsidRDefault="0012131B" w:rsidP="0012131B">
            <w:pPr>
              <w:rPr>
                <w:rFonts w:eastAsia="MS Mincho"/>
                <w:bCs/>
                <w:iCs/>
              </w:rPr>
            </w:pPr>
            <w:r w:rsidRPr="0012131B">
              <w:rPr>
                <w:rFonts w:eastAsia="MS Mincho"/>
                <w:bCs/>
                <w:iCs/>
              </w:rPr>
              <w:t>неудовлетворительно</w:t>
            </w:r>
          </w:p>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C06392">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12131B" w:rsidRDefault="0012131B" w:rsidP="0012131B">
            <w:pPr>
              <w:jc w:val="center"/>
              <w:rPr>
                <w:rFonts w:eastAsia="MS Mincho"/>
                <w:bCs/>
                <w:i/>
              </w:rPr>
            </w:pPr>
            <w:r w:rsidRPr="0012131B">
              <w:rPr>
                <w:rFonts w:eastAsia="MS Mincho"/>
                <w:bCs/>
                <w:i/>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77777777" w:rsidR="0030670A" w:rsidRDefault="0030670A" w:rsidP="00B153E1">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E55EDF">
      <w:pPr>
        <w:pStyle w:val="1"/>
        <w:numPr>
          <w:ilvl w:val="0"/>
          <w:numId w:val="17"/>
        </w:numPr>
        <w:rPr>
          <w:i/>
        </w:rPr>
      </w:pPr>
      <w:r w:rsidRPr="00111C6E">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E55EDF">
      <w:pPr>
        <w:pStyle w:val="1"/>
        <w:numPr>
          <w:ilvl w:val="0"/>
          <w:numId w:val="17"/>
        </w:numPr>
        <w:rPr>
          <w:i/>
        </w:rPr>
      </w:pPr>
      <w:r w:rsidRPr="00DE72E7">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E55EDF">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B153E1">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B153E1">
            <w:pPr>
              <w:rPr>
                <w:iCs/>
              </w:rPr>
            </w:pPr>
            <w:r w:rsidRPr="001820FC">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t xml:space="preserve">комплект учебной мебели, </w:t>
            </w:r>
          </w:p>
          <w:p w14:paraId="5DC4ABBF" w14:textId="49009D3C" w:rsidR="0030670A" w:rsidRPr="004B52E4" w:rsidRDefault="001820FC" w:rsidP="001820FC">
            <w:pPr>
              <w:rPr>
                <w:i/>
              </w:rPr>
            </w:pPr>
            <w:r w:rsidRPr="001820FC">
              <w:rPr>
                <w:iCs/>
              </w:rPr>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9D201C"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9D201C"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3"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3"/>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9D201C" w:rsidP="00FE6E38">
            <w:pPr>
              <w:suppressAutoHyphens/>
              <w:spacing w:line="100" w:lineRule="atLeast"/>
            </w:pPr>
            <w:hyperlink r:id="rId19"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0"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4"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4"/>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9D201C" w:rsidP="00B153E1">
            <w:pPr>
              <w:pStyle w:val="af4"/>
              <w:ind w:left="34"/>
              <w:jc w:val="left"/>
              <w:rPr>
                <w:rFonts w:cs="Times New Roman"/>
                <w:b w:val="0"/>
                <w:i/>
              </w:rPr>
            </w:pPr>
            <w:hyperlink r:id="rId23"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E55EDF">
            <w:pPr>
              <w:numPr>
                <w:ilvl w:val="0"/>
                <w:numId w:val="1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5" w:name="_Toc62039712"/>
      <w:r w:rsidRPr="004925D7">
        <w:t>ЛИСТ УЧЕТА ОБНОВЛЕНИЙ РАБОЧЕЙ ПРОГРАММЫ</w:t>
      </w:r>
      <w:bookmarkEnd w:id="15"/>
      <w:r w:rsidRPr="004925D7">
        <w:t xml:space="preserve"> </w:t>
      </w:r>
      <w:r>
        <w:t>УЧЕБНОЙ ДИСЦИПЛИНЫ/МОДУЛЯ</w:t>
      </w:r>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7943" w14:textId="77777777" w:rsidR="009D201C" w:rsidRDefault="009D201C" w:rsidP="0030670A">
      <w:r>
        <w:separator/>
      </w:r>
    </w:p>
  </w:endnote>
  <w:endnote w:type="continuationSeparator" w:id="0">
    <w:p w14:paraId="0883064E" w14:textId="77777777" w:rsidR="009D201C" w:rsidRDefault="009D201C"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ECCC" w14:textId="77777777" w:rsidR="009D201C" w:rsidRDefault="009D201C" w:rsidP="0030670A">
      <w:r>
        <w:separator/>
      </w:r>
    </w:p>
  </w:footnote>
  <w:footnote w:type="continuationSeparator" w:id="0">
    <w:p w14:paraId="003866E6" w14:textId="77777777" w:rsidR="009D201C" w:rsidRDefault="009D201C"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563921CA" w14:textId="006A0C57" w:rsidR="0030670A" w:rsidRPr="00D03441" w:rsidRDefault="0030670A" w:rsidP="0030670A">
      <w:pPr>
        <w:pStyle w:val="a6"/>
        <w:rPr>
          <w:i/>
        </w:rPr>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9217362">
    <w:abstractNumId w:val="1"/>
  </w:num>
  <w:num w:numId="2" w16cid:durableId="1960791942">
    <w:abstractNumId w:val="15"/>
    <w:lvlOverride w:ilvl="0">
      <w:startOverride w:val="1"/>
    </w:lvlOverride>
    <w:lvlOverride w:ilvl="1"/>
    <w:lvlOverride w:ilvl="2"/>
    <w:lvlOverride w:ilvl="3"/>
    <w:lvlOverride w:ilvl="4"/>
    <w:lvlOverride w:ilvl="5"/>
    <w:lvlOverride w:ilvl="6"/>
    <w:lvlOverride w:ilvl="7"/>
    <w:lvlOverride w:ilvl="8"/>
  </w:num>
  <w:num w:numId="3" w16cid:durableId="1476296217">
    <w:abstractNumId w:val="10"/>
  </w:num>
  <w:num w:numId="4" w16cid:durableId="1165391457">
    <w:abstractNumId w:val="0"/>
  </w:num>
  <w:num w:numId="5" w16cid:durableId="2068649005">
    <w:abstractNumId w:val="4"/>
  </w:num>
  <w:num w:numId="6" w16cid:durableId="1178033951">
    <w:abstractNumId w:val="14"/>
  </w:num>
  <w:num w:numId="7" w16cid:durableId="2009550293">
    <w:abstractNumId w:val="18"/>
  </w:num>
  <w:num w:numId="8" w16cid:durableId="2012634860">
    <w:abstractNumId w:val="6"/>
  </w:num>
  <w:num w:numId="9" w16cid:durableId="80688193">
    <w:abstractNumId w:val="2"/>
  </w:num>
  <w:num w:numId="10" w16cid:durableId="738669822">
    <w:abstractNumId w:val="11"/>
  </w:num>
  <w:num w:numId="11" w16cid:durableId="165636799">
    <w:abstractNumId w:val="17"/>
  </w:num>
  <w:num w:numId="12" w16cid:durableId="19819192">
    <w:abstractNumId w:val="3"/>
  </w:num>
  <w:num w:numId="13" w16cid:durableId="993264774">
    <w:abstractNumId w:val="8"/>
  </w:num>
  <w:num w:numId="14" w16cid:durableId="266621284">
    <w:abstractNumId w:val="5"/>
  </w:num>
  <w:num w:numId="15" w16cid:durableId="516385767">
    <w:abstractNumId w:val="9"/>
  </w:num>
  <w:num w:numId="16" w16cid:durableId="682055257">
    <w:abstractNumId w:val="7"/>
  </w:num>
  <w:num w:numId="17" w16cid:durableId="1999578644">
    <w:abstractNumId w:val="13"/>
  </w:num>
  <w:num w:numId="18" w16cid:durableId="569313378">
    <w:abstractNumId w:val="16"/>
  </w:num>
  <w:num w:numId="19" w16cid:durableId="15741933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23269"/>
    <w:rsid w:val="000315F1"/>
    <w:rsid w:val="000618C4"/>
    <w:rsid w:val="00071CA0"/>
    <w:rsid w:val="000A6729"/>
    <w:rsid w:val="000B31F9"/>
    <w:rsid w:val="000B75A6"/>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F5FA0"/>
    <w:rsid w:val="00207EFD"/>
    <w:rsid w:val="002176D9"/>
    <w:rsid w:val="0023078A"/>
    <w:rsid w:val="00240779"/>
    <w:rsid w:val="002868BF"/>
    <w:rsid w:val="002A07E7"/>
    <w:rsid w:val="002A6512"/>
    <w:rsid w:val="002A7CCE"/>
    <w:rsid w:val="002B1A24"/>
    <w:rsid w:val="002B3536"/>
    <w:rsid w:val="002E02DA"/>
    <w:rsid w:val="002F2F30"/>
    <w:rsid w:val="002F310B"/>
    <w:rsid w:val="0030670A"/>
    <w:rsid w:val="003146DE"/>
    <w:rsid w:val="00325FC3"/>
    <w:rsid w:val="00336D20"/>
    <w:rsid w:val="00341B67"/>
    <w:rsid w:val="0034334D"/>
    <w:rsid w:val="003456E4"/>
    <w:rsid w:val="00365503"/>
    <w:rsid w:val="00381B43"/>
    <w:rsid w:val="0039101F"/>
    <w:rsid w:val="003A1B5D"/>
    <w:rsid w:val="003A60AA"/>
    <w:rsid w:val="003C1985"/>
    <w:rsid w:val="003C60B6"/>
    <w:rsid w:val="003D7B4F"/>
    <w:rsid w:val="003E12D7"/>
    <w:rsid w:val="003E4813"/>
    <w:rsid w:val="004251E1"/>
    <w:rsid w:val="0042535E"/>
    <w:rsid w:val="004258FB"/>
    <w:rsid w:val="00433CE9"/>
    <w:rsid w:val="00434611"/>
    <w:rsid w:val="00436FCD"/>
    <w:rsid w:val="004468AA"/>
    <w:rsid w:val="0047333E"/>
    <w:rsid w:val="00483407"/>
    <w:rsid w:val="0048542B"/>
    <w:rsid w:val="00487B8A"/>
    <w:rsid w:val="004A0DDE"/>
    <w:rsid w:val="004A7B67"/>
    <w:rsid w:val="004B52E4"/>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C1EEC"/>
    <w:rsid w:val="006D143B"/>
    <w:rsid w:val="006F432B"/>
    <w:rsid w:val="006F7057"/>
    <w:rsid w:val="006F7682"/>
    <w:rsid w:val="0070279A"/>
    <w:rsid w:val="00730C34"/>
    <w:rsid w:val="00741E06"/>
    <w:rsid w:val="0077510A"/>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23FDD"/>
    <w:rsid w:val="00941F66"/>
    <w:rsid w:val="00945777"/>
    <w:rsid w:val="0094611C"/>
    <w:rsid w:val="00950C7F"/>
    <w:rsid w:val="009648F7"/>
    <w:rsid w:val="009729D0"/>
    <w:rsid w:val="00986BFA"/>
    <w:rsid w:val="009B5FC0"/>
    <w:rsid w:val="009C06D7"/>
    <w:rsid w:val="009C5445"/>
    <w:rsid w:val="009D201C"/>
    <w:rsid w:val="009D5572"/>
    <w:rsid w:val="00A26275"/>
    <w:rsid w:val="00A40814"/>
    <w:rsid w:val="00A56DF5"/>
    <w:rsid w:val="00A7195C"/>
    <w:rsid w:val="00A76F74"/>
    <w:rsid w:val="00AB4627"/>
    <w:rsid w:val="00AB54D1"/>
    <w:rsid w:val="00AD748A"/>
    <w:rsid w:val="00AE67E6"/>
    <w:rsid w:val="00B34100"/>
    <w:rsid w:val="00B342ED"/>
    <w:rsid w:val="00B411D7"/>
    <w:rsid w:val="00B80E3B"/>
    <w:rsid w:val="00B846D8"/>
    <w:rsid w:val="00BA6AE2"/>
    <w:rsid w:val="00BB0532"/>
    <w:rsid w:val="00BD1314"/>
    <w:rsid w:val="00BE0386"/>
    <w:rsid w:val="00BF65ED"/>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13D72"/>
    <w:rsid w:val="00E21869"/>
    <w:rsid w:val="00E24581"/>
    <w:rsid w:val="00E55EDF"/>
    <w:rsid w:val="00E56E4C"/>
    <w:rsid w:val="00E87D5D"/>
    <w:rsid w:val="00ED0DF8"/>
    <w:rsid w:val="00ED50EC"/>
    <w:rsid w:val="00EE56EC"/>
    <w:rsid w:val="00EF29A2"/>
    <w:rsid w:val="00EF7857"/>
    <w:rsid w:val="00EF7CB2"/>
    <w:rsid w:val="00F00BA0"/>
    <w:rsid w:val="00F14A0A"/>
    <w:rsid w:val="00F26545"/>
    <w:rsid w:val="00F33B96"/>
    <w:rsid w:val="00F57F69"/>
    <w:rsid w:val="00F627FF"/>
    <w:rsid w:val="00F7100C"/>
    <w:rsid w:val="00F738BE"/>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catalog/product/4%2059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4%205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znanium.com/catalog/product/7%20957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5569</Words>
  <Characters>31749</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4.1 Соотнесение планируемых результатов обучения с уровнями сформированности ком</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 успеваемости по дисциплине:</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2022-05-17T08:32:00Z</dcterms:created>
  <dcterms:modified xsi:type="dcterms:W3CDTF">2022-05-17T08:32:00Z</dcterms:modified>
</cp:coreProperties>
</file>