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A19D0" w:rsidTr="004E5E3A">
        <w:tc>
          <w:tcPr>
            <w:tcW w:w="9889" w:type="dxa"/>
            <w:gridSpan w:val="2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A19D0" w:rsidTr="004E5E3A">
        <w:tc>
          <w:tcPr>
            <w:tcW w:w="9889" w:type="dxa"/>
            <w:gridSpan w:val="2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A19D0" w:rsidTr="004E5E3A">
        <w:tc>
          <w:tcPr>
            <w:tcW w:w="9889" w:type="dxa"/>
            <w:gridSpan w:val="2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A19D0" w:rsidTr="004E5E3A">
        <w:tc>
          <w:tcPr>
            <w:tcW w:w="9889" w:type="dxa"/>
            <w:gridSpan w:val="2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A19D0" w:rsidTr="004E5E3A">
        <w:tc>
          <w:tcPr>
            <w:tcW w:w="9889" w:type="dxa"/>
            <w:gridSpan w:val="2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A19D0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A19D0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A19D0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A19D0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A19D0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A19D0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A19D0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A19D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A19D0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A19D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A19D0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A19D0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A19D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A19D0" w:rsidRDefault="008E3FB6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8E3FB6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8E3FB6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2A19D0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A19D0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A19D0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A19D0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A19D0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A19D0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A19D0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A19D0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A19D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A19D0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A19D0" w:rsidRDefault="00BF1B8D" w:rsidP="004E5E3A">
            <w:pPr>
              <w:jc w:val="center"/>
              <w:rPr>
                <w:b/>
                <w:sz w:val="26"/>
                <w:szCs w:val="26"/>
              </w:rPr>
            </w:pPr>
            <w:r w:rsidRPr="002A19D0">
              <w:rPr>
                <w:b/>
                <w:sz w:val="26"/>
                <w:szCs w:val="26"/>
              </w:rPr>
              <w:t>История исполнительского искусства</w:t>
            </w:r>
          </w:p>
        </w:tc>
      </w:tr>
      <w:tr w:rsidR="00EC62CD" w:rsidRPr="002A19D0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A19D0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A19D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A19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A19D0" w:rsidRDefault="000D1D9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2A19D0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A19D0" w:rsidRDefault="008D0657" w:rsidP="004E5E3A">
            <w:pPr>
              <w:rPr>
                <w:sz w:val="26"/>
                <w:szCs w:val="26"/>
              </w:rPr>
            </w:pPr>
            <w:r w:rsidRPr="002A19D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62CD" w:rsidRPr="002A19D0" w:rsidRDefault="000D1D9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EC62CD" w:rsidRPr="002A19D0" w:rsidRDefault="000D1D92" w:rsidP="004E5E3A">
            <w:pPr>
              <w:rPr>
                <w:sz w:val="26"/>
                <w:szCs w:val="26"/>
              </w:rPr>
            </w:pPr>
            <w:r w:rsidRPr="000D1D92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EC62CD" w:rsidRPr="002A19D0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A19D0" w:rsidRDefault="008D0657" w:rsidP="004E5E3A">
            <w:pPr>
              <w:rPr>
                <w:sz w:val="26"/>
                <w:szCs w:val="26"/>
              </w:rPr>
            </w:pPr>
            <w:r w:rsidRPr="002A19D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A19D0" w:rsidRDefault="000D1D92" w:rsidP="004E5E3A">
            <w:pPr>
              <w:rPr>
                <w:sz w:val="26"/>
                <w:szCs w:val="26"/>
              </w:rPr>
            </w:pPr>
            <w:r w:rsidRPr="000D1D92">
              <w:rPr>
                <w:sz w:val="26"/>
                <w:szCs w:val="26"/>
              </w:rPr>
              <w:t>Баян, аккордеон и струнные щи</w:t>
            </w:r>
            <w:r w:rsidR="00AD3936">
              <w:rPr>
                <w:sz w:val="26"/>
                <w:szCs w:val="26"/>
              </w:rPr>
              <w:t>пковые инструменты (инструмент –</w:t>
            </w:r>
            <w:r w:rsidRPr="000D1D9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EC62CD" w:rsidRPr="002A19D0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A19D0" w:rsidRDefault="00EC62CD" w:rsidP="004E5E3A">
            <w:pPr>
              <w:rPr>
                <w:sz w:val="26"/>
                <w:szCs w:val="26"/>
              </w:rPr>
            </w:pPr>
            <w:r w:rsidRPr="002A19D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A19D0" w:rsidRDefault="000D1D9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2A19D0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A19D0" w:rsidRDefault="00EC62CD" w:rsidP="004E5E3A">
            <w:pPr>
              <w:rPr>
                <w:sz w:val="26"/>
                <w:szCs w:val="26"/>
              </w:rPr>
            </w:pPr>
            <w:r w:rsidRPr="002A19D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A19D0" w:rsidRDefault="00EC62CD" w:rsidP="004E5E3A">
            <w:pPr>
              <w:rPr>
                <w:sz w:val="26"/>
                <w:szCs w:val="26"/>
              </w:rPr>
            </w:pPr>
            <w:r w:rsidRPr="002A19D0">
              <w:rPr>
                <w:sz w:val="26"/>
                <w:szCs w:val="26"/>
              </w:rPr>
              <w:t>очная</w:t>
            </w:r>
          </w:p>
        </w:tc>
      </w:tr>
    </w:tbl>
    <w:p w:rsidR="00EC62CD" w:rsidRPr="002A19D0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A19D0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A19D0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A19D0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C62CD" w:rsidRPr="002A19D0" w:rsidTr="004E5E3A">
        <w:trPr>
          <w:trHeight w:val="964"/>
        </w:trPr>
        <w:tc>
          <w:tcPr>
            <w:tcW w:w="9822" w:type="dxa"/>
            <w:gridSpan w:val="4"/>
          </w:tcPr>
          <w:p w:rsidR="00EC62CD" w:rsidRPr="002A19D0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A19D0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A19D0">
              <w:rPr>
                <w:rFonts w:eastAsia="Times New Roman"/>
                <w:sz w:val="24"/>
                <w:szCs w:val="24"/>
              </w:rPr>
              <w:t xml:space="preserve"> </w:t>
            </w:r>
            <w:r w:rsidR="00BF1B8D" w:rsidRPr="002A19D0">
              <w:t>История исполнительского искусства</w:t>
            </w:r>
            <w:r w:rsidR="00BF1B8D" w:rsidRPr="002A19D0">
              <w:rPr>
                <w:b/>
              </w:rPr>
              <w:t xml:space="preserve"> </w:t>
            </w:r>
            <w:r w:rsidRPr="002A19D0">
              <w:rPr>
                <w:rFonts w:eastAsia="Times New Roman"/>
              </w:rPr>
              <w:t>основной</w:t>
            </w:r>
            <w:r w:rsidRPr="002A19D0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A19D0" w:rsidTr="004E5E3A">
        <w:trPr>
          <w:trHeight w:val="567"/>
        </w:trPr>
        <w:tc>
          <w:tcPr>
            <w:tcW w:w="9822" w:type="dxa"/>
            <w:gridSpan w:val="4"/>
            <w:vAlign w:val="center"/>
          </w:tcPr>
          <w:p w:rsidR="00EC62CD" w:rsidRPr="002A19D0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EC62CD" w:rsidRPr="002A19D0" w:rsidTr="004E5E3A">
        <w:trPr>
          <w:trHeight w:val="283"/>
        </w:trPr>
        <w:tc>
          <w:tcPr>
            <w:tcW w:w="381" w:type="dxa"/>
            <w:vAlign w:val="center"/>
          </w:tcPr>
          <w:p w:rsidR="00EC62CD" w:rsidRPr="002A19D0" w:rsidRDefault="00EC62CD" w:rsidP="004E5E3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C62CD" w:rsidRPr="002A19D0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C62CD" w:rsidRPr="002A19D0" w:rsidRDefault="00EC62CD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Ю.</w:t>
            </w:r>
            <w:r w:rsidR="00AD3936">
              <w:rPr>
                <w:rFonts w:eastAsia="Times New Roman"/>
                <w:sz w:val="24"/>
                <w:szCs w:val="24"/>
              </w:rPr>
              <w:t xml:space="preserve"> </w:t>
            </w:r>
            <w:r w:rsidRPr="002A19D0">
              <w:rPr>
                <w:rFonts w:eastAsia="Times New Roman"/>
                <w:sz w:val="24"/>
                <w:szCs w:val="24"/>
              </w:rPr>
              <w:t>А. Финкельштейн</w:t>
            </w:r>
          </w:p>
        </w:tc>
      </w:tr>
      <w:tr w:rsidR="00EC62CD" w:rsidRPr="002A19D0" w:rsidTr="004E5E3A">
        <w:trPr>
          <w:trHeight w:val="283"/>
        </w:trPr>
        <w:tc>
          <w:tcPr>
            <w:tcW w:w="381" w:type="dxa"/>
            <w:vAlign w:val="center"/>
          </w:tcPr>
          <w:p w:rsidR="00EC62CD" w:rsidRPr="002A19D0" w:rsidRDefault="00EC62CD" w:rsidP="004E5E3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C62CD" w:rsidRPr="002A19D0" w:rsidRDefault="00EC62CD" w:rsidP="004E5E3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C62CD" w:rsidRPr="002A19D0" w:rsidRDefault="00EC62CD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A19D0" w:rsidTr="004E5E3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C62CD" w:rsidRPr="002A19D0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19D0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A19D0" w:rsidRDefault="00BA4165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2A19D0" w:rsidRDefault="00EC62CD" w:rsidP="00EC62CD">
      <w:pPr>
        <w:jc w:val="both"/>
        <w:rPr>
          <w:sz w:val="20"/>
          <w:szCs w:val="20"/>
        </w:rPr>
      </w:pPr>
    </w:p>
    <w:p w:rsidR="00EC62CD" w:rsidRPr="002A19D0" w:rsidRDefault="00EC62CD" w:rsidP="00EC62CD">
      <w:pPr>
        <w:jc w:val="both"/>
        <w:rPr>
          <w:sz w:val="24"/>
          <w:szCs w:val="24"/>
        </w:rPr>
        <w:sectPr w:rsidR="00EC62CD" w:rsidRPr="002A19D0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A19D0" w:rsidRDefault="00EC62CD" w:rsidP="00EC62CD">
      <w:pPr>
        <w:pStyle w:val="1"/>
      </w:pPr>
      <w:r w:rsidRPr="002A19D0">
        <w:lastRenderedPageBreak/>
        <w:t xml:space="preserve">ОБЩИЕ СВЕДЕНИЯ </w:t>
      </w:r>
    </w:p>
    <w:p w:rsidR="00EC62CD" w:rsidRPr="002A19D0" w:rsidRDefault="00EC62CD" w:rsidP="00BF1B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 xml:space="preserve">Учебная дисциплина </w:t>
      </w:r>
      <w:r w:rsidR="00BF1B8D" w:rsidRPr="002A19D0">
        <w:rPr>
          <w:sz w:val="24"/>
          <w:szCs w:val="24"/>
        </w:rPr>
        <w:t>История исполнительского искусства</w:t>
      </w:r>
      <w:r w:rsidR="00BF1B8D" w:rsidRPr="002A19D0">
        <w:rPr>
          <w:b/>
          <w:sz w:val="24"/>
          <w:szCs w:val="24"/>
        </w:rPr>
        <w:t xml:space="preserve"> </w:t>
      </w:r>
      <w:r w:rsidRPr="002A19D0">
        <w:rPr>
          <w:sz w:val="24"/>
          <w:szCs w:val="24"/>
        </w:rPr>
        <w:t xml:space="preserve">изучается в </w:t>
      </w:r>
      <w:r w:rsidR="00BF1B8D" w:rsidRPr="002A19D0">
        <w:rPr>
          <w:sz w:val="24"/>
          <w:szCs w:val="24"/>
        </w:rPr>
        <w:t>первом и втором семестрах</w:t>
      </w:r>
      <w:r w:rsidRPr="002A19D0">
        <w:rPr>
          <w:sz w:val="24"/>
          <w:szCs w:val="24"/>
        </w:rPr>
        <w:t>.</w:t>
      </w:r>
    </w:p>
    <w:p w:rsidR="00BF1B8D" w:rsidRPr="002A19D0" w:rsidRDefault="00EC62CD" w:rsidP="00EC62CD">
      <w:pPr>
        <w:pStyle w:val="2"/>
      </w:pPr>
      <w:r w:rsidRPr="002A19D0">
        <w:t>Форма промежуточной аттестации:</w:t>
      </w:r>
    </w:p>
    <w:p w:rsidR="00BF1B8D" w:rsidRPr="002A19D0" w:rsidRDefault="00BF1B8D" w:rsidP="00BF1B8D">
      <w:pPr>
        <w:pStyle w:val="af0"/>
        <w:ind w:left="0"/>
        <w:jc w:val="both"/>
        <w:rPr>
          <w:sz w:val="24"/>
          <w:szCs w:val="24"/>
        </w:rPr>
      </w:pPr>
      <w:r w:rsidRPr="002A19D0">
        <w:rPr>
          <w:sz w:val="24"/>
          <w:szCs w:val="24"/>
        </w:rPr>
        <w:t xml:space="preserve">            Зачет с оценкой – предусмотрен в 1 семестре</w:t>
      </w:r>
    </w:p>
    <w:p w:rsidR="00BF1B8D" w:rsidRPr="002A19D0" w:rsidRDefault="00BF1B8D" w:rsidP="00BF1B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>Экзамен – предусмотрен в</w:t>
      </w:r>
      <w:r w:rsidR="002A19D0">
        <w:rPr>
          <w:sz w:val="24"/>
          <w:szCs w:val="24"/>
        </w:rPr>
        <w:t>о</w:t>
      </w:r>
      <w:r w:rsidRPr="002A19D0">
        <w:rPr>
          <w:sz w:val="24"/>
          <w:szCs w:val="24"/>
        </w:rPr>
        <w:t xml:space="preserve"> 2 семестре</w:t>
      </w:r>
    </w:p>
    <w:p w:rsidR="00EC62CD" w:rsidRPr="002A19D0" w:rsidRDefault="00EC62CD" w:rsidP="00EC62CD">
      <w:pPr>
        <w:pStyle w:val="2"/>
      </w:pPr>
      <w:r w:rsidRPr="002A19D0">
        <w:t>Место учебной дисциплины  в структуре ОПОП</w:t>
      </w:r>
    </w:p>
    <w:p w:rsidR="00EC62CD" w:rsidRPr="002A19D0" w:rsidRDefault="00EC62CD" w:rsidP="00BF1B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 xml:space="preserve">Учебная дисциплина </w:t>
      </w:r>
      <w:r w:rsidR="00BF1B8D" w:rsidRPr="002A19D0">
        <w:rPr>
          <w:sz w:val="24"/>
          <w:szCs w:val="24"/>
          <w:u w:val="single"/>
        </w:rPr>
        <w:t xml:space="preserve">История исполнительского искусства </w:t>
      </w:r>
      <w:r w:rsidRPr="002A19D0">
        <w:rPr>
          <w:sz w:val="24"/>
          <w:szCs w:val="24"/>
        </w:rPr>
        <w:t xml:space="preserve">относится к </w:t>
      </w:r>
      <w:r w:rsidR="00395372" w:rsidRPr="002A19D0">
        <w:rPr>
          <w:sz w:val="24"/>
          <w:szCs w:val="24"/>
        </w:rPr>
        <w:t>Обязательной части программы</w:t>
      </w:r>
      <w:r w:rsidRPr="002A19D0">
        <w:rPr>
          <w:sz w:val="24"/>
          <w:szCs w:val="24"/>
        </w:rPr>
        <w:t>.</w:t>
      </w:r>
    </w:p>
    <w:p w:rsidR="00EC62CD" w:rsidRPr="002A19D0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A19D0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A19D0">
        <w:rPr>
          <w:sz w:val="24"/>
          <w:szCs w:val="24"/>
        </w:rPr>
        <w:t>обучения по</w:t>
      </w:r>
      <w:proofErr w:type="gramEnd"/>
      <w:r w:rsidR="009C6D11" w:rsidRPr="002A19D0">
        <w:rPr>
          <w:sz w:val="24"/>
          <w:szCs w:val="24"/>
        </w:rPr>
        <w:t xml:space="preserve"> предшествующим дисциплинам и практикам</w:t>
      </w:r>
    </w:p>
    <w:p w:rsidR="009C6D11" w:rsidRPr="002A19D0" w:rsidRDefault="00E41757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19D0">
        <w:rPr>
          <w:sz w:val="24"/>
          <w:szCs w:val="24"/>
        </w:rPr>
        <w:t>Специальность;</w:t>
      </w:r>
    </w:p>
    <w:p w:rsidR="009C6D11" w:rsidRPr="002A19D0" w:rsidRDefault="00E41757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19D0">
        <w:rPr>
          <w:sz w:val="24"/>
          <w:szCs w:val="24"/>
        </w:rPr>
        <w:t>Ансамбль;</w:t>
      </w:r>
    </w:p>
    <w:p w:rsidR="00E41757" w:rsidRPr="002A19D0" w:rsidRDefault="00E41757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19D0">
        <w:rPr>
          <w:sz w:val="24"/>
          <w:szCs w:val="24"/>
        </w:rPr>
        <w:t>История музыки</w:t>
      </w:r>
    </w:p>
    <w:p w:rsidR="00EC62CD" w:rsidRPr="002A19D0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 xml:space="preserve">Результаты </w:t>
      </w:r>
      <w:proofErr w:type="gramStart"/>
      <w:r w:rsidRPr="002A19D0">
        <w:rPr>
          <w:sz w:val="24"/>
          <w:szCs w:val="24"/>
        </w:rPr>
        <w:t>обучения по</w:t>
      </w:r>
      <w:proofErr w:type="gramEnd"/>
      <w:r w:rsidRPr="002A19D0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2A19D0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19D0">
        <w:rPr>
          <w:sz w:val="24"/>
          <w:szCs w:val="24"/>
        </w:rPr>
        <w:t>Специальность</w:t>
      </w:r>
      <w:r w:rsidR="00E41757" w:rsidRPr="002A19D0">
        <w:rPr>
          <w:sz w:val="24"/>
          <w:szCs w:val="24"/>
        </w:rPr>
        <w:t>;</w:t>
      </w:r>
    </w:p>
    <w:p w:rsidR="009C6D11" w:rsidRPr="002A19D0" w:rsidRDefault="009C6D11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19D0">
        <w:rPr>
          <w:sz w:val="24"/>
          <w:szCs w:val="24"/>
        </w:rPr>
        <w:t>Ансамбль</w:t>
      </w:r>
      <w:r w:rsidR="00E41757" w:rsidRPr="002A19D0">
        <w:rPr>
          <w:sz w:val="24"/>
          <w:szCs w:val="24"/>
        </w:rPr>
        <w:t>;</w:t>
      </w:r>
    </w:p>
    <w:p w:rsidR="00E41757" w:rsidRPr="002A19D0" w:rsidRDefault="00E41757" w:rsidP="00E4175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19D0">
        <w:rPr>
          <w:sz w:val="24"/>
          <w:szCs w:val="24"/>
        </w:rPr>
        <w:t>Музыка второй половины ХХ - начала XXI веков</w:t>
      </w:r>
    </w:p>
    <w:p w:rsidR="00EC62CD" w:rsidRPr="002A19D0" w:rsidRDefault="00EC62CD" w:rsidP="00B1538F">
      <w:pPr>
        <w:pStyle w:val="af0"/>
        <w:numPr>
          <w:ilvl w:val="3"/>
          <w:numId w:val="5"/>
        </w:numPr>
        <w:jc w:val="both"/>
      </w:pPr>
      <w:r w:rsidRPr="002A19D0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учебной/производственной практики и выполнении выпускной квалификационной работы.</w:t>
      </w:r>
    </w:p>
    <w:p w:rsidR="00EC62CD" w:rsidRPr="002A19D0" w:rsidRDefault="00EC62CD" w:rsidP="00EC62CD">
      <w:pPr>
        <w:pStyle w:val="1"/>
      </w:pPr>
      <w:r w:rsidRPr="002A19D0">
        <w:t xml:space="preserve">ЦЕЛИ И ПЛАНИРУЕМЫЕ РЕЗУЛЬТАТЫ </w:t>
      </w:r>
      <w:proofErr w:type="gramStart"/>
      <w:r w:rsidRPr="002A19D0">
        <w:t>ОБУЧЕНИЯ ПО ДИСЦИПЛИНЕ</w:t>
      </w:r>
      <w:proofErr w:type="gramEnd"/>
    </w:p>
    <w:p w:rsidR="00EC62CD" w:rsidRPr="002A19D0" w:rsidRDefault="00EC62CD" w:rsidP="00BF1B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>Целями освоения дисциплины «</w:t>
      </w:r>
      <w:r w:rsidR="00BF1B8D" w:rsidRPr="002A19D0">
        <w:rPr>
          <w:sz w:val="24"/>
          <w:szCs w:val="24"/>
        </w:rPr>
        <w:t>История исполнительского искусства</w:t>
      </w:r>
      <w:r w:rsidR="009C6D11" w:rsidRPr="002A19D0">
        <w:rPr>
          <w:sz w:val="24"/>
          <w:szCs w:val="24"/>
        </w:rPr>
        <w:t>»</w:t>
      </w:r>
      <w:r w:rsidRPr="002A19D0">
        <w:rPr>
          <w:rFonts w:eastAsia="Times New Roman"/>
          <w:sz w:val="24"/>
          <w:szCs w:val="24"/>
        </w:rPr>
        <w:t xml:space="preserve"> являются:</w:t>
      </w:r>
    </w:p>
    <w:p w:rsidR="00EC62CD" w:rsidRPr="002A19D0" w:rsidRDefault="00AD09CA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>формирование культурологического представления об исполнительстве как форме музыкальной деятельности в её соотнесении с деятельностью композитора и музыкального слушателя</w:t>
      </w:r>
      <w:r w:rsidR="00EC62CD" w:rsidRPr="002A19D0">
        <w:rPr>
          <w:rFonts w:eastAsia="Times New Roman"/>
          <w:sz w:val="24"/>
          <w:szCs w:val="24"/>
        </w:rPr>
        <w:t>;</w:t>
      </w:r>
    </w:p>
    <w:p w:rsidR="006575E7" w:rsidRPr="002A19D0" w:rsidRDefault="00AD3936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знаний о репертуаре для гитары соло</w:t>
      </w:r>
      <w:r w:rsidR="006575E7" w:rsidRPr="002A19D0">
        <w:rPr>
          <w:color w:val="000000"/>
          <w:sz w:val="24"/>
          <w:szCs w:val="24"/>
        </w:rPr>
        <w:t>;</w:t>
      </w:r>
      <w:r w:rsidR="006575E7" w:rsidRPr="002A19D0">
        <w:rPr>
          <w:rFonts w:eastAsia="Times New Roman"/>
          <w:sz w:val="24"/>
          <w:szCs w:val="24"/>
        </w:rPr>
        <w:t xml:space="preserve"> </w:t>
      </w:r>
    </w:p>
    <w:p w:rsidR="006575E7" w:rsidRPr="002A19D0" w:rsidRDefault="00AD09CA" w:rsidP="00AD09C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>анализ новых форм исполнительства, сформировавшихся в ХХ веке (и продолжающих формироваться и утверждаться в настоящее время);</w:t>
      </w:r>
    </w:p>
    <w:p w:rsidR="00EC62CD" w:rsidRPr="002A19D0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A19D0">
        <w:rPr>
          <w:rFonts w:eastAsia="Times New Roman"/>
          <w:sz w:val="24"/>
          <w:szCs w:val="24"/>
        </w:rPr>
        <w:t>ВО</w:t>
      </w:r>
      <w:proofErr w:type="gramEnd"/>
      <w:r w:rsidRPr="002A19D0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A19D0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A19D0">
        <w:rPr>
          <w:sz w:val="24"/>
          <w:szCs w:val="24"/>
        </w:rPr>
        <w:t xml:space="preserve">Результатом </w:t>
      </w:r>
      <w:proofErr w:type="gramStart"/>
      <w:r w:rsidRPr="002A19D0">
        <w:rPr>
          <w:sz w:val="24"/>
          <w:szCs w:val="24"/>
        </w:rPr>
        <w:t>обучения по</w:t>
      </w:r>
      <w:proofErr w:type="gramEnd"/>
      <w:r w:rsidRPr="002A19D0">
        <w:rPr>
          <w:sz w:val="24"/>
          <w:szCs w:val="24"/>
        </w:rPr>
        <w:t xml:space="preserve"> учебной дисциплине является овладение обучающимися </w:t>
      </w:r>
      <w:r w:rsidRPr="002A19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A19D0" w:rsidRDefault="00EC62CD" w:rsidP="00EC62CD">
      <w:pPr>
        <w:pStyle w:val="2"/>
      </w:pPr>
      <w:r w:rsidRPr="002A19D0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A19D0">
        <w:t>обучения по дисциплине</w:t>
      </w:r>
      <w:proofErr w:type="gramEnd"/>
      <w:r w:rsidRPr="002A19D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5674"/>
      </w:tblGrid>
      <w:tr w:rsidR="00EC62CD" w:rsidRPr="00BC2127" w:rsidTr="0055270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BC2127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C21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BC2127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2127">
              <w:rPr>
                <w:b/>
                <w:color w:val="000000"/>
              </w:rPr>
              <w:t>Код и наименование индикатора</w:t>
            </w:r>
          </w:p>
          <w:p w:rsidR="00EC62CD" w:rsidRPr="00BC2127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21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BC2127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212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BC2127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212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4345E" w:rsidRPr="00BC2127" w:rsidTr="0055270D">
        <w:trPr>
          <w:trHeight w:val="46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5E" w:rsidRPr="00BC2127" w:rsidRDefault="0094345E" w:rsidP="00CE1FAD">
            <w:pPr>
              <w:pStyle w:val="af0"/>
              <w:ind w:left="0"/>
            </w:pPr>
            <w:r>
              <w:lastRenderedPageBreak/>
              <w:t>ОПК-4</w:t>
            </w:r>
            <w:r w:rsidRPr="00BC2127">
              <w:t>:</w:t>
            </w:r>
          </w:p>
          <w:p w:rsidR="0094345E" w:rsidRPr="00BC2127" w:rsidRDefault="0094345E" w:rsidP="004E5E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345E">
              <w:rPr>
                <w:rFonts w:eastAsiaTheme="minorEastAsia"/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5E" w:rsidRPr="00BC2127" w:rsidRDefault="0094345E" w:rsidP="00CE1FAD">
            <w:pPr>
              <w:pStyle w:val="af0"/>
              <w:ind w:left="0"/>
            </w:pPr>
            <w:r>
              <w:t>ИД-ОПК-4.3</w:t>
            </w:r>
            <w:r w:rsidRPr="00BC2127">
              <w:t xml:space="preserve"> - </w:t>
            </w:r>
            <w:r w:rsidRPr="0094345E"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5E" w:rsidRPr="0094345E" w:rsidRDefault="0094345E" w:rsidP="002A19D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Свободно ориентируется в истории классической гитары, пути её становления вплоть до сегодняшнего дня;</w:t>
            </w:r>
          </w:p>
          <w:p w:rsidR="0094345E" w:rsidRPr="0094345E" w:rsidRDefault="0094345E" w:rsidP="002A19D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Обладает знаниями о самых значительных авторах, обратившихся в своём творчестве к классической гитаре, значении их творчества в историческом контексте, их произведениях для гитары, стилистических особенностях их музыки, необычных приёмах игры для формирования собственной исполнительской концепции; </w:t>
            </w:r>
          </w:p>
          <w:p w:rsidR="0094345E" w:rsidRPr="0094345E" w:rsidRDefault="0094345E" w:rsidP="002A19D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Использует опыт самых выдающихся исполнителей на классической гитаре, чьё творчество оказало наиболее сильное влияние на поколения музыкантов, на формирование школ, создание репертуара</w:t>
            </w:r>
          </w:p>
          <w:p w:rsidR="0094345E" w:rsidRPr="0094345E" w:rsidRDefault="0094345E" w:rsidP="009212E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Применяет </w:t>
            </w:r>
            <w:r w:rsidRPr="0094345E">
              <w:t>необходимый минимум профессиональной музыкальной терминологии, в т. ч. иноязычной;</w:t>
            </w:r>
          </w:p>
          <w:p w:rsidR="0094345E" w:rsidRPr="0094345E" w:rsidRDefault="0094345E" w:rsidP="009212E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Осознает палитру</w:t>
            </w:r>
            <w:r w:rsidRPr="0094345E">
              <w:t xml:space="preserve"> к</w:t>
            </w:r>
            <w:r w:rsidRPr="0094345E">
              <w:rPr>
                <w:rFonts w:eastAsia="HiddenHorzOCR"/>
              </w:rPr>
              <w:t xml:space="preserve">омпозиторских стилей, жанров и форм гитарной музыки; </w:t>
            </w:r>
          </w:p>
          <w:p w:rsidR="0094345E" w:rsidRPr="0094345E" w:rsidRDefault="0094345E" w:rsidP="009212E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Ориентируется в стилях, жанрах и формах музыки в историческом аспекте;</w:t>
            </w:r>
          </w:p>
          <w:p w:rsidR="0094345E" w:rsidRPr="0094345E" w:rsidRDefault="0094345E" w:rsidP="0094345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94345E" w:rsidRPr="0094345E" w:rsidRDefault="0094345E" w:rsidP="0094345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Выявляет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94345E" w:rsidRPr="0094345E" w:rsidRDefault="0094345E" w:rsidP="0094345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94345E" w:rsidRPr="0094345E" w:rsidRDefault="0094345E" w:rsidP="0094345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Использует принятую в отечественном и зарубежном музыкознании периодизацию истории гитарной музыки, учитывает знания о композиторских школах, представляющих классические образцы сочинений в различных жанрах;</w:t>
            </w:r>
          </w:p>
          <w:p w:rsidR="0094345E" w:rsidRPr="0094345E" w:rsidRDefault="0094345E" w:rsidP="0094345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Правильно понимает стилистические особенности музыкального текста;</w:t>
            </w:r>
          </w:p>
          <w:p w:rsidR="0094345E" w:rsidRPr="0094345E" w:rsidRDefault="0094345E" w:rsidP="0094345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4345E">
              <w:t>Верно</w:t>
            </w:r>
            <w:proofErr w:type="gramEnd"/>
            <w:r w:rsidRPr="0094345E">
              <w:t xml:space="preserve"> интерпретирует логику творческого мышления композитора.</w:t>
            </w:r>
          </w:p>
        </w:tc>
      </w:tr>
    </w:tbl>
    <w:p w:rsidR="00EF7D26" w:rsidRPr="002A19D0" w:rsidRDefault="00EF7D26" w:rsidP="00EF7D26"/>
    <w:p w:rsidR="00EF7D26" w:rsidRPr="002A19D0" w:rsidRDefault="00EF7D26" w:rsidP="00EF7D26"/>
    <w:p w:rsidR="00EC62CD" w:rsidRPr="002A19D0" w:rsidRDefault="00EC62CD" w:rsidP="00EC62CD">
      <w:pPr>
        <w:pStyle w:val="1"/>
      </w:pPr>
      <w:r w:rsidRPr="002A19D0">
        <w:t>СТРУКТУРА И СОДЕРЖАНИЕ УЧЕБНОЙ ДИСЦИПЛИНЫ</w:t>
      </w:r>
    </w:p>
    <w:p w:rsidR="00EC62CD" w:rsidRPr="002A19D0" w:rsidRDefault="00EC62CD" w:rsidP="00B1538F">
      <w:pPr>
        <w:pStyle w:val="af0"/>
        <w:numPr>
          <w:ilvl w:val="3"/>
          <w:numId w:val="5"/>
        </w:numPr>
        <w:jc w:val="both"/>
      </w:pPr>
      <w:r w:rsidRPr="002A19D0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A19D0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A19D0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A19D0" w:rsidRDefault="00EC62CD" w:rsidP="004E5E3A">
            <w:r w:rsidRPr="002A19D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A19D0" w:rsidRDefault="00830DC9" w:rsidP="004E5E3A">
            <w:pPr>
              <w:jc w:val="center"/>
            </w:pPr>
            <w:r w:rsidRPr="002A19D0">
              <w:t>5</w:t>
            </w:r>
          </w:p>
        </w:tc>
        <w:tc>
          <w:tcPr>
            <w:tcW w:w="567" w:type="dxa"/>
            <w:vAlign w:val="center"/>
          </w:tcPr>
          <w:p w:rsidR="00EC62CD" w:rsidRPr="002A19D0" w:rsidRDefault="00EC62CD" w:rsidP="004E5E3A">
            <w:pPr>
              <w:jc w:val="center"/>
            </w:pPr>
            <w:proofErr w:type="spellStart"/>
            <w:r w:rsidRPr="002A19D0">
              <w:rPr>
                <w:b/>
                <w:sz w:val="24"/>
                <w:szCs w:val="24"/>
              </w:rPr>
              <w:t>з.е</w:t>
            </w:r>
            <w:proofErr w:type="spellEnd"/>
            <w:r w:rsidRPr="002A19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A19D0" w:rsidRDefault="00830DC9" w:rsidP="004E5E3A">
            <w:pPr>
              <w:jc w:val="center"/>
            </w:pPr>
            <w:r w:rsidRPr="002A19D0">
              <w:t>180</w:t>
            </w:r>
          </w:p>
        </w:tc>
        <w:tc>
          <w:tcPr>
            <w:tcW w:w="937" w:type="dxa"/>
            <w:vAlign w:val="center"/>
          </w:tcPr>
          <w:p w:rsidR="00EC62CD" w:rsidRPr="002A19D0" w:rsidRDefault="00EC62CD" w:rsidP="004E5E3A">
            <w:r w:rsidRPr="002A19D0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A19D0" w:rsidRDefault="00EF7D26" w:rsidP="00830DC9">
      <w:pPr>
        <w:pStyle w:val="2"/>
        <w:numPr>
          <w:ilvl w:val="0"/>
          <w:numId w:val="0"/>
        </w:numPr>
      </w:pPr>
    </w:p>
    <w:p w:rsidR="00EC62CD" w:rsidRPr="002A19D0" w:rsidRDefault="00EC62CD" w:rsidP="00EC62CD">
      <w:pPr>
        <w:pStyle w:val="2"/>
      </w:pPr>
      <w:r w:rsidRPr="002A19D0"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A19D0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A19D0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A19D0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A19D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A19D0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A19D0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A19D0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A19D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A19D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A19D0" w:rsidTr="00830DC9">
        <w:trPr>
          <w:cantSplit/>
          <w:trHeight w:val="510"/>
        </w:trPr>
        <w:tc>
          <w:tcPr>
            <w:tcW w:w="1943" w:type="dxa"/>
          </w:tcPr>
          <w:p w:rsidR="00EC62CD" w:rsidRPr="002A19D0" w:rsidRDefault="00830DC9" w:rsidP="004E5E3A">
            <w:r w:rsidRPr="002A19D0">
              <w:t>1</w:t>
            </w:r>
            <w:r w:rsidR="00EF7D26" w:rsidRPr="002A19D0">
              <w:t xml:space="preserve"> </w:t>
            </w:r>
            <w:r w:rsidR="00EC62CD" w:rsidRPr="002A19D0">
              <w:t>семестр</w:t>
            </w:r>
          </w:p>
        </w:tc>
        <w:tc>
          <w:tcPr>
            <w:tcW w:w="1130" w:type="dxa"/>
          </w:tcPr>
          <w:p w:rsidR="00EC62CD" w:rsidRPr="002A19D0" w:rsidRDefault="00830DC9" w:rsidP="004E5E3A">
            <w:pPr>
              <w:ind w:left="28"/>
              <w:jc w:val="center"/>
            </w:pPr>
            <w:r w:rsidRPr="002A19D0">
              <w:t>Зачет с оценкой</w:t>
            </w:r>
          </w:p>
        </w:tc>
        <w:tc>
          <w:tcPr>
            <w:tcW w:w="833" w:type="dxa"/>
          </w:tcPr>
          <w:p w:rsidR="00EC62CD" w:rsidRPr="002A19D0" w:rsidRDefault="007944AD" w:rsidP="004E5E3A">
            <w:pPr>
              <w:ind w:left="28"/>
              <w:jc w:val="center"/>
            </w:pPr>
            <w:r w:rsidRPr="002A19D0">
              <w:t>90</w:t>
            </w:r>
          </w:p>
        </w:tc>
        <w:tc>
          <w:tcPr>
            <w:tcW w:w="834" w:type="dxa"/>
            <w:shd w:val="clear" w:color="auto" w:fill="auto"/>
          </w:tcPr>
          <w:p w:rsidR="00EC62CD" w:rsidRPr="002A19D0" w:rsidRDefault="00EF7D26" w:rsidP="004E5E3A">
            <w:pPr>
              <w:ind w:left="28"/>
              <w:jc w:val="center"/>
            </w:pPr>
            <w:r w:rsidRPr="002A19D0">
              <w:t>34</w:t>
            </w:r>
          </w:p>
        </w:tc>
        <w:tc>
          <w:tcPr>
            <w:tcW w:w="834" w:type="dxa"/>
            <w:shd w:val="clear" w:color="auto" w:fill="auto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A19D0" w:rsidRDefault="00993338" w:rsidP="00830DC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EC62CD" w:rsidRPr="002A19D0" w:rsidRDefault="00993338" w:rsidP="004E5E3A">
            <w:pPr>
              <w:ind w:left="28"/>
              <w:jc w:val="center"/>
            </w:pPr>
            <w:r>
              <w:t>18</w:t>
            </w:r>
          </w:p>
        </w:tc>
      </w:tr>
      <w:tr w:rsidR="00830DC9" w:rsidRPr="002A19D0" w:rsidTr="00830DC9">
        <w:trPr>
          <w:cantSplit/>
          <w:trHeight w:val="270"/>
        </w:trPr>
        <w:tc>
          <w:tcPr>
            <w:tcW w:w="1943" w:type="dxa"/>
          </w:tcPr>
          <w:p w:rsidR="00830DC9" w:rsidRPr="002A19D0" w:rsidRDefault="00830DC9" w:rsidP="004E5E3A">
            <w:r w:rsidRPr="002A19D0">
              <w:t>2 семестр</w:t>
            </w:r>
          </w:p>
        </w:tc>
        <w:tc>
          <w:tcPr>
            <w:tcW w:w="1130" w:type="dxa"/>
          </w:tcPr>
          <w:p w:rsidR="00830DC9" w:rsidRPr="002A19D0" w:rsidRDefault="00830DC9" w:rsidP="004E5E3A">
            <w:pPr>
              <w:ind w:left="28"/>
              <w:jc w:val="center"/>
            </w:pPr>
            <w:r w:rsidRPr="002A19D0">
              <w:t>экзамен</w:t>
            </w:r>
          </w:p>
        </w:tc>
        <w:tc>
          <w:tcPr>
            <w:tcW w:w="833" w:type="dxa"/>
          </w:tcPr>
          <w:p w:rsidR="00830DC9" w:rsidRPr="002A19D0" w:rsidRDefault="007944AD" w:rsidP="004E5E3A">
            <w:pPr>
              <w:ind w:left="28"/>
              <w:jc w:val="center"/>
            </w:pPr>
            <w:r w:rsidRPr="002A19D0">
              <w:t>90</w:t>
            </w:r>
          </w:p>
        </w:tc>
        <w:tc>
          <w:tcPr>
            <w:tcW w:w="834" w:type="dxa"/>
            <w:shd w:val="clear" w:color="auto" w:fill="auto"/>
          </w:tcPr>
          <w:p w:rsidR="00830DC9" w:rsidRPr="002A19D0" w:rsidRDefault="007944AD" w:rsidP="004E5E3A">
            <w:pPr>
              <w:ind w:left="28"/>
              <w:jc w:val="center"/>
            </w:pPr>
            <w:r w:rsidRPr="002A19D0">
              <w:t>34</w:t>
            </w:r>
          </w:p>
        </w:tc>
        <w:tc>
          <w:tcPr>
            <w:tcW w:w="834" w:type="dxa"/>
            <w:shd w:val="clear" w:color="auto" w:fill="auto"/>
          </w:tcPr>
          <w:p w:rsidR="00830DC9" w:rsidRPr="002A19D0" w:rsidRDefault="00830DC9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0DC9" w:rsidRPr="002A19D0" w:rsidRDefault="00830DC9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0DC9" w:rsidRPr="002A19D0" w:rsidRDefault="00830DC9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30DC9" w:rsidRPr="002A19D0" w:rsidRDefault="00830DC9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30DC9" w:rsidRPr="002A19D0" w:rsidRDefault="00993338" w:rsidP="00830DC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30DC9" w:rsidRPr="002A19D0" w:rsidRDefault="00993338" w:rsidP="004E5E3A">
            <w:pPr>
              <w:ind w:left="28"/>
              <w:jc w:val="center"/>
            </w:pPr>
            <w:r>
              <w:t>18</w:t>
            </w:r>
          </w:p>
        </w:tc>
      </w:tr>
      <w:tr w:rsidR="00EC62CD" w:rsidRPr="002A19D0" w:rsidTr="004E5E3A">
        <w:trPr>
          <w:cantSplit/>
          <w:trHeight w:val="227"/>
        </w:trPr>
        <w:tc>
          <w:tcPr>
            <w:tcW w:w="1943" w:type="dxa"/>
          </w:tcPr>
          <w:p w:rsidR="00EC62CD" w:rsidRPr="002A19D0" w:rsidRDefault="00EC62CD" w:rsidP="004E5E3A">
            <w:pPr>
              <w:jc w:val="right"/>
            </w:pPr>
            <w:r w:rsidRPr="002A19D0">
              <w:t>Всего:</w:t>
            </w:r>
          </w:p>
        </w:tc>
        <w:tc>
          <w:tcPr>
            <w:tcW w:w="1130" w:type="dxa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A19D0" w:rsidRDefault="00830DC9" w:rsidP="004E5E3A">
            <w:pPr>
              <w:ind w:left="28"/>
              <w:jc w:val="center"/>
            </w:pPr>
            <w:r w:rsidRPr="002A19D0">
              <w:t>180</w:t>
            </w:r>
          </w:p>
        </w:tc>
        <w:tc>
          <w:tcPr>
            <w:tcW w:w="834" w:type="dxa"/>
            <w:shd w:val="clear" w:color="auto" w:fill="auto"/>
          </w:tcPr>
          <w:p w:rsidR="00EC62CD" w:rsidRPr="002A19D0" w:rsidRDefault="00830DC9" w:rsidP="004E5E3A">
            <w:pPr>
              <w:ind w:left="28"/>
              <w:jc w:val="center"/>
            </w:pPr>
            <w:r w:rsidRPr="002A19D0">
              <w:t>68</w:t>
            </w:r>
          </w:p>
        </w:tc>
        <w:tc>
          <w:tcPr>
            <w:tcW w:w="834" w:type="dxa"/>
            <w:shd w:val="clear" w:color="auto" w:fill="auto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A19D0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A19D0" w:rsidRDefault="00993338" w:rsidP="004E5E3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EC62CD" w:rsidRPr="002A19D0" w:rsidRDefault="00993338" w:rsidP="004E5E3A">
            <w:pPr>
              <w:ind w:left="28"/>
              <w:jc w:val="center"/>
            </w:pPr>
            <w:r>
              <w:t>36</w:t>
            </w:r>
          </w:p>
        </w:tc>
      </w:tr>
    </w:tbl>
    <w:p w:rsidR="00EC62CD" w:rsidRPr="002A19D0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A19D0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A19D0" w:rsidRDefault="00EC62CD" w:rsidP="00B1538F">
      <w:pPr>
        <w:pStyle w:val="af0"/>
        <w:numPr>
          <w:ilvl w:val="1"/>
          <w:numId w:val="8"/>
        </w:numPr>
        <w:jc w:val="both"/>
        <w:sectPr w:rsidR="00EC62CD" w:rsidRPr="002A19D0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A19D0" w:rsidRDefault="00EC62CD" w:rsidP="00EC62CD">
      <w:pPr>
        <w:pStyle w:val="2"/>
      </w:pPr>
      <w:r w:rsidRPr="002A19D0">
        <w:lastRenderedPageBreak/>
        <w:t xml:space="preserve">Структура учебной дисциплины для </w:t>
      </w:r>
      <w:proofErr w:type="gramStart"/>
      <w:r w:rsidRPr="002A19D0">
        <w:t>обучающихся</w:t>
      </w:r>
      <w:proofErr w:type="gramEnd"/>
      <w:r w:rsidRPr="002A19D0">
        <w:t xml:space="preserve"> по разделам и темам дисциплины: (очная форма обучения)</w:t>
      </w:r>
    </w:p>
    <w:p w:rsidR="00EC62CD" w:rsidRPr="002A19D0" w:rsidRDefault="00EC62CD" w:rsidP="00EC62CD">
      <w:pPr>
        <w:rPr>
          <w:bCs/>
        </w:rPr>
      </w:pPr>
      <w:r w:rsidRPr="002A19D0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2A19D0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A19D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A19D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A19D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19D0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19D0">
              <w:rPr>
                <w:b/>
                <w:sz w:val="18"/>
                <w:szCs w:val="18"/>
              </w:rPr>
              <w:t>форм</w:t>
            </w:r>
            <w:proofErr w:type="gramStart"/>
            <w:r w:rsidRPr="002A19D0">
              <w:rPr>
                <w:b/>
                <w:sz w:val="18"/>
                <w:szCs w:val="18"/>
              </w:rPr>
              <w:t>а(</w:t>
            </w:r>
            <w:proofErr w:type="gramEnd"/>
            <w:r w:rsidRPr="002A19D0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A19D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A19D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19D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A19D0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A19D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A19D0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A19D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A19D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A19D0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A19D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A19D0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2A19D0" w:rsidRDefault="00E576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19D0">
              <w:rPr>
                <w:b/>
              </w:rPr>
              <w:t>Первый</w:t>
            </w:r>
            <w:r w:rsidR="00EC62CD" w:rsidRPr="002A19D0">
              <w:rPr>
                <w:b/>
              </w:rPr>
              <w:t xml:space="preserve"> семестр</w:t>
            </w:r>
          </w:p>
        </w:tc>
      </w:tr>
      <w:tr w:rsidR="00EC62CD" w:rsidRPr="002A19D0" w:rsidTr="004E5E3A">
        <w:trPr>
          <w:trHeight w:val="227"/>
        </w:trPr>
        <w:tc>
          <w:tcPr>
            <w:tcW w:w="1701" w:type="dxa"/>
            <w:vMerge w:val="restart"/>
          </w:tcPr>
          <w:p w:rsidR="00EF7D26" w:rsidRPr="002A19D0" w:rsidRDefault="0094345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="00EF7D26" w:rsidRPr="002A19D0">
              <w:t>:</w:t>
            </w:r>
          </w:p>
          <w:p w:rsidR="00EF7D26" w:rsidRPr="002A19D0" w:rsidRDefault="0094345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:rsidR="008311E4" w:rsidRPr="002A19D0" w:rsidRDefault="008311E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C62CD" w:rsidRPr="002A19D0" w:rsidRDefault="00EC62CD" w:rsidP="004E5E3A">
            <w:pPr>
              <w:rPr>
                <w:b/>
              </w:rPr>
            </w:pPr>
            <w:r w:rsidRPr="002A19D0">
              <w:rPr>
                <w:b/>
              </w:rPr>
              <w:t xml:space="preserve">Раздел </w:t>
            </w:r>
            <w:r w:rsidRPr="002A19D0">
              <w:rPr>
                <w:b/>
                <w:lang w:val="en-US"/>
              </w:rPr>
              <w:t>I</w:t>
            </w:r>
            <w:r w:rsidRPr="002A19D0">
              <w:rPr>
                <w:b/>
              </w:rPr>
              <w:t xml:space="preserve">. </w:t>
            </w:r>
            <w:r w:rsidR="00E576F2" w:rsidRPr="002A19D0">
              <w:rPr>
                <w:rFonts w:eastAsia="Calibri"/>
                <w:b/>
              </w:rPr>
              <w:t>Исполнительство на шестиструнной гитаре Х</w:t>
            </w:r>
            <w:proofErr w:type="gramStart"/>
            <w:r w:rsidR="008311E4" w:rsidRPr="002A19D0">
              <w:rPr>
                <w:rFonts w:eastAsia="Calibri"/>
                <w:b/>
                <w:lang w:val="en-US"/>
              </w:rPr>
              <w:t>I</w:t>
            </w:r>
            <w:proofErr w:type="gramEnd"/>
            <w:r w:rsidR="00E576F2" w:rsidRPr="002A19D0">
              <w:rPr>
                <w:rFonts w:eastAsia="Calibri"/>
                <w:b/>
              </w:rPr>
              <w:t>Х века</w:t>
            </w: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2CD" w:rsidRPr="002A19D0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A19D0" w:rsidTr="004E5E3A">
        <w:tc>
          <w:tcPr>
            <w:tcW w:w="1701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A19D0" w:rsidRDefault="00E979E1" w:rsidP="00E576F2">
            <w:r w:rsidRPr="002A19D0">
              <w:t>Тема 1.</w:t>
            </w:r>
            <w:r w:rsidR="002559DE" w:rsidRPr="002A19D0">
              <w:t>1.</w:t>
            </w:r>
            <w:r w:rsidRPr="002A19D0">
              <w:t xml:space="preserve"> </w:t>
            </w:r>
            <w:r w:rsidR="00E576F2" w:rsidRPr="002A19D0">
              <w:rPr>
                <w:rFonts w:eastAsia="Calibri"/>
              </w:rPr>
              <w:t>Введение в предмет</w:t>
            </w:r>
          </w:p>
        </w:tc>
        <w:tc>
          <w:tcPr>
            <w:tcW w:w="815" w:type="dxa"/>
          </w:tcPr>
          <w:p w:rsidR="00EC62CD" w:rsidRPr="002A19D0" w:rsidRDefault="006432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2</w:t>
            </w: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2CD" w:rsidRPr="002A19D0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62CD" w:rsidRPr="002A19D0" w:rsidRDefault="00EC62CD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C62CD" w:rsidRPr="002A19D0" w:rsidRDefault="00EC62CD" w:rsidP="004E5E3A">
            <w:pPr>
              <w:jc w:val="both"/>
            </w:pPr>
            <w:r w:rsidRPr="002A19D0">
              <w:t xml:space="preserve">Формы текущего контроля </w:t>
            </w:r>
          </w:p>
          <w:p w:rsidR="00EC62CD" w:rsidRPr="002A19D0" w:rsidRDefault="00EC62CD" w:rsidP="004E5E3A">
            <w:pPr>
              <w:jc w:val="both"/>
            </w:pPr>
            <w:r w:rsidRPr="002A19D0">
              <w:t xml:space="preserve">по разделу </w:t>
            </w:r>
            <w:r w:rsidRPr="002A19D0">
              <w:rPr>
                <w:lang w:val="en-US"/>
              </w:rPr>
              <w:t>I</w:t>
            </w:r>
            <w:r w:rsidRPr="002A19D0">
              <w:t>:</w:t>
            </w:r>
          </w:p>
          <w:p w:rsidR="00EC62CD" w:rsidRPr="002A19D0" w:rsidRDefault="008311E4" w:rsidP="004E5E3A">
            <w:pPr>
              <w:jc w:val="both"/>
              <w:rPr>
                <w:sz w:val="24"/>
                <w:szCs w:val="24"/>
              </w:rPr>
            </w:pPr>
            <w:r w:rsidRPr="002A19D0">
              <w:t>викторина</w:t>
            </w:r>
            <w:r w:rsidR="006432C0" w:rsidRPr="002A19D0">
              <w:t>, собеседование</w:t>
            </w:r>
          </w:p>
        </w:tc>
      </w:tr>
      <w:tr w:rsidR="00EC62CD" w:rsidRPr="002A19D0" w:rsidTr="004E5E3A">
        <w:tc>
          <w:tcPr>
            <w:tcW w:w="1701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A19D0" w:rsidRDefault="00E979E1" w:rsidP="004E5E3A">
            <w:r w:rsidRPr="002A19D0">
              <w:t xml:space="preserve">Тема </w:t>
            </w:r>
            <w:r w:rsidR="002559DE" w:rsidRPr="002A19D0">
              <w:t>1.</w:t>
            </w:r>
            <w:r w:rsidRPr="002A19D0">
              <w:t>2</w:t>
            </w:r>
            <w:r w:rsidR="00E576F2" w:rsidRPr="002A19D0">
              <w:t>.</w:t>
            </w:r>
            <w:r w:rsidR="008311E4" w:rsidRPr="002A19D0">
              <w:rPr>
                <w:lang w:val="en-US"/>
              </w:rPr>
              <w:t xml:space="preserve"> </w:t>
            </w:r>
            <w:r w:rsidR="008311E4" w:rsidRPr="002A19D0">
              <w:t>Ступени эволюции инструмента</w:t>
            </w:r>
          </w:p>
        </w:tc>
        <w:tc>
          <w:tcPr>
            <w:tcW w:w="815" w:type="dxa"/>
          </w:tcPr>
          <w:p w:rsidR="00EC62CD" w:rsidRPr="002A19D0" w:rsidRDefault="006432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4</w:t>
            </w: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2CD" w:rsidRPr="002A19D0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C62CD" w:rsidRPr="002A19D0" w:rsidRDefault="00EC62CD" w:rsidP="004E5E3A">
            <w:pPr>
              <w:jc w:val="both"/>
            </w:pPr>
          </w:p>
        </w:tc>
      </w:tr>
      <w:tr w:rsidR="00EC62CD" w:rsidRPr="002A19D0" w:rsidTr="004E5E3A">
        <w:tc>
          <w:tcPr>
            <w:tcW w:w="1701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A19D0" w:rsidRDefault="00E979E1" w:rsidP="004E5E3A">
            <w:r w:rsidRPr="002A19D0">
              <w:t xml:space="preserve">Тема </w:t>
            </w:r>
            <w:r w:rsidR="002559DE" w:rsidRPr="002A19D0">
              <w:t>1.</w:t>
            </w:r>
            <w:r w:rsidR="00E576F2" w:rsidRPr="002A19D0">
              <w:t xml:space="preserve">3. </w:t>
            </w:r>
            <w:r w:rsidR="008311E4" w:rsidRPr="002A19D0">
              <w:t>«Золотой век» шестиструнной гитары: исполнительство и репертуар</w:t>
            </w:r>
          </w:p>
        </w:tc>
        <w:tc>
          <w:tcPr>
            <w:tcW w:w="815" w:type="dxa"/>
          </w:tcPr>
          <w:p w:rsidR="00EC62CD" w:rsidRPr="002A19D0" w:rsidRDefault="006432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4</w:t>
            </w: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2CD" w:rsidRPr="002A19D0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A19D0" w:rsidTr="004E5E3A">
        <w:tc>
          <w:tcPr>
            <w:tcW w:w="1701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A19D0" w:rsidRDefault="00E979E1" w:rsidP="00D0770F">
            <w:r w:rsidRPr="002A19D0">
              <w:t xml:space="preserve">Тема </w:t>
            </w:r>
            <w:r w:rsidR="002559DE" w:rsidRPr="002A19D0">
              <w:t>1.</w:t>
            </w:r>
            <w:r w:rsidR="00E576F2" w:rsidRPr="002A19D0">
              <w:t xml:space="preserve">4. </w:t>
            </w:r>
            <w:r w:rsidR="008311E4" w:rsidRPr="002A19D0">
              <w:t>Романтизм</w:t>
            </w:r>
          </w:p>
        </w:tc>
        <w:tc>
          <w:tcPr>
            <w:tcW w:w="815" w:type="dxa"/>
          </w:tcPr>
          <w:p w:rsidR="00EC62CD" w:rsidRPr="002A19D0" w:rsidRDefault="006432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4</w:t>
            </w: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2CD" w:rsidRPr="002A19D0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A19D0" w:rsidTr="004E5E3A">
        <w:tc>
          <w:tcPr>
            <w:tcW w:w="1701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A19D0" w:rsidRDefault="00E979E1" w:rsidP="004E5E3A">
            <w:r w:rsidRPr="002A19D0">
              <w:t xml:space="preserve">Тема </w:t>
            </w:r>
            <w:r w:rsidR="002559DE" w:rsidRPr="002A19D0">
              <w:t>1.</w:t>
            </w:r>
            <w:r w:rsidRPr="002A19D0">
              <w:t xml:space="preserve">5. </w:t>
            </w:r>
            <w:r w:rsidR="005A1684" w:rsidRPr="002A19D0">
              <w:t xml:space="preserve">Упадок гитарного искусства в конце </w:t>
            </w:r>
            <w:r w:rsidR="00FE2A1E" w:rsidRPr="002A19D0">
              <w:rPr>
                <w:lang w:val="en-US"/>
              </w:rPr>
              <w:t>XIX</w:t>
            </w:r>
            <w:r w:rsidR="00FE2A1E" w:rsidRPr="002A19D0">
              <w:t xml:space="preserve"> </w:t>
            </w:r>
            <w:r w:rsidR="005A1684" w:rsidRPr="002A19D0">
              <w:t>века</w:t>
            </w:r>
          </w:p>
        </w:tc>
        <w:tc>
          <w:tcPr>
            <w:tcW w:w="815" w:type="dxa"/>
          </w:tcPr>
          <w:p w:rsidR="00EC62CD" w:rsidRPr="002A19D0" w:rsidRDefault="0076719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4</w:t>
            </w: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2CD" w:rsidRPr="002A19D0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C62CD" w:rsidRPr="002A19D0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17C0" w:rsidRPr="002A19D0" w:rsidTr="004E5E3A">
        <w:tc>
          <w:tcPr>
            <w:tcW w:w="1701" w:type="dxa"/>
            <w:vMerge w:val="restart"/>
          </w:tcPr>
          <w:p w:rsidR="0094345E" w:rsidRPr="002A19D0" w:rsidRDefault="0094345E" w:rsidP="009434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Pr="002A19D0">
              <w:t>:</w:t>
            </w:r>
          </w:p>
          <w:p w:rsidR="0094345E" w:rsidRPr="002A19D0" w:rsidRDefault="0094345E" w:rsidP="009434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:rsidR="00AD17C0" w:rsidRPr="002A19D0" w:rsidRDefault="00AD17C0" w:rsidP="00831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D17C0" w:rsidRPr="002A19D0" w:rsidRDefault="00AD17C0" w:rsidP="004E5E3A">
            <w:pPr>
              <w:rPr>
                <w:b/>
              </w:rPr>
            </w:pPr>
            <w:r w:rsidRPr="002A19D0">
              <w:rPr>
                <w:b/>
              </w:rPr>
              <w:t xml:space="preserve">Раздел </w:t>
            </w:r>
            <w:r w:rsidRPr="002A19D0">
              <w:rPr>
                <w:b/>
                <w:lang w:val="en-US"/>
              </w:rPr>
              <w:t>II</w:t>
            </w:r>
            <w:r w:rsidRPr="002A19D0">
              <w:rPr>
                <w:b/>
              </w:rPr>
              <w:t xml:space="preserve">. </w:t>
            </w:r>
            <w:r w:rsidRPr="002A19D0">
              <w:rPr>
                <w:rFonts w:eastAsia="Calibri"/>
                <w:b/>
              </w:rPr>
              <w:t>Исполнительство на шестиструнной гитаре ХХ века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17C0" w:rsidRPr="002A19D0" w:rsidRDefault="00AD17C0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D17C0" w:rsidRPr="002A19D0" w:rsidRDefault="00AD17C0" w:rsidP="004E5E3A">
            <w:pPr>
              <w:jc w:val="both"/>
            </w:pPr>
            <w:r w:rsidRPr="002A19D0">
              <w:t xml:space="preserve">Формы текущего контроля </w:t>
            </w:r>
          </w:p>
          <w:p w:rsidR="00AD17C0" w:rsidRPr="002A19D0" w:rsidRDefault="00AD17C0" w:rsidP="004E5E3A">
            <w:pPr>
              <w:jc w:val="both"/>
            </w:pPr>
            <w:r w:rsidRPr="002A19D0">
              <w:t xml:space="preserve">по разделу </w:t>
            </w:r>
            <w:r w:rsidRPr="002A19D0">
              <w:rPr>
                <w:lang w:val="en-US"/>
              </w:rPr>
              <w:t>II</w:t>
            </w:r>
            <w:r w:rsidRPr="002A19D0">
              <w:t>:</w:t>
            </w:r>
          </w:p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>викторина, собеседование</w:t>
            </w:r>
          </w:p>
        </w:tc>
      </w:tr>
      <w:tr w:rsidR="00AD17C0" w:rsidRPr="002A19D0" w:rsidTr="004E5E3A">
        <w:tc>
          <w:tcPr>
            <w:tcW w:w="1701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D17C0" w:rsidRPr="002A19D0" w:rsidRDefault="00AD17C0" w:rsidP="00E576F2">
            <w:r w:rsidRPr="002A19D0">
              <w:t xml:space="preserve">Тема 2.1. Роль </w:t>
            </w:r>
            <w:proofErr w:type="spellStart"/>
            <w:r w:rsidRPr="002A19D0">
              <w:t>Андреса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 в возрождении интереса композиторов к инструменту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4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17C0" w:rsidRPr="002A19D0" w:rsidRDefault="00AD17C0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17C0" w:rsidRPr="002A19D0" w:rsidTr="00E979E1">
        <w:trPr>
          <w:trHeight w:val="321"/>
        </w:trPr>
        <w:tc>
          <w:tcPr>
            <w:tcW w:w="1701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D17C0" w:rsidRPr="002A19D0" w:rsidRDefault="00AD17C0" w:rsidP="00E576F2">
            <w:pPr>
              <w:rPr>
                <w:b/>
              </w:rPr>
            </w:pPr>
            <w:r w:rsidRPr="002A19D0">
              <w:t xml:space="preserve">Тема 2.2. Джулиан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и его значение в гитарном искусстве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4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17C0" w:rsidRPr="002A19D0" w:rsidRDefault="00AD17C0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17C0" w:rsidRPr="002A19D0" w:rsidTr="00AD17C0">
        <w:trPr>
          <w:trHeight w:val="375"/>
        </w:trPr>
        <w:tc>
          <w:tcPr>
            <w:tcW w:w="1701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D17C0" w:rsidRPr="002A19D0" w:rsidRDefault="00AD17C0" w:rsidP="00E576F2">
            <w:r w:rsidRPr="002A19D0">
              <w:t>Тема 2.3. Европейские гитаристы второй половины ХХ века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5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17C0" w:rsidRPr="002A19D0" w:rsidRDefault="00AD17C0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17C0" w:rsidRPr="002A19D0" w:rsidTr="00E979E1">
        <w:trPr>
          <w:trHeight w:val="345"/>
        </w:trPr>
        <w:tc>
          <w:tcPr>
            <w:tcW w:w="1701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D17C0" w:rsidRPr="002A19D0" w:rsidRDefault="00AD17C0" w:rsidP="00E576F2">
            <w:r w:rsidRPr="002A19D0">
              <w:t xml:space="preserve">Тема 2.4. </w:t>
            </w:r>
            <w:r w:rsidRPr="002A19D0">
              <w:rPr>
                <w:rFonts w:eastAsia="HiddenHorzOCR"/>
              </w:rPr>
              <w:t xml:space="preserve">Гитарная музыка в конце ХХ – начале </w:t>
            </w:r>
            <w:r w:rsidRPr="002A19D0">
              <w:rPr>
                <w:rFonts w:eastAsia="HiddenHorzOCR"/>
                <w:lang w:val="en-US"/>
              </w:rPr>
              <w:t>XXI</w:t>
            </w:r>
            <w:r w:rsidRPr="002A19D0">
              <w:rPr>
                <w:rFonts w:eastAsia="HiddenHorzOCR"/>
              </w:rPr>
              <w:t xml:space="preserve"> века</w:t>
            </w:r>
            <w:r w:rsidR="0054711F" w:rsidRPr="002A19D0">
              <w:rPr>
                <w:rFonts w:eastAsia="HiddenHorzOCR"/>
              </w:rPr>
              <w:t>. Особенности исполнительства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3</w:t>
            </w: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17C0" w:rsidRPr="002A19D0" w:rsidRDefault="00AD17C0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D17C0" w:rsidRPr="002A19D0" w:rsidRDefault="00AD17C0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A19D0" w:rsidTr="004E5E3A">
        <w:tc>
          <w:tcPr>
            <w:tcW w:w="1701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A19D0" w:rsidRDefault="00E576F2" w:rsidP="004E5E3A">
            <w:r w:rsidRPr="002A19D0">
              <w:t>Зачет с оценкой</w:t>
            </w:r>
          </w:p>
        </w:tc>
        <w:tc>
          <w:tcPr>
            <w:tcW w:w="815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979E1" w:rsidRPr="002A19D0" w:rsidRDefault="00E576F2" w:rsidP="004E5E3A">
            <w:pPr>
              <w:tabs>
                <w:tab w:val="left" w:pos="708"/>
                <w:tab w:val="right" w:leader="underscore" w:pos="9639"/>
              </w:tabs>
            </w:pPr>
            <w:r w:rsidRPr="002A19D0">
              <w:t>викторина</w:t>
            </w:r>
            <w:r w:rsidR="00E979E1" w:rsidRPr="002A19D0">
              <w:t>, собеседование</w:t>
            </w:r>
          </w:p>
        </w:tc>
      </w:tr>
      <w:tr w:rsidR="00261156" w:rsidRPr="002A19D0" w:rsidTr="001E13AB">
        <w:trPr>
          <w:trHeight w:val="235"/>
        </w:trPr>
        <w:tc>
          <w:tcPr>
            <w:tcW w:w="170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156" w:rsidRPr="002A19D0" w:rsidRDefault="00261156" w:rsidP="000469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A19D0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19D0">
              <w:rPr>
                <w:b/>
              </w:rPr>
              <w:t>34</w:t>
            </w:r>
          </w:p>
        </w:tc>
        <w:tc>
          <w:tcPr>
            <w:tcW w:w="1630" w:type="dxa"/>
            <w:gridSpan w:val="2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F5321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156" w:rsidRPr="002A19D0" w:rsidTr="00261156">
        <w:trPr>
          <w:trHeight w:val="180"/>
        </w:trPr>
        <w:tc>
          <w:tcPr>
            <w:tcW w:w="1701" w:type="dxa"/>
            <w:shd w:val="clear" w:color="auto" w:fill="C6D9F1" w:themeFill="text2" w:themeFillTint="33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BE5F1" w:themeFill="accent1" w:themeFillTint="33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19D0">
              <w:rPr>
                <w:b/>
              </w:rPr>
              <w:t>Второй семестр</w:t>
            </w:r>
          </w:p>
        </w:tc>
      </w:tr>
      <w:tr w:rsidR="005A1684" w:rsidRPr="002A19D0" w:rsidTr="00E576F2">
        <w:trPr>
          <w:trHeight w:val="285"/>
        </w:trPr>
        <w:tc>
          <w:tcPr>
            <w:tcW w:w="1701" w:type="dxa"/>
            <w:vMerge w:val="restart"/>
          </w:tcPr>
          <w:p w:rsidR="0094345E" w:rsidRPr="002A19D0" w:rsidRDefault="0094345E" w:rsidP="009434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Pr="002A19D0">
              <w:t>:</w:t>
            </w:r>
          </w:p>
          <w:p w:rsidR="0094345E" w:rsidRPr="002A19D0" w:rsidRDefault="0094345E" w:rsidP="009434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:rsidR="005A1684" w:rsidRPr="002A19D0" w:rsidRDefault="005A1684" w:rsidP="00261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A1684" w:rsidRPr="002A19D0" w:rsidRDefault="005A1684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19D0">
              <w:rPr>
                <w:b/>
              </w:rPr>
              <w:t xml:space="preserve">Раздел </w:t>
            </w:r>
            <w:r w:rsidRPr="002A19D0">
              <w:rPr>
                <w:b/>
                <w:lang w:val="en-US"/>
              </w:rPr>
              <w:t>III</w:t>
            </w:r>
            <w:r w:rsidRPr="002A19D0">
              <w:rPr>
                <w:b/>
              </w:rPr>
              <w:t>. Исполнительство на гитаре в нашей стране</w:t>
            </w: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156" w:rsidRPr="002A19D0" w:rsidTr="005A1684">
        <w:trPr>
          <w:trHeight w:val="285"/>
        </w:trPr>
        <w:tc>
          <w:tcPr>
            <w:tcW w:w="1701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>Тема 3.1. Иванов-Крамской: исполнитель, композитор, педагог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6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:rsidR="00261156" w:rsidRPr="002A19D0" w:rsidRDefault="00261156" w:rsidP="00261156">
            <w:pPr>
              <w:jc w:val="both"/>
            </w:pPr>
            <w:r w:rsidRPr="002A19D0">
              <w:t xml:space="preserve">Формы текущего контроля </w:t>
            </w:r>
          </w:p>
          <w:p w:rsidR="00261156" w:rsidRPr="002A19D0" w:rsidRDefault="00261156" w:rsidP="00261156">
            <w:pPr>
              <w:jc w:val="both"/>
            </w:pPr>
            <w:r w:rsidRPr="002A19D0">
              <w:t xml:space="preserve">по разделу </w:t>
            </w:r>
            <w:r w:rsidRPr="002A19D0">
              <w:rPr>
                <w:lang w:val="en-US"/>
              </w:rPr>
              <w:t>III</w:t>
            </w:r>
            <w:r w:rsidRPr="002A19D0">
              <w:t>:</w:t>
            </w:r>
          </w:p>
          <w:p w:rsidR="00261156" w:rsidRPr="002A19D0" w:rsidRDefault="00261156" w:rsidP="002611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19D0">
              <w:t>викторина, собеседование</w:t>
            </w:r>
          </w:p>
        </w:tc>
      </w:tr>
      <w:tr w:rsidR="00261156" w:rsidRPr="002A19D0" w:rsidTr="005A1684">
        <w:trPr>
          <w:trHeight w:val="210"/>
        </w:trPr>
        <w:tc>
          <w:tcPr>
            <w:tcW w:w="1701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>Тема 3.2. Петр Панин, Юрий Смирнов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6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156" w:rsidRPr="002A19D0" w:rsidTr="005A1684">
        <w:trPr>
          <w:trHeight w:val="211"/>
        </w:trPr>
        <w:tc>
          <w:tcPr>
            <w:tcW w:w="1701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 xml:space="preserve">Тема 3.3. Исполнители поколения 50х годов: Кошкин, Козлов, </w:t>
            </w:r>
            <w:proofErr w:type="spellStart"/>
            <w:r w:rsidRPr="002A19D0">
              <w:t>Виницкий</w:t>
            </w:r>
            <w:proofErr w:type="spellEnd"/>
            <w:r w:rsidRPr="002A19D0">
              <w:t>, Руднев. Их творчество</w:t>
            </w:r>
            <w:r w:rsidR="0095420E" w:rsidRPr="002A19D0">
              <w:t>, исполнительский стиль</w:t>
            </w:r>
            <w:r w:rsidR="00274637" w:rsidRPr="002A19D0">
              <w:t xml:space="preserve">. </w:t>
            </w:r>
            <w:proofErr w:type="spellStart"/>
            <w:r w:rsidR="00274637" w:rsidRPr="002A19D0">
              <w:t>Фраучи</w:t>
            </w:r>
            <w:proofErr w:type="spellEnd"/>
            <w:r w:rsidR="00274637" w:rsidRPr="002A19D0">
              <w:t>, Комолятов.</w:t>
            </w:r>
          </w:p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6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156" w:rsidRPr="002A19D0" w:rsidTr="005A1684">
        <w:trPr>
          <w:trHeight w:val="240"/>
        </w:trPr>
        <w:tc>
          <w:tcPr>
            <w:tcW w:w="1701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 xml:space="preserve">Тема 3.4. Исполнители поколения 80-х годов. Школа </w:t>
            </w:r>
            <w:proofErr w:type="spellStart"/>
            <w:r w:rsidRPr="002A19D0">
              <w:t>Фраучи</w:t>
            </w:r>
            <w:proofErr w:type="spellEnd"/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6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156" w:rsidRPr="002A19D0" w:rsidTr="005A1684">
        <w:trPr>
          <w:trHeight w:val="240"/>
        </w:trPr>
        <w:tc>
          <w:tcPr>
            <w:tcW w:w="1701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>Тема 3.5. Гитара в образовательной среде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5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156" w:rsidRPr="002A19D0" w:rsidTr="005A1684">
        <w:trPr>
          <w:trHeight w:val="255"/>
        </w:trPr>
        <w:tc>
          <w:tcPr>
            <w:tcW w:w="1701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156" w:rsidRPr="002A19D0" w:rsidRDefault="00261156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>Тема 3.6. Обзор литературы по предмету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9D0">
              <w:t>5</w:t>
            </w: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61156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A1684" w:rsidRPr="002A19D0" w:rsidTr="005A1684">
        <w:trPr>
          <w:trHeight w:val="270"/>
        </w:trPr>
        <w:tc>
          <w:tcPr>
            <w:tcW w:w="1701" w:type="dxa"/>
            <w:vMerge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A1684" w:rsidRPr="002A19D0" w:rsidRDefault="005A1684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>Экзамен</w:t>
            </w: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5A1684" w:rsidRPr="002A19D0" w:rsidRDefault="0026115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19D0">
              <w:t>викторина, собеседование</w:t>
            </w:r>
          </w:p>
        </w:tc>
      </w:tr>
      <w:tr w:rsidR="005A1684" w:rsidRPr="002A19D0" w:rsidTr="00E576F2">
        <w:trPr>
          <w:trHeight w:val="255"/>
        </w:trPr>
        <w:tc>
          <w:tcPr>
            <w:tcW w:w="1701" w:type="dxa"/>
            <w:vMerge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A1684" w:rsidRPr="002A19D0" w:rsidRDefault="005A1684" w:rsidP="005A16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19D0">
              <w:rPr>
                <w:b/>
                <w:caps/>
              </w:rPr>
              <w:t>Итого</w:t>
            </w:r>
            <w:r w:rsidRPr="002A19D0">
              <w:rPr>
                <w:b/>
              </w:rPr>
              <w:t xml:space="preserve"> за второй семестр</w:t>
            </w: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19D0">
              <w:rPr>
                <w:b/>
              </w:rPr>
              <w:t>34</w:t>
            </w: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A1684" w:rsidRPr="002A19D0" w:rsidRDefault="00F5321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5A1684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A19D0" w:rsidTr="004E5E3A">
        <w:tc>
          <w:tcPr>
            <w:tcW w:w="1701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19D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2A19D0" w:rsidRDefault="005A1684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19D0">
              <w:rPr>
                <w:b/>
              </w:rPr>
              <w:t>68</w:t>
            </w:r>
          </w:p>
        </w:tc>
        <w:tc>
          <w:tcPr>
            <w:tcW w:w="815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2A19D0" w:rsidRDefault="00F5321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E979E1" w:rsidRPr="002A19D0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A19D0" w:rsidRDefault="00EC62CD" w:rsidP="00B1538F">
      <w:pPr>
        <w:pStyle w:val="af0"/>
        <w:numPr>
          <w:ilvl w:val="3"/>
          <w:numId w:val="8"/>
        </w:numPr>
        <w:jc w:val="both"/>
        <w:sectPr w:rsidR="00EC62CD" w:rsidRPr="002A19D0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A19D0" w:rsidRDefault="00EC62CD" w:rsidP="00EC62CD">
      <w:pPr>
        <w:pStyle w:val="2"/>
      </w:pPr>
      <w:r w:rsidRPr="002A19D0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EC62CD" w:rsidRPr="002A19D0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sz w:val="20"/>
                <w:szCs w:val="20"/>
              </w:rPr>
            </w:pPr>
            <w:r w:rsidRPr="002A19D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A19D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sz w:val="20"/>
                <w:szCs w:val="20"/>
              </w:rPr>
            </w:pPr>
            <w:r w:rsidRPr="002A19D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A19D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A19D0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A19D0" w:rsidRDefault="00EC62CD" w:rsidP="004E5E3A">
            <w:pPr>
              <w:rPr>
                <w:b/>
                <w:bCs/>
                <w:lang w:val="en-US"/>
              </w:rPr>
            </w:pPr>
            <w:r w:rsidRPr="002A19D0">
              <w:rPr>
                <w:b/>
              </w:rPr>
              <w:t xml:space="preserve">Раздел </w:t>
            </w:r>
            <w:r w:rsidRPr="002A19D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2A19D0" w:rsidRDefault="00116E6C" w:rsidP="004E5E3A">
            <w:pPr>
              <w:rPr>
                <w:b/>
              </w:rPr>
            </w:pPr>
            <w:r w:rsidRPr="002A19D0">
              <w:rPr>
                <w:rFonts w:eastAsia="Calibri"/>
                <w:b/>
              </w:rPr>
              <w:t>Исполнительство на шестиструнной гитаре Х</w:t>
            </w:r>
            <w:proofErr w:type="gramStart"/>
            <w:r w:rsidRPr="002A19D0">
              <w:rPr>
                <w:rFonts w:eastAsia="Calibri"/>
                <w:b/>
                <w:lang w:val="en-US"/>
              </w:rPr>
              <w:t>I</w:t>
            </w:r>
            <w:proofErr w:type="gramEnd"/>
            <w:r w:rsidRPr="002A19D0">
              <w:rPr>
                <w:rFonts w:eastAsia="Calibri"/>
                <w:b/>
              </w:rPr>
              <w:t>Х века</w:t>
            </w:r>
          </w:p>
        </w:tc>
      </w:tr>
      <w:tr w:rsidR="00116E6C" w:rsidRPr="002A19D0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6C" w:rsidRPr="002A19D0" w:rsidRDefault="00116E6C" w:rsidP="002559DE">
            <w:r w:rsidRPr="002A19D0"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6E6C" w:rsidRPr="002A19D0" w:rsidRDefault="00116E6C" w:rsidP="00116E6C">
            <w:pPr>
              <w:rPr>
                <w:b/>
              </w:rPr>
            </w:pPr>
            <w:r w:rsidRPr="002A19D0">
              <w:rPr>
                <w:rFonts w:eastAsia="Calibri"/>
              </w:rPr>
              <w:t>Введение в предмет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6E6C" w:rsidRPr="002A19D0" w:rsidRDefault="00116E6C" w:rsidP="00116E6C">
            <w:pPr>
              <w:jc w:val="both"/>
            </w:pPr>
            <w:r w:rsidRPr="002A19D0">
              <w:t xml:space="preserve">Введение в предмет. Список литературы. История исполнительских стилей как дисциплина, охватывающая исторические, теоретические и практические умения и знания. В основе курса — рассмотрение музыкальных произведений для гитары на различных этапах истории через понятия традиции, культуры. Анализ музыки, гитарного исполнительства. </w:t>
            </w:r>
            <w:proofErr w:type="spellStart"/>
            <w:r w:rsidRPr="002A19D0">
              <w:t>Гитаристика</w:t>
            </w:r>
            <w:proofErr w:type="spellEnd"/>
            <w:r w:rsidRPr="002A19D0">
              <w:t xml:space="preserve"> как наука (Б. Асафьев). История предмета.</w:t>
            </w:r>
          </w:p>
        </w:tc>
      </w:tr>
      <w:tr w:rsidR="00116E6C" w:rsidRPr="002A19D0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6C" w:rsidRPr="002A19D0" w:rsidRDefault="00116E6C" w:rsidP="002559DE">
            <w:r w:rsidRPr="002A19D0">
              <w:t xml:space="preserve">Тема 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E6C" w:rsidRPr="002A19D0" w:rsidRDefault="00116E6C" w:rsidP="001E13AB">
            <w:r w:rsidRPr="002A19D0">
              <w:t>Ступени эволюции инструмента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6E6C" w:rsidRPr="002A19D0" w:rsidRDefault="00116E6C" w:rsidP="00553DFD">
            <w:r w:rsidRPr="002A19D0">
              <w:t xml:space="preserve">Гитары </w:t>
            </w:r>
            <w:r w:rsidRPr="002A19D0">
              <w:rPr>
                <w:lang w:val="en-US"/>
              </w:rPr>
              <w:t>XVIII</w:t>
            </w:r>
            <w:r w:rsidRPr="002A19D0">
              <w:t xml:space="preserve"> – </w:t>
            </w:r>
            <w:r w:rsidRPr="002A19D0">
              <w:rPr>
                <w:lang w:val="en-US"/>
              </w:rPr>
              <w:t>XIX</w:t>
            </w:r>
            <w:r w:rsidRPr="002A19D0">
              <w:t xml:space="preserve"> веков. </w:t>
            </w:r>
            <w:proofErr w:type="spellStart"/>
            <w:r w:rsidRPr="002A19D0">
              <w:t>Лакотт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Панормо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Штауфер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Шерцер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Леньяни</w:t>
            </w:r>
            <w:proofErr w:type="spellEnd"/>
            <w:r w:rsidRPr="002A19D0">
              <w:t xml:space="preserve"> и др. Гитара </w:t>
            </w:r>
            <w:proofErr w:type="spellStart"/>
            <w:r w:rsidRPr="002A19D0">
              <w:t>Торреса</w:t>
            </w:r>
            <w:proofErr w:type="spellEnd"/>
            <w:r w:rsidRPr="002A19D0">
              <w:t xml:space="preserve"> (середина </w:t>
            </w:r>
            <w:r w:rsidRPr="002A19D0">
              <w:rPr>
                <w:lang w:val="en-US"/>
              </w:rPr>
              <w:t>XIX</w:t>
            </w:r>
            <w:r w:rsidRPr="002A19D0">
              <w:t xml:space="preserve"> века, Испания), последователи </w:t>
            </w:r>
            <w:proofErr w:type="spellStart"/>
            <w:r w:rsidRPr="002A19D0">
              <w:t>Торреса</w:t>
            </w:r>
            <w:proofErr w:type="spellEnd"/>
            <w:r w:rsidRPr="002A19D0">
              <w:t>. Современные инструменты (</w:t>
            </w:r>
            <w:proofErr w:type="spellStart"/>
            <w:r w:rsidRPr="002A19D0">
              <w:t>Даманн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Смолмен</w:t>
            </w:r>
            <w:proofErr w:type="spellEnd"/>
            <w:r w:rsidRPr="002A19D0">
              <w:t>, Хамфри и др.)</w:t>
            </w:r>
          </w:p>
          <w:p w:rsidR="00116E6C" w:rsidRPr="002A19D0" w:rsidRDefault="00116E6C" w:rsidP="00553DFD">
            <w:pPr>
              <w:rPr>
                <w:bCs/>
                <w:sz w:val="24"/>
                <w:szCs w:val="24"/>
              </w:rPr>
            </w:pPr>
            <w:r w:rsidRPr="002A19D0">
              <w:t>Барочная гитара. Ренессансная гитара</w:t>
            </w:r>
            <w:r w:rsidR="00617168" w:rsidRPr="002A19D0">
              <w:t xml:space="preserve">. Гитары </w:t>
            </w:r>
            <w:r w:rsidR="00617168" w:rsidRPr="002A19D0">
              <w:rPr>
                <w:lang w:val="en-US"/>
              </w:rPr>
              <w:t>XIX</w:t>
            </w:r>
            <w:r w:rsidR="00617168" w:rsidRPr="002A19D0">
              <w:t xml:space="preserve"> столетия. Шестиструнная. Русская семиструнная. </w:t>
            </w:r>
            <w:proofErr w:type="spellStart"/>
            <w:r w:rsidR="00617168" w:rsidRPr="002A19D0">
              <w:t>Декакорд</w:t>
            </w:r>
            <w:proofErr w:type="spellEnd"/>
          </w:p>
        </w:tc>
      </w:tr>
      <w:tr w:rsidR="00116E6C" w:rsidRPr="002A19D0" w:rsidTr="006432C0">
        <w:trPr>
          <w:trHeight w:val="8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6E6C" w:rsidRPr="002A19D0" w:rsidRDefault="00116E6C" w:rsidP="002559DE">
            <w:r w:rsidRPr="002A19D0">
              <w:t xml:space="preserve">Тема 1.3.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6E6C" w:rsidRPr="002A19D0" w:rsidRDefault="00116E6C" w:rsidP="001E13AB">
            <w:r w:rsidRPr="002A19D0">
              <w:t>«Золотой век» шестиструнной гитары: исполнительство и репертуар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16E6C" w:rsidRPr="002A19D0" w:rsidRDefault="00617168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A19D0">
              <w:rPr>
                <w:rFonts w:eastAsia="Times New Roman"/>
                <w:lang w:bidi="ru-RU"/>
              </w:rPr>
              <w:t xml:space="preserve">Расцвет исполнительства в конце 18-начале 19 столетий. Гитаристы Сор, </w:t>
            </w:r>
            <w:proofErr w:type="spellStart"/>
            <w:r w:rsidRPr="002A19D0">
              <w:rPr>
                <w:rFonts w:eastAsia="Times New Roman"/>
                <w:lang w:bidi="ru-RU"/>
              </w:rPr>
              <w:t>Агуадо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A19D0">
              <w:rPr>
                <w:rFonts w:eastAsia="Times New Roman"/>
                <w:lang w:bidi="ru-RU"/>
              </w:rPr>
              <w:t>Джулиани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A19D0">
              <w:rPr>
                <w:rFonts w:eastAsia="Times New Roman"/>
                <w:lang w:bidi="ru-RU"/>
              </w:rPr>
              <w:t>Леньяни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A19D0">
              <w:rPr>
                <w:rFonts w:eastAsia="Times New Roman"/>
                <w:lang w:bidi="ru-RU"/>
              </w:rPr>
              <w:t>Карулли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A19D0">
              <w:rPr>
                <w:rFonts w:eastAsia="Times New Roman"/>
                <w:lang w:bidi="ru-RU"/>
              </w:rPr>
              <w:t>Каркасси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 – создатели классического гитарного репертуара</w:t>
            </w:r>
          </w:p>
        </w:tc>
      </w:tr>
      <w:tr w:rsidR="00116E6C" w:rsidRPr="002A19D0" w:rsidTr="006432C0">
        <w:trPr>
          <w:trHeight w:val="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6E6C" w:rsidRPr="002A19D0" w:rsidRDefault="00116E6C" w:rsidP="002559DE">
            <w:r w:rsidRPr="002A19D0">
              <w:t xml:space="preserve">Тема 1.4.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6E6C" w:rsidRPr="002A19D0" w:rsidRDefault="00116E6C" w:rsidP="001E13AB">
            <w:r w:rsidRPr="002A19D0">
              <w:t>Романтизм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16E6C" w:rsidRPr="002A19D0" w:rsidRDefault="00617168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proofErr w:type="spellStart"/>
            <w:r w:rsidRPr="002A19D0">
              <w:rPr>
                <w:rFonts w:eastAsia="Times New Roman"/>
                <w:lang w:bidi="ru-RU"/>
              </w:rPr>
              <w:t>Кост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A19D0">
              <w:rPr>
                <w:rFonts w:eastAsia="Times New Roman"/>
                <w:lang w:bidi="ru-RU"/>
              </w:rPr>
              <w:t>Мерц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A19D0">
              <w:rPr>
                <w:rFonts w:eastAsia="Times New Roman"/>
                <w:lang w:bidi="ru-RU"/>
              </w:rPr>
              <w:t>Регонди</w:t>
            </w:r>
            <w:proofErr w:type="spellEnd"/>
            <w:r w:rsidRPr="002A19D0">
              <w:rPr>
                <w:rFonts w:eastAsia="Times New Roman"/>
                <w:lang w:bidi="ru-RU"/>
              </w:rPr>
              <w:t xml:space="preserve">. </w:t>
            </w:r>
          </w:p>
        </w:tc>
      </w:tr>
      <w:tr w:rsidR="00116E6C" w:rsidRPr="002A19D0" w:rsidTr="006432C0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6E6C" w:rsidRPr="002A19D0" w:rsidRDefault="00116E6C" w:rsidP="002559DE">
            <w:r w:rsidRPr="002A19D0">
              <w:t xml:space="preserve">Тема 1.5.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6E6C" w:rsidRPr="002A19D0" w:rsidRDefault="00116E6C" w:rsidP="00116E6C">
            <w:r w:rsidRPr="002A19D0">
              <w:t xml:space="preserve">Упадок гитарного искусства в конце </w:t>
            </w:r>
            <w:r w:rsidRPr="002A19D0">
              <w:rPr>
                <w:lang w:val="en-US"/>
              </w:rPr>
              <w:t>XIX</w:t>
            </w:r>
            <w:r w:rsidRPr="002A19D0">
              <w:t xml:space="preserve"> 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16E6C" w:rsidRPr="002A19D0" w:rsidRDefault="00617168" w:rsidP="00512417">
            <w:pPr>
              <w:contextualSpacing/>
              <w:jc w:val="both"/>
            </w:pPr>
            <w:r w:rsidRPr="002A19D0">
              <w:t xml:space="preserve">Упадок гитарного искусства в конце </w:t>
            </w:r>
            <w:r w:rsidRPr="002A19D0">
              <w:rPr>
                <w:lang w:val="en-US"/>
              </w:rPr>
              <w:t>XIX</w:t>
            </w:r>
            <w:r w:rsidRPr="002A19D0">
              <w:t xml:space="preserve"> века. Попытки Н. Макарова возродить гитарное искусство. Конку</w:t>
            </w:r>
            <w:proofErr w:type="gramStart"/>
            <w:r w:rsidRPr="002A19D0">
              <w:t>рс в Бр</w:t>
            </w:r>
            <w:proofErr w:type="gramEnd"/>
            <w:r w:rsidRPr="002A19D0">
              <w:t>юсселе в 1856 году. Творчество русских семиструнников.</w:t>
            </w:r>
          </w:p>
        </w:tc>
      </w:tr>
      <w:tr w:rsidR="00EC62CD" w:rsidRPr="002A19D0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A19D0" w:rsidRDefault="00EC62CD" w:rsidP="004E5E3A">
            <w:pPr>
              <w:rPr>
                <w:b/>
                <w:bCs/>
              </w:rPr>
            </w:pPr>
            <w:r w:rsidRPr="002A19D0">
              <w:rPr>
                <w:b/>
                <w:bCs/>
              </w:rPr>
              <w:t xml:space="preserve">Раздел </w:t>
            </w:r>
            <w:r w:rsidRPr="002A19D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2A19D0" w:rsidRDefault="00DB6EE0" w:rsidP="004E5E3A">
            <w:pPr>
              <w:rPr>
                <w:b/>
              </w:rPr>
            </w:pPr>
            <w:r w:rsidRPr="002A19D0">
              <w:rPr>
                <w:rFonts w:eastAsia="Calibri"/>
                <w:b/>
              </w:rPr>
              <w:t>Исполнительство на шестиструнной гитаре ХХ века</w:t>
            </w:r>
          </w:p>
        </w:tc>
      </w:tr>
      <w:tr w:rsidR="006432C0" w:rsidRPr="002A19D0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A19D0" w:rsidRDefault="006432C0" w:rsidP="002559DE">
            <w:r w:rsidRPr="002A19D0">
              <w:t xml:space="preserve">Тема </w:t>
            </w:r>
            <w:r w:rsidR="00454671" w:rsidRPr="002A19D0">
              <w:t>2.</w:t>
            </w:r>
            <w:r w:rsidRPr="002A19D0"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A19D0" w:rsidRDefault="00A538C6" w:rsidP="004E5E3A">
            <w:pPr>
              <w:rPr>
                <w:bCs/>
              </w:rPr>
            </w:pPr>
            <w:r w:rsidRPr="002A19D0">
              <w:t xml:space="preserve">Роль </w:t>
            </w:r>
            <w:proofErr w:type="spellStart"/>
            <w:r w:rsidRPr="002A19D0">
              <w:t>Андреса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 в возрождении интереса композиторов к инструменту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A19D0" w:rsidRDefault="00A538C6" w:rsidP="006E43AA">
            <w:pPr>
              <w:contextualSpacing/>
              <w:jc w:val="both"/>
              <w:rPr>
                <w:rFonts w:eastAsia="Times New Roman"/>
              </w:rPr>
            </w:pPr>
            <w:r w:rsidRPr="002A19D0">
              <w:t xml:space="preserve">Мощным стимулом к возрождению гитарного искусства стала исполнительская деятельность </w:t>
            </w:r>
            <w:proofErr w:type="spellStart"/>
            <w:r w:rsidRPr="002A19D0">
              <w:t>Андреса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. В двадцатые годы ХХ века этот исполнитель покорил весь мир своим мастерством и трактовкой инструмента, который в тот момент переживал некоторое забвение. </w:t>
            </w:r>
            <w:r w:rsidRPr="002A19D0">
              <w:rPr>
                <w:rFonts w:eastAsia="Times New Roman"/>
              </w:rPr>
              <w:t xml:space="preserve">Феномен </w:t>
            </w:r>
            <w:proofErr w:type="spellStart"/>
            <w:r w:rsidRPr="002A19D0">
              <w:rPr>
                <w:rFonts w:eastAsia="Times New Roman"/>
              </w:rPr>
              <w:t>Андреса</w:t>
            </w:r>
            <w:proofErr w:type="spellEnd"/>
            <w:r w:rsidRPr="002A19D0">
              <w:rPr>
                <w:rFonts w:eastAsia="Times New Roman"/>
              </w:rPr>
              <w:t xml:space="preserve"> </w:t>
            </w:r>
            <w:proofErr w:type="spellStart"/>
            <w:r w:rsidRPr="002A19D0">
              <w:rPr>
                <w:rFonts w:eastAsia="Times New Roman"/>
              </w:rPr>
              <w:t>Сеговии</w:t>
            </w:r>
            <w:proofErr w:type="spellEnd"/>
            <w:r w:rsidRPr="002A19D0">
              <w:rPr>
                <w:rFonts w:eastAsia="Times New Roman"/>
              </w:rPr>
              <w:t xml:space="preserve"> заключается в том, что он оказался практически единственным исполнителем в начале ХХ века, развивавшим исполнительское искусство на классической шестиструнной гитаре. Критики и современники гитариста констатируют безупречность игры </w:t>
            </w:r>
            <w:proofErr w:type="spellStart"/>
            <w:r w:rsidRPr="002A19D0">
              <w:rPr>
                <w:rFonts w:eastAsia="Times New Roman"/>
              </w:rPr>
              <w:t>Сеговии</w:t>
            </w:r>
            <w:proofErr w:type="spellEnd"/>
            <w:r w:rsidRPr="002A19D0">
              <w:rPr>
                <w:rFonts w:eastAsia="Times New Roman"/>
              </w:rPr>
              <w:t xml:space="preserve">, богатство красочной палитры его гитары, невозможный ранее технический уровень игры на гитаре, утверждают, что гитарист обладал поразительным чувством стиля. На наш взгляд, </w:t>
            </w:r>
            <w:proofErr w:type="spellStart"/>
            <w:r w:rsidRPr="002A19D0">
              <w:rPr>
                <w:rFonts w:eastAsia="Times New Roman"/>
              </w:rPr>
              <w:t>Сеговия</w:t>
            </w:r>
            <w:proofErr w:type="spellEnd"/>
            <w:r w:rsidRPr="002A19D0">
              <w:rPr>
                <w:rFonts w:eastAsia="Times New Roman"/>
              </w:rPr>
              <w:t xml:space="preserve"> оказался одним из первых и наиболее настойчивых в своем желании заниматься гитарной музыкой, как исполнительством, так и расширением репертуара, мастеров. Благодаря концертной деятельности </w:t>
            </w:r>
            <w:proofErr w:type="spellStart"/>
            <w:r w:rsidRPr="002A19D0">
              <w:rPr>
                <w:rFonts w:eastAsia="Times New Roman"/>
              </w:rPr>
              <w:t>Сеговии</w:t>
            </w:r>
            <w:proofErr w:type="spellEnd"/>
            <w:r w:rsidRPr="002A19D0">
              <w:rPr>
                <w:rFonts w:eastAsia="Times New Roman"/>
              </w:rPr>
              <w:t xml:space="preserve">, гитара вновь появилась в больших залах. </w:t>
            </w:r>
            <w:r w:rsidRPr="002A19D0">
              <w:t xml:space="preserve">Одной из главных заслуг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 стало обогащение репертуара классической гитары огромным количеством сочинений, созданных по его инициативе композиторами, не являвшимися исполнителями-гитаристами. </w:t>
            </w:r>
            <w:r w:rsidRPr="002A19D0">
              <w:rPr>
                <w:rFonts w:eastAsia="Times New Roman"/>
              </w:rPr>
              <w:t>Помимо того, что А. </w:t>
            </w:r>
            <w:proofErr w:type="spellStart"/>
            <w:r w:rsidRPr="002A19D0">
              <w:rPr>
                <w:rFonts w:eastAsia="Times New Roman"/>
              </w:rPr>
              <w:t>Сеговия</w:t>
            </w:r>
            <w:proofErr w:type="spellEnd"/>
            <w:r w:rsidRPr="002A19D0">
              <w:rPr>
                <w:rFonts w:eastAsia="Times New Roman"/>
              </w:rPr>
              <w:t xml:space="preserve"> успешно концертировал по всему миру, пропагандируя  искусство исполнения на шестиструнной гитаре, сам писал музыку для этого инструмента, делал переложения, он так же </w:t>
            </w:r>
            <w:r w:rsidRPr="002A19D0">
              <w:rPr>
                <w:rFonts w:eastAsia="Times New Roman"/>
              </w:rPr>
              <w:lastRenderedPageBreak/>
              <w:t xml:space="preserve">вдохновлял профессиональных композиторов на создание произведений для гитары. Благодаря этому фонд гитарной музыки был обогащен целым рядом достойных композиций. </w:t>
            </w:r>
            <w:r w:rsidRPr="002A19D0">
              <w:t xml:space="preserve">Большое количество произведений для гитары было написано для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 и существует сегодня в его редакции. </w:t>
            </w:r>
            <w:r w:rsidRPr="002A19D0">
              <w:rPr>
                <w:rFonts w:eastAsia="Times New Roman"/>
              </w:rPr>
              <w:t xml:space="preserve">Для </w:t>
            </w:r>
            <w:proofErr w:type="spellStart"/>
            <w:r w:rsidRPr="002A19D0">
              <w:rPr>
                <w:rFonts w:eastAsia="Times New Roman"/>
              </w:rPr>
              <w:t>Сеговии</w:t>
            </w:r>
            <w:proofErr w:type="spellEnd"/>
            <w:r w:rsidRPr="002A19D0">
              <w:rPr>
                <w:rFonts w:eastAsia="Times New Roman"/>
              </w:rPr>
              <w:t xml:space="preserve"> писали в начале ХХ века такие композиторы, как </w:t>
            </w:r>
            <w:proofErr w:type="spellStart"/>
            <w:r w:rsidRPr="002A19D0">
              <w:rPr>
                <w:rFonts w:eastAsia="Times New Roman"/>
              </w:rPr>
              <w:t>Фредерико</w:t>
            </w:r>
            <w:proofErr w:type="spellEnd"/>
            <w:r w:rsidRPr="002A19D0">
              <w:rPr>
                <w:rFonts w:eastAsia="Times New Roman"/>
              </w:rPr>
              <w:t xml:space="preserve"> Морено </w:t>
            </w:r>
            <w:proofErr w:type="spellStart"/>
            <w:r w:rsidRPr="002A19D0">
              <w:rPr>
                <w:rFonts w:eastAsia="Times New Roman"/>
              </w:rPr>
              <w:t>Торроба</w:t>
            </w:r>
            <w:proofErr w:type="spellEnd"/>
            <w:r w:rsidRPr="002A19D0">
              <w:rPr>
                <w:rFonts w:eastAsia="Times New Roman"/>
              </w:rPr>
              <w:t xml:space="preserve">, Хоакин </w:t>
            </w:r>
            <w:proofErr w:type="spellStart"/>
            <w:r w:rsidRPr="002A19D0">
              <w:rPr>
                <w:rFonts w:eastAsia="Times New Roman"/>
              </w:rPr>
              <w:t>Родриго</w:t>
            </w:r>
            <w:proofErr w:type="spellEnd"/>
            <w:r w:rsidRPr="002A19D0">
              <w:rPr>
                <w:rFonts w:eastAsia="Times New Roman"/>
              </w:rPr>
              <w:t xml:space="preserve">, Марио </w:t>
            </w:r>
            <w:proofErr w:type="spellStart"/>
            <w:r w:rsidRPr="002A19D0">
              <w:rPr>
                <w:rFonts w:eastAsia="Times New Roman"/>
              </w:rPr>
              <w:t>Кастельнуово-Тедеско</w:t>
            </w:r>
            <w:proofErr w:type="spellEnd"/>
            <w:r w:rsidRPr="002A19D0">
              <w:rPr>
                <w:rFonts w:eastAsia="Times New Roman"/>
              </w:rPr>
              <w:t xml:space="preserve">, Пабло </w:t>
            </w:r>
            <w:proofErr w:type="spellStart"/>
            <w:r w:rsidRPr="002A19D0">
              <w:rPr>
                <w:rFonts w:eastAsia="Times New Roman"/>
              </w:rPr>
              <w:t>Казальс</w:t>
            </w:r>
            <w:proofErr w:type="spellEnd"/>
            <w:r w:rsidRPr="002A19D0">
              <w:rPr>
                <w:rFonts w:eastAsia="Times New Roman"/>
              </w:rPr>
              <w:t xml:space="preserve">, </w:t>
            </w:r>
            <w:proofErr w:type="spellStart"/>
            <w:r w:rsidRPr="002A19D0">
              <w:rPr>
                <w:rFonts w:eastAsia="Times New Roman"/>
              </w:rPr>
              <w:t>Мануэль</w:t>
            </w:r>
            <w:proofErr w:type="spellEnd"/>
            <w:r w:rsidRPr="002A19D0">
              <w:rPr>
                <w:rFonts w:eastAsia="Times New Roman"/>
              </w:rPr>
              <w:t xml:space="preserve"> </w:t>
            </w:r>
            <w:proofErr w:type="spellStart"/>
            <w:r w:rsidRPr="002A19D0">
              <w:rPr>
                <w:rFonts w:eastAsia="Times New Roman"/>
              </w:rPr>
              <w:t>Понсе</w:t>
            </w:r>
            <w:proofErr w:type="spellEnd"/>
            <w:r w:rsidRPr="002A19D0">
              <w:rPr>
                <w:rFonts w:eastAsia="Times New Roman"/>
              </w:rPr>
              <w:t xml:space="preserve">, </w:t>
            </w:r>
            <w:proofErr w:type="spellStart"/>
            <w:r w:rsidRPr="002A19D0">
              <w:rPr>
                <w:rFonts w:eastAsia="Times New Roman"/>
              </w:rPr>
              <w:t>Эйтор</w:t>
            </w:r>
            <w:proofErr w:type="spellEnd"/>
            <w:r w:rsidRPr="002A19D0">
              <w:rPr>
                <w:rFonts w:eastAsia="Times New Roman"/>
              </w:rPr>
              <w:t xml:space="preserve"> Вилла-</w:t>
            </w:r>
            <w:proofErr w:type="spellStart"/>
            <w:r w:rsidRPr="002A19D0">
              <w:rPr>
                <w:rFonts w:eastAsia="Times New Roman"/>
              </w:rPr>
              <w:t>Лобос</w:t>
            </w:r>
            <w:proofErr w:type="spellEnd"/>
            <w:r w:rsidRPr="002A19D0">
              <w:rPr>
                <w:rFonts w:eastAsia="Times New Roman"/>
              </w:rPr>
              <w:t xml:space="preserve">, </w:t>
            </w:r>
            <w:proofErr w:type="spellStart"/>
            <w:r w:rsidRPr="002A19D0">
              <w:rPr>
                <w:rFonts w:eastAsia="Times New Roman"/>
              </w:rPr>
              <w:t>Гаспар</w:t>
            </w:r>
            <w:proofErr w:type="spellEnd"/>
            <w:r w:rsidRPr="002A19D0">
              <w:rPr>
                <w:rFonts w:eastAsia="Times New Roman"/>
              </w:rPr>
              <w:t xml:space="preserve"> </w:t>
            </w:r>
            <w:proofErr w:type="spellStart"/>
            <w:r w:rsidRPr="002A19D0">
              <w:rPr>
                <w:rFonts w:eastAsia="Times New Roman"/>
              </w:rPr>
              <w:t>Кассадо</w:t>
            </w:r>
            <w:proofErr w:type="spellEnd"/>
            <w:r w:rsidRPr="002A19D0">
              <w:rPr>
                <w:rFonts w:eastAsia="Times New Roman"/>
              </w:rPr>
              <w:t xml:space="preserve">, </w:t>
            </w:r>
            <w:proofErr w:type="spellStart"/>
            <w:r w:rsidRPr="002A19D0">
              <w:rPr>
                <w:bCs/>
                <w:shd w:val="clear" w:color="auto" w:fill="FFFFFF"/>
              </w:rPr>
              <w:t>Альфредо</w:t>
            </w:r>
            <w:proofErr w:type="spellEnd"/>
            <w:r w:rsidRPr="002A19D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A19D0">
              <w:rPr>
                <w:bCs/>
                <w:shd w:val="clear" w:color="auto" w:fill="FFFFFF"/>
              </w:rPr>
              <w:t>Казелла</w:t>
            </w:r>
            <w:proofErr w:type="spellEnd"/>
            <w:r w:rsidRPr="002A19D0">
              <w:rPr>
                <w:shd w:val="clear" w:color="auto" w:fill="FFFFFF"/>
              </w:rPr>
              <w:t xml:space="preserve">, </w:t>
            </w:r>
            <w:r w:rsidRPr="002A19D0">
              <w:rPr>
                <w:bCs/>
                <w:shd w:val="clear" w:color="auto" w:fill="FFFFFF"/>
              </w:rPr>
              <w:t xml:space="preserve">Жак Ибер, </w:t>
            </w:r>
            <w:r w:rsidRPr="002A19D0">
              <w:rPr>
                <w:shd w:val="clear" w:color="auto" w:fill="FFFFFF"/>
              </w:rPr>
              <w:t xml:space="preserve">Густав </w:t>
            </w:r>
            <w:proofErr w:type="spellStart"/>
            <w:r w:rsidRPr="002A19D0">
              <w:rPr>
                <w:shd w:val="clear" w:color="auto" w:fill="FFFFFF"/>
              </w:rPr>
              <w:t>Самазей</w:t>
            </w:r>
            <w:proofErr w:type="spellEnd"/>
            <w:r w:rsidRPr="002A19D0">
              <w:rPr>
                <w:shd w:val="clear" w:color="auto" w:fill="FFFFFF"/>
              </w:rPr>
              <w:t xml:space="preserve">, </w:t>
            </w:r>
            <w:proofErr w:type="spellStart"/>
            <w:r w:rsidRPr="002A19D0">
              <w:rPr>
                <w:shd w:val="clear" w:color="auto" w:fill="FFFFFF"/>
              </w:rPr>
              <w:t>Дариус</w:t>
            </w:r>
            <w:proofErr w:type="spellEnd"/>
            <w:r w:rsidRPr="002A19D0">
              <w:rPr>
                <w:shd w:val="clear" w:color="auto" w:fill="FFFFFF"/>
              </w:rPr>
              <w:t xml:space="preserve"> </w:t>
            </w:r>
            <w:proofErr w:type="spellStart"/>
            <w:r w:rsidRPr="002A19D0">
              <w:rPr>
                <w:shd w:val="clear" w:color="auto" w:fill="FFFFFF"/>
              </w:rPr>
              <w:t>Мийо</w:t>
            </w:r>
            <w:proofErr w:type="spellEnd"/>
            <w:r w:rsidRPr="002A19D0">
              <w:rPr>
                <w:shd w:val="clear" w:color="auto" w:fill="FFFFFF"/>
              </w:rPr>
              <w:t xml:space="preserve">, </w:t>
            </w:r>
            <w:r w:rsidRPr="002A19D0">
              <w:rPr>
                <w:bCs/>
                <w:shd w:val="clear" w:color="auto" w:fill="FFFFFF"/>
              </w:rPr>
              <w:t xml:space="preserve">Альбер </w:t>
            </w:r>
            <w:proofErr w:type="spellStart"/>
            <w:r w:rsidRPr="002A19D0">
              <w:rPr>
                <w:bCs/>
                <w:shd w:val="clear" w:color="auto" w:fill="FFFFFF"/>
              </w:rPr>
              <w:t>Руссель</w:t>
            </w:r>
            <w:proofErr w:type="spellEnd"/>
            <w:r w:rsidRPr="002A19D0">
              <w:rPr>
                <w:shd w:val="clear" w:color="auto" w:fill="FFFFFF"/>
              </w:rPr>
              <w:t xml:space="preserve">, </w:t>
            </w:r>
            <w:proofErr w:type="spellStart"/>
            <w:r w:rsidRPr="002A19D0">
              <w:rPr>
                <w:bCs/>
                <w:shd w:val="clear" w:color="auto" w:fill="FFFFFF"/>
              </w:rPr>
              <w:t>Фелипе</w:t>
            </w:r>
            <w:proofErr w:type="spellEnd"/>
            <w:r w:rsidRPr="002A19D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A19D0">
              <w:rPr>
                <w:bCs/>
                <w:shd w:val="clear" w:color="auto" w:fill="FFFFFF"/>
              </w:rPr>
              <w:t>Педрель</w:t>
            </w:r>
            <w:proofErr w:type="spellEnd"/>
            <w:r w:rsidRPr="002A19D0">
              <w:rPr>
                <w:shd w:val="clear" w:color="auto" w:fill="FFFFFF"/>
              </w:rPr>
              <w:t xml:space="preserve">, </w:t>
            </w:r>
            <w:r w:rsidRPr="002A19D0">
              <w:rPr>
                <w:bCs/>
                <w:shd w:val="clear" w:color="auto" w:fill="FFFFFF"/>
              </w:rPr>
              <w:t xml:space="preserve">Хоакин Турина, Александр </w:t>
            </w:r>
            <w:proofErr w:type="spellStart"/>
            <w:r w:rsidRPr="002A19D0">
              <w:rPr>
                <w:bCs/>
                <w:shd w:val="clear" w:color="auto" w:fill="FFFFFF"/>
              </w:rPr>
              <w:t>Тансман</w:t>
            </w:r>
            <w:proofErr w:type="spellEnd"/>
            <w:r w:rsidRPr="002A19D0">
              <w:rPr>
                <w:shd w:val="clear" w:color="auto" w:fill="FFFFFF"/>
              </w:rPr>
              <w:t xml:space="preserve">, </w:t>
            </w:r>
            <w:proofErr w:type="spellStart"/>
            <w:r w:rsidRPr="002A19D0">
              <w:rPr>
                <w:shd w:val="clear" w:color="auto" w:fill="FFFFFF"/>
              </w:rPr>
              <w:t>Сирил</w:t>
            </w:r>
            <w:proofErr w:type="spellEnd"/>
            <w:r w:rsidRPr="002A19D0">
              <w:rPr>
                <w:shd w:val="clear" w:color="auto" w:fill="FFFFFF"/>
              </w:rPr>
              <w:t xml:space="preserve"> Скотт, </w:t>
            </w:r>
            <w:proofErr w:type="spellStart"/>
            <w:r w:rsidRPr="002A19D0">
              <w:rPr>
                <w:bCs/>
                <w:shd w:val="clear" w:color="auto" w:fill="FFFFFF"/>
              </w:rPr>
              <w:t>Висенте</w:t>
            </w:r>
            <w:proofErr w:type="spellEnd"/>
            <w:r w:rsidRPr="002A19D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A19D0">
              <w:rPr>
                <w:bCs/>
                <w:shd w:val="clear" w:color="auto" w:fill="FFFFFF"/>
              </w:rPr>
              <w:t>Асенсио</w:t>
            </w:r>
            <w:proofErr w:type="spellEnd"/>
            <w:r w:rsidRPr="002A19D0">
              <w:rPr>
                <w:bCs/>
                <w:shd w:val="clear" w:color="auto" w:fill="FFFFFF"/>
              </w:rPr>
              <w:t xml:space="preserve">, Джон </w:t>
            </w:r>
            <w:proofErr w:type="spellStart"/>
            <w:r w:rsidRPr="002A19D0">
              <w:rPr>
                <w:bCs/>
                <w:shd w:val="clear" w:color="auto" w:fill="FFFFFF"/>
              </w:rPr>
              <w:t>Дюарт</w:t>
            </w:r>
            <w:proofErr w:type="spellEnd"/>
            <w:r w:rsidRPr="002A19D0">
              <w:rPr>
                <w:bCs/>
                <w:shd w:val="clear" w:color="auto" w:fill="FFFFFF"/>
              </w:rPr>
              <w:t xml:space="preserve"> и другие композиторы</w:t>
            </w:r>
            <w:r w:rsidRPr="002A19D0">
              <w:rPr>
                <w:rFonts w:eastAsia="Times New Roman"/>
              </w:rPr>
              <w:t xml:space="preserve">. </w:t>
            </w:r>
            <w:r w:rsidRPr="002A19D0">
              <w:t>Именно по его заказу были созданы концерты для гитары с оркестром М. </w:t>
            </w:r>
            <w:proofErr w:type="spellStart"/>
            <w:r w:rsidRPr="002A19D0">
              <w:t>Кастельнуово-Тедеско</w:t>
            </w:r>
            <w:proofErr w:type="spellEnd"/>
            <w:r w:rsidRPr="002A19D0">
              <w:t>, М. </w:t>
            </w:r>
            <w:proofErr w:type="spellStart"/>
            <w:r w:rsidRPr="002A19D0">
              <w:t>Понсе</w:t>
            </w:r>
            <w:proofErr w:type="spellEnd"/>
            <w:r w:rsidRPr="002A19D0">
              <w:t>, А. </w:t>
            </w:r>
            <w:proofErr w:type="spellStart"/>
            <w:r w:rsidRPr="002A19D0">
              <w:t>Тансмана</w:t>
            </w:r>
            <w:proofErr w:type="spellEnd"/>
            <w:r w:rsidRPr="002A19D0">
              <w:t>, Э. Вилла-</w:t>
            </w:r>
            <w:proofErr w:type="spellStart"/>
            <w:r w:rsidRPr="002A19D0">
              <w:t>Лобоса</w:t>
            </w:r>
            <w:proofErr w:type="spellEnd"/>
            <w:r w:rsidRPr="002A19D0">
              <w:t>, X. </w:t>
            </w:r>
            <w:proofErr w:type="spellStart"/>
            <w:r w:rsidRPr="002A19D0">
              <w:t>Родриго</w:t>
            </w:r>
            <w:proofErr w:type="spellEnd"/>
            <w:r w:rsidRPr="002A19D0">
              <w:t>. Таким образом, был возрожден жанр гитарного концерта в ХХ веке.</w:t>
            </w:r>
          </w:p>
        </w:tc>
      </w:tr>
      <w:tr w:rsidR="006432C0" w:rsidRPr="002A19D0" w:rsidTr="006432C0">
        <w:trPr>
          <w:trHeight w:val="11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A19D0" w:rsidRDefault="006432C0" w:rsidP="002559DE">
            <w:pPr>
              <w:rPr>
                <w:b/>
              </w:rPr>
            </w:pPr>
            <w:r w:rsidRPr="002A19D0">
              <w:lastRenderedPageBreak/>
              <w:t xml:space="preserve">Тема </w:t>
            </w:r>
            <w:r w:rsidR="00454671" w:rsidRPr="002A19D0">
              <w:t>2.</w:t>
            </w:r>
            <w:r w:rsidRPr="002A19D0"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A19D0" w:rsidRDefault="00A538C6" w:rsidP="004E5E3A">
            <w:pPr>
              <w:rPr>
                <w:bCs/>
              </w:rPr>
            </w:pPr>
            <w:r w:rsidRPr="002A19D0">
              <w:t xml:space="preserve">Джулиан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и его значение в гитарном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96641" w:rsidRPr="002A19D0" w:rsidRDefault="00CC3481" w:rsidP="006E43AA">
            <w:pPr>
              <w:contextualSpacing/>
              <w:jc w:val="both"/>
            </w:pPr>
            <w:r w:rsidRPr="002A19D0">
              <w:rPr>
                <w:iCs/>
              </w:rPr>
              <w:t xml:space="preserve">Джулиан </w:t>
            </w:r>
            <w:proofErr w:type="spellStart"/>
            <w:r w:rsidRPr="002A19D0">
              <w:rPr>
                <w:iCs/>
              </w:rPr>
              <w:t>Брим</w:t>
            </w:r>
            <w:proofErr w:type="spellEnd"/>
            <w:r w:rsidRPr="002A19D0">
              <w:rPr>
                <w:iCs/>
              </w:rPr>
              <w:t xml:space="preserve"> (1933</w:t>
            </w:r>
            <w:r w:rsidRPr="002A19D0">
              <w:t>−</w:t>
            </w:r>
            <w:r w:rsidRPr="002A19D0">
              <w:rPr>
                <w:iCs/>
              </w:rPr>
              <w:t>2020) является о</w:t>
            </w:r>
            <w:r w:rsidRPr="002A19D0">
              <w:t xml:space="preserve">дной из самых влиятельных фигур в истории гитарного искусства ХХ века. Это выдающийся британский гитарист, лютнист, сыгравший значительную роль в популяризации классической гитары как концертного инструмента. Давая большое количество концертов в 50-х </w:t>
            </w:r>
            <w:proofErr w:type="gramStart"/>
            <w:r w:rsidRPr="002A19D0">
              <w:t>годах</w:t>
            </w:r>
            <w:proofErr w:type="gramEnd"/>
            <w:r w:rsidRPr="002A19D0">
              <w:t xml:space="preserve"> как в Британии, так и в Европе,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вызывает интерес к гитаре как у публики, так и у современных композиторов.  </w:t>
            </w:r>
            <w:r w:rsidR="00796641" w:rsidRPr="002A19D0">
              <w:t xml:space="preserve">Будучи учеником </w:t>
            </w:r>
            <w:proofErr w:type="spellStart"/>
            <w:r w:rsidR="00796641" w:rsidRPr="002A19D0">
              <w:t>Сеговии</w:t>
            </w:r>
            <w:proofErr w:type="spellEnd"/>
            <w:r w:rsidR="00796641" w:rsidRPr="002A19D0">
              <w:t>, он развил его искусство, привнеся в него свои собственные воззрения.</w:t>
            </w:r>
          </w:p>
          <w:p w:rsidR="00796641" w:rsidRPr="002A19D0" w:rsidRDefault="00796641" w:rsidP="006E43AA">
            <w:pPr>
              <w:contextualSpacing/>
              <w:jc w:val="both"/>
            </w:pPr>
            <w:r w:rsidRPr="002A19D0">
              <w:t xml:space="preserve">Музыкальные интересы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 всегда были необыкновенно разнообразными: от старинной музыки для лютни и </w:t>
            </w:r>
            <w:proofErr w:type="spellStart"/>
            <w:r w:rsidRPr="002A19D0">
              <w:t>виуэлы</w:t>
            </w:r>
            <w:proofErr w:type="spellEnd"/>
            <w:r w:rsidRPr="002A19D0">
              <w:t xml:space="preserve"> до самой современной, зачастую написанной специально для английского гитариста и по его заказу. Заслуги Джулиана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 в создании нового репертуара для гитары неоспоримы. Вероятно, только маэстро </w:t>
            </w:r>
            <w:proofErr w:type="spellStart"/>
            <w:r w:rsidRPr="002A19D0">
              <w:t>Андрес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Сеговия</w:t>
            </w:r>
            <w:proofErr w:type="spellEnd"/>
            <w:r w:rsidRPr="002A19D0">
              <w:t xml:space="preserve"> работал с композиторами так же плотно и настойчиво. Однако в отличие от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, следовавшего всегда только своим музыкальным пристрастиям, Джулиан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был открыт для экспериментов. Его не пугали ни жесткие созвучия, ни замысловатые конструкции произведений композиторов </w:t>
            </w:r>
            <w:r w:rsidRPr="002A19D0">
              <w:rPr>
                <w:lang w:val="en-US"/>
              </w:rPr>
              <w:t>XX</w:t>
            </w:r>
            <w:r w:rsidRPr="002A19D0">
              <w:t xml:space="preserve"> века. Более того, англичанин прекрасно понимал, как важно вывести гитару из положения «аутсайдера», показать, что гитара способна решать самые сложные художественные задачи, говорить самым современным музыкальным языком. Как раз этого и не смог достичь </w:t>
            </w:r>
            <w:proofErr w:type="spellStart"/>
            <w:r w:rsidRPr="002A19D0">
              <w:t>Сеговия</w:t>
            </w:r>
            <w:proofErr w:type="spellEnd"/>
            <w:r w:rsidRPr="002A19D0">
              <w:t xml:space="preserve">, в руках которого гитара пока еще оставалась забавной экзотической новинкой, инструментом для испанских любовных серенад. И все опусы, которые выходили за рамки этого романтического стереотипа, </w:t>
            </w:r>
            <w:proofErr w:type="spellStart"/>
            <w:r w:rsidRPr="002A19D0">
              <w:t>Сеговия</w:t>
            </w:r>
            <w:proofErr w:type="spellEnd"/>
            <w:r w:rsidRPr="002A19D0">
              <w:t xml:space="preserve"> безжалостно отвергал. </w:t>
            </w:r>
          </w:p>
          <w:p w:rsidR="00796641" w:rsidRPr="002A19D0" w:rsidRDefault="00796641" w:rsidP="006E43AA">
            <w:pPr>
              <w:contextualSpacing/>
              <w:jc w:val="both"/>
            </w:pPr>
            <w:r w:rsidRPr="002A19D0">
              <w:t xml:space="preserve">Джулиан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начал поиски новой музыки почти сразу, как только появился на сцене и заявил о себе как о перспективном молодом музыканте. Первым композитором, написавшим произведение специально для Джулиана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, был </w:t>
            </w:r>
            <w:proofErr w:type="spellStart"/>
            <w:r w:rsidRPr="002A19D0">
              <w:t>Реджинальд</w:t>
            </w:r>
            <w:proofErr w:type="spellEnd"/>
            <w:r w:rsidRPr="002A19D0">
              <w:t xml:space="preserve"> Смит-</w:t>
            </w:r>
            <w:proofErr w:type="spellStart"/>
            <w:r w:rsidRPr="002A19D0">
              <w:t>Бриндл</w:t>
            </w:r>
            <w:proofErr w:type="spellEnd"/>
            <w:r w:rsidRPr="002A19D0">
              <w:t xml:space="preserve"> в 1947 году. Поначалу авторами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 были только его соотечественники, англичане. Это были или его друзья, </w:t>
            </w:r>
            <w:r w:rsidRPr="002A19D0">
              <w:lastRenderedPageBreak/>
              <w:t xml:space="preserve">однокашники, как Стивен Доджсон, либо композиторы, самостоятельно интересовавшиеся гитарой, как например Ричард Ронни </w:t>
            </w:r>
            <w:proofErr w:type="spellStart"/>
            <w:r w:rsidRPr="002A19D0">
              <w:t>Беннет</w:t>
            </w:r>
            <w:proofErr w:type="spellEnd"/>
            <w:r w:rsidRPr="002A19D0">
              <w:t xml:space="preserve">. Ситуация изменилась с середины 50-х годов, когда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начал записывать свою музыку на грампластинки. Отношения с композиторами переместились в режим взаимной заинтересованности. </w:t>
            </w:r>
            <w:proofErr w:type="spellStart"/>
            <w:r w:rsidRPr="002A19D0">
              <w:t>Брим</w:t>
            </w:r>
            <w:proofErr w:type="spellEnd"/>
            <w:r w:rsidRPr="002A19D0">
              <w:t xml:space="preserve"> мог уже заказывать музыку и оплачивать заказ, что сам гитарист считал первостепенной задачей в работе с авторами; тех же в свою очередь привлекала запись их музыки на грампластинку с последующим тиражированием. Такая взаимовыгодная основа стала мощным стимулом для творческого сотрудничества. Список композиторов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 начал постепенно увеличиваться. В репертуаре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 появляются новые сочинения, написанные специально для него </w:t>
            </w:r>
            <w:proofErr w:type="spellStart"/>
            <w:r w:rsidRPr="002A19D0">
              <w:t>Малкольмом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Арнолдом</w:t>
            </w:r>
            <w:proofErr w:type="spellEnd"/>
            <w:r w:rsidRPr="002A19D0">
              <w:t xml:space="preserve"> (Концерт для гитары с оркестром, Фантазия для гитары соло), Бенджамином Бриттеном (</w:t>
            </w:r>
            <w:proofErr w:type="spellStart"/>
            <w:r w:rsidRPr="002A19D0">
              <w:t>Ноктюрнал</w:t>
            </w:r>
            <w:proofErr w:type="spellEnd"/>
            <w:r w:rsidRPr="002A19D0">
              <w:t xml:space="preserve"> на темы Джона </w:t>
            </w:r>
            <w:proofErr w:type="spellStart"/>
            <w:r w:rsidRPr="002A19D0">
              <w:t>Доуленда</w:t>
            </w:r>
            <w:proofErr w:type="spellEnd"/>
            <w:r w:rsidRPr="002A19D0">
              <w:t xml:space="preserve">), </w:t>
            </w:r>
            <w:proofErr w:type="spellStart"/>
            <w:r w:rsidRPr="002A19D0">
              <w:t>Ленноксом</w:t>
            </w:r>
            <w:proofErr w:type="spellEnd"/>
            <w:r w:rsidRPr="002A19D0">
              <w:t xml:space="preserve"> Беркли (Концерт, Сонатина, Тема с вариациями), Лео Брауэром (Концерт № 3, Соната), </w:t>
            </w:r>
            <w:proofErr w:type="spellStart"/>
            <w:r w:rsidRPr="002A19D0">
              <w:t>Хансом</w:t>
            </w:r>
            <w:proofErr w:type="spellEnd"/>
            <w:r w:rsidRPr="002A19D0">
              <w:t xml:space="preserve"> Вернером </w:t>
            </w:r>
            <w:proofErr w:type="spellStart"/>
            <w:r w:rsidRPr="002A19D0">
              <w:t>Хенце</w:t>
            </w:r>
            <w:proofErr w:type="spellEnd"/>
            <w:r w:rsidRPr="002A19D0">
              <w:t xml:space="preserve"> и многими другими композиторами. </w:t>
            </w:r>
          </w:p>
          <w:p w:rsidR="006432C0" w:rsidRPr="002A19D0" w:rsidRDefault="00796641" w:rsidP="00722217">
            <w:pPr>
              <w:contextualSpacing/>
              <w:jc w:val="both"/>
            </w:pPr>
            <w:proofErr w:type="spellStart"/>
            <w:r w:rsidRPr="002A19D0">
              <w:t>Брим</w:t>
            </w:r>
            <w:proofErr w:type="spellEnd"/>
            <w:r w:rsidRPr="002A19D0">
              <w:t xml:space="preserve"> намеренно обращался к композиторам старшего поколения национальной композиторской школы Англии, вполне оправданно рассчитывая как на их мастерство, так и на их авторитет, по крайней мере, у себя на родине. Два самых крупных английских композитора </w:t>
            </w:r>
            <w:r w:rsidRPr="002A19D0">
              <w:rPr>
                <w:lang w:val="en-US"/>
              </w:rPr>
              <w:t>XX</w:t>
            </w:r>
            <w:r w:rsidRPr="002A19D0">
              <w:t xml:space="preserve"> века Уильям </w:t>
            </w:r>
            <w:proofErr w:type="spellStart"/>
            <w:r w:rsidRPr="002A19D0">
              <w:t>Уолтон</w:t>
            </w:r>
            <w:proofErr w:type="spellEnd"/>
            <w:r w:rsidRPr="002A19D0">
              <w:t xml:space="preserve"> и </w:t>
            </w:r>
            <w:proofErr w:type="spellStart"/>
            <w:r w:rsidRPr="002A19D0">
              <w:t>Бенжамин</w:t>
            </w:r>
            <w:proofErr w:type="spellEnd"/>
            <w:r w:rsidRPr="002A19D0">
              <w:t xml:space="preserve"> Бриттен обратили внимание на призыв </w:t>
            </w:r>
            <w:proofErr w:type="spellStart"/>
            <w:r w:rsidRPr="002A19D0">
              <w:t>Брима</w:t>
            </w:r>
            <w:proofErr w:type="spellEnd"/>
            <w:r w:rsidRPr="002A19D0">
              <w:t xml:space="preserve">, что, безусловно, стало огромной удачей. </w:t>
            </w:r>
          </w:p>
        </w:tc>
      </w:tr>
      <w:tr w:rsidR="006432C0" w:rsidRPr="002A19D0" w:rsidTr="006432C0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A19D0" w:rsidRDefault="006432C0" w:rsidP="002559DE">
            <w:r w:rsidRPr="002A19D0">
              <w:lastRenderedPageBreak/>
              <w:t xml:space="preserve">Тема </w:t>
            </w:r>
            <w:r w:rsidR="00454671" w:rsidRPr="002A19D0">
              <w:t>2.</w:t>
            </w:r>
            <w:r w:rsidRPr="002A19D0"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A19D0" w:rsidRDefault="00A538C6" w:rsidP="004E5E3A">
            <w:r w:rsidRPr="002A19D0">
              <w:t>Европейские гитаристы второй половины ХХ 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E43A9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Джон Вильямс. Вундеркинд из Австралии.</w:t>
            </w:r>
          </w:p>
          <w:p w:rsidR="009E43A9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Конфликт отца и сына.</w:t>
            </w:r>
          </w:p>
          <w:p w:rsidR="009E43A9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 xml:space="preserve">Миф об ученике </w:t>
            </w:r>
            <w:proofErr w:type="spellStart"/>
            <w:r w:rsidRPr="002A19D0">
              <w:rPr>
                <w:sz w:val="24"/>
                <w:szCs w:val="24"/>
              </w:rPr>
              <w:t>Сеговии</w:t>
            </w:r>
            <w:proofErr w:type="spellEnd"/>
            <w:r w:rsidRPr="002A19D0">
              <w:rPr>
                <w:sz w:val="24"/>
                <w:szCs w:val="24"/>
              </w:rPr>
              <w:t xml:space="preserve">. Вильямс – ученик </w:t>
            </w:r>
            <w:proofErr w:type="spellStart"/>
            <w:r w:rsidRPr="002A19D0">
              <w:rPr>
                <w:sz w:val="24"/>
                <w:szCs w:val="24"/>
              </w:rPr>
              <w:t>Дюарта</w:t>
            </w:r>
            <w:proofErr w:type="spellEnd"/>
            <w:r w:rsidRPr="002A19D0">
              <w:rPr>
                <w:sz w:val="24"/>
                <w:szCs w:val="24"/>
              </w:rPr>
              <w:t>.</w:t>
            </w:r>
          </w:p>
          <w:p w:rsidR="009E43A9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 xml:space="preserve">Концерт в Москве в 1960 году. Джон Вильямс и Джулиан </w:t>
            </w:r>
            <w:proofErr w:type="spellStart"/>
            <w:r w:rsidRPr="002A19D0">
              <w:rPr>
                <w:sz w:val="24"/>
                <w:szCs w:val="24"/>
              </w:rPr>
              <w:t>Брим</w:t>
            </w:r>
            <w:proofErr w:type="spellEnd"/>
            <w:r w:rsidRPr="002A19D0">
              <w:rPr>
                <w:sz w:val="24"/>
                <w:szCs w:val="24"/>
              </w:rPr>
              <w:t>. Снова вместе. Группа “</w:t>
            </w:r>
            <w:r w:rsidRPr="002A19D0">
              <w:rPr>
                <w:sz w:val="24"/>
                <w:szCs w:val="24"/>
                <w:lang w:val="en-US"/>
              </w:rPr>
              <w:t>Sky</w:t>
            </w:r>
            <w:r w:rsidRPr="002A19D0">
              <w:rPr>
                <w:sz w:val="24"/>
                <w:szCs w:val="24"/>
              </w:rPr>
              <w:t>”.</w:t>
            </w:r>
          </w:p>
          <w:p w:rsidR="009E43A9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 xml:space="preserve">Последние записи (джаз, африканская музыка, собственные сочинения). </w:t>
            </w:r>
            <w:proofErr w:type="spellStart"/>
            <w:r w:rsidRPr="002A19D0">
              <w:rPr>
                <w:sz w:val="24"/>
                <w:szCs w:val="24"/>
              </w:rPr>
              <w:t>Ида</w:t>
            </w:r>
            <w:proofErr w:type="spellEnd"/>
            <w:r w:rsidRPr="002A19D0">
              <w:rPr>
                <w:sz w:val="24"/>
                <w:szCs w:val="24"/>
              </w:rPr>
              <w:t xml:space="preserve"> </w:t>
            </w:r>
            <w:proofErr w:type="spellStart"/>
            <w:r w:rsidRPr="002A19D0">
              <w:rPr>
                <w:sz w:val="24"/>
                <w:szCs w:val="24"/>
              </w:rPr>
              <w:t>Прести</w:t>
            </w:r>
            <w:proofErr w:type="spellEnd"/>
            <w:r w:rsidRPr="002A19D0">
              <w:rPr>
                <w:sz w:val="24"/>
                <w:szCs w:val="24"/>
              </w:rPr>
              <w:t xml:space="preserve"> и Александр </w:t>
            </w:r>
            <w:proofErr w:type="spellStart"/>
            <w:r w:rsidRPr="002A19D0">
              <w:rPr>
                <w:sz w:val="24"/>
                <w:szCs w:val="24"/>
              </w:rPr>
              <w:t>Лагойя</w:t>
            </w:r>
            <w:proofErr w:type="spellEnd"/>
            <w:r w:rsidRPr="002A19D0">
              <w:rPr>
                <w:sz w:val="24"/>
                <w:szCs w:val="24"/>
              </w:rPr>
              <w:t xml:space="preserve"> – первый профессиональный дуэт</w:t>
            </w:r>
          </w:p>
          <w:p w:rsidR="009E43A9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A19D0">
              <w:rPr>
                <w:sz w:val="24"/>
                <w:szCs w:val="24"/>
              </w:rPr>
              <w:t>Лагойя</w:t>
            </w:r>
            <w:proofErr w:type="spellEnd"/>
            <w:r w:rsidRPr="002A19D0">
              <w:rPr>
                <w:sz w:val="24"/>
                <w:szCs w:val="24"/>
              </w:rPr>
              <w:t xml:space="preserve"> – солист и педагог. Ученики </w:t>
            </w:r>
            <w:proofErr w:type="spellStart"/>
            <w:r w:rsidRPr="002A19D0">
              <w:rPr>
                <w:sz w:val="24"/>
                <w:szCs w:val="24"/>
              </w:rPr>
              <w:t>Лагойи</w:t>
            </w:r>
            <w:proofErr w:type="spellEnd"/>
            <w:r w:rsidRPr="002A19D0">
              <w:rPr>
                <w:sz w:val="24"/>
                <w:szCs w:val="24"/>
              </w:rPr>
              <w:t xml:space="preserve"> – Оливье </w:t>
            </w:r>
            <w:proofErr w:type="spellStart"/>
            <w:r w:rsidRPr="002A19D0">
              <w:rPr>
                <w:sz w:val="24"/>
                <w:szCs w:val="24"/>
              </w:rPr>
              <w:t>Шассен</w:t>
            </w:r>
            <w:proofErr w:type="spellEnd"/>
            <w:r w:rsidRPr="002A19D0">
              <w:rPr>
                <w:sz w:val="24"/>
                <w:szCs w:val="24"/>
              </w:rPr>
              <w:t xml:space="preserve">, </w:t>
            </w:r>
            <w:proofErr w:type="spellStart"/>
            <w:r w:rsidRPr="002A19D0">
              <w:rPr>
                <w:sz w:val="24"/>
                <w:szCs w:val="24"/>
              </w:rPr>
              <w:t>Стейн</w:t>
            </w:r>
            <w:proofErr w:type="spellEnd"/>
            <w:r w:rsidRPr="002A19D0">
              <w:rPr>
                <w:sz w:val="24"/>
                <w:szCs w:val="24"/>
              </w:rPr>
              <w:t xml:space="preserve"> Эрик </w:t>
            </w:r>
            <w:proofErr w:type="spellStart"/>
            <w:r w:rsidRPr="002A19D0">
              <w:rPr>
                <w:sz w:val="24"/>
                <w:szCs w:val="24"/>
              </w:rPr>
              <w:t>Ульсен</w:t>
            </w:r>
            <w:proofErr w:type="spellEnd"/>
            <w:r w:rsidRPr="002A19D0">
              <w:rPr>
                <w:sz w:val="24"/>
                <w:szCs w:val="24"/>
              </w:rPr>
              <w:t>. Лео Брауэр – гитарист и композитор.</w:t>
            </w:r>
          </w:p>
          <w:p w:rsidR="006432C0" w:rsidRPr="002A19D0" w:rsidRDefault="009E43A9" w:rsidP="009E43A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 xml:space="preserve">«Хвала танцу» и «Вечная спираль». Концерты. Сонаты. </w:t>
            </w:r>
            <w:proofErr w:type="spellStart"/>
            <w:r w:rsidRPr="002A19D0">
              <w:rPr>
                <w:sz w:val="24"/>
                <w:szCs w:val="24"/>
              </w:rPr>
              <w:t>Микулка</w:t>
            </w:r>
            <w:proofErr w:type="spellEnd"/>
            <w:r w:rsidRPr="002A19D0">
              <w:rPr>
                <w:sz w:val="24"/>
                <w:szCs w:val="24"/>
              </w:rPr>
              <w:t xml:space="preserve">, </w:t>
            </w:r>
            <w:proofErr w:type="spellStart"/>
            <w:r w:rsidRPr="002A19D0">
              <w:rPr>
                <w:sz w:val="24"/>
                <w:szCs w:val="24"/>
              </w:rPr>
              <w:t>Ямашита</w:t>
            </w:r>
            <w:proofErr w:type="spellEnd"/>
            <w:r w:rsidRPr="002A19D0">
              <w:rPr>
                <w:sz w:val="24"/>
                <w:szCs w:val="24"/>
              </w:rPr>
              <w:t xml:space="preserve">. Роланд </w:t>
            </w:r>
            <w:proofErr w:type="spellStart"/>
            <w:r w:rsidRPr="002A19D0">
              <w:rPr>
                <w:sz w:val="24"/>
                <w:szCs w:val="24"/>
              </w:rPr>
              <w:t>Дьенс</w:t>
            </w:r>
            <w:proofErr w:type="spellEnd"/>
            <w:r w:rsidRPr="002A19D0">
              <w:rPr>
                <w:sz w:val="24"/>
                <w:szCs w:val="24"/>
              </w:rPr>
              <w:t xml:space="preserve">. Гитара во Франции. Карло </w:t>
            </w:r>
            <w:proofErr w:type="spellStart"/>
            <w:r w:rsidRPr="002A19D0">
              <w:rPr>
                <w:sz w:val="24"/>
                <w:szCs w:val="24"/>
              </w:rPr>
              <w:t>Доменикони</w:t>
            </w:r>
            <w:proofErr w:type="spellEnd"/>
            <w:r w:rsidRPr="002A19D0">
              <w:rPr>
                <w:sz w:val="24"/>
                <w:szCs w:val="24"/>
              </w:rPr>
              <w:t xml:space="preserve">. Между Раком и </w:t>
            </w:r>
            <w:proofErr w:type="spellStart"/>
            <w:r w:rsidRPr="002A19D0">
              <w:rPr>
                <w:sz w:val="24"/>
                <w:szCs w:val="24"/>
              </w:rPr>
              <w:t>Дьенсом</w:t>
            </w:r>
            <w:proofErr w:type="spellEnd"/>
            <w:r w:rsidRPr="002A19D0">
              <w:rPr>
                <w:sz w:val="24"/>
                <w:szCs w:val="24"/>
              </w:rPr>
              <w:t xml:space="preserve">. Анатолийские вариации. </w:t>
            </w:r>
            <w:proofErr w:type="spellStart"/>
            <w:r w:rsidRPr="002A19D0">
              <w:rPr>
                <w:sz w:val="24"/>
                <w:szCs w:val="24"/>
              </w:rPr>
              <w:t>Коюнбаба</w:t>
            </w:r>
            <w:proofErr w:type="spellEnd"/>
            <w:r w:rsidRPr="002A19D0">
              <w:rPr>
                <w:sz w:val="24"/>
                <w:szCs w:val="24"/>
              </w:rPr>
              <w:t xml:space="preserve">. Памяти </w:t>
            </w:r>
            <w:proofErr w:type="spellStart"/>
            <w:r w:rsidRPr="002A19D0">
              <w:rPr>
                <w:sz w:val="24"/>
                <w:szCs w:val="24"/>
              </w:rPr>
              <w:t>Хендрикса</w:t>
            </w:r>
            <w:proofErr w:type="spellEnd"/>
            <w:r w:rsidRPr="002A19D0">
              <w:rPr>
                <w:sz w:val="24"/>
                <w:szCs w:val="24"/>
              </w:rPr>
              <w:t xml:space="preserve">. Павел </w:t>
            </w:r>
            <w:proofErr w:type="spellStart"/>
            <w:r w:rsidRPr="002A19D0">
              <w:rPr>
                <w:sz w:val="24"/>
                <w:szCs w:val="24"/>
              </w:rPr>
              <w:t>Штайдл</w:t>
            </w:r>
            <w:proofErr w:type="spellEnd"/>
            <w:r w:rsidRPr="002A19D0">
              <w:rPr>
                <w:sz w:val="24"/>
                <w:szCs w:val="24"/>
              </w:rPr>
              <w:t xml:space="preserve">. </w:t>
            </w:r>
            <w:proofErr w:type="spellStart"/>
            <w:r w:rsidRPr="002A19D0">
              <w:rPr>
                <w:sz w:val="24"/>
                <w:szCs w:val="24"/>
              </w:rPr>
              <w:t>Марчин</w:t>
            </w:r>
            <w:proofErr w:type="spellEnd"/>
            <w:r w:rsidRPr="002A19D0">
              <w:rPr>
                <w:sz w:val="24"/>
                <w:szCs w:val="24"/>
              </w:rPr>
              <w:t xml:space="preserve"> </w:t>
            </w:r>
            <w:proofErr w:type="spellStart"/>
            <w:r w:rsidRPr="002A19D0">
              <w:rPr>
                <w:sz w:val="24"/>
                <w:szCs w:val="24"/>
              </w:rPr>
              <w:t>Дылла</w:t>
            </w:r>
            <w:proofErr w:type="spellEnd"/>
            <w:r w:rsidRPr="002A19D0">
              <w:rPr>
                <w:sz w:val="24"/>
                <w:szCs w:val="24"/>
              </w:rPr>
              <w:t>.</w:t>
            </w:r>
          </w:p>
        </w:tc>
      </w:tr>
      <w:tr w:rsidR="006432C0" w:rsidRPr="002A19D0" w:rsidTr="00A538C6">
        <w:trPr>
          <w:trHeight w:val="3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A19D0" w:rsidRDefault="006432C0" w:rsidP="002559DE">
            <w:r w:rsidRPr="002A19D0">
              <w:t xml:space="preserve">Тема </w:t>
            </w:r>
            <w:r w:rsidR="00454671" w:rsidRPr="002A19D0">
              <w:t>2.</w:t>
            </w:r>
            <w:r w:rsidRPr="002A19D0"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4E5E3A">
            <w:r w:rsidRPr="002A19D0">
              <w:rPr>
                <w:rFonts w:eastAsia="HiddenHorzOCR"/>
              </w:rPr>
              <w:t xml:space="preserve">Гитарная музыка в конце ХХ – начале </w:t>
            </w:r>
            <w:r w:rsidRPr="002A19D0">
              <w:rPr>
                <w:rFonts w:eastAsia="HiddenHorzOCR"/>
                <w:lang w:val="en-US"/>
              </w:rPr>
              <w:t>XXI</w:t>
            </w:r>
            <w:r w:rsidRPr="002A19D0">
              <w:rPr>
                <w:rFonts w:eastAsia="HiddenHorzOCR"/>
              </w:rPr>
              <w:t xml:space="preserve"> века. Особенности исполнительства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A19D0" w:rsidRDefault="009E43A9" w:rsidP="00617168">
            <w:pPr>
              <w:jc w:val="both"/>
            </w:pPr>
            <w:r w:rsidRPr="002A19D0">
              <w:rPr>
                <w:sz w:val="24"/>
                <w:szCs w:val="24"/>
              </w:rPr>
              <w:t>Знакомство с самыми последними сочинениями для гитары, с результатами конкурсов, с новыми именами в исполнительстве</w:t>
            </w:r>
          </w:p>
        </w:tc>
      </w:tr>
      <w:tr w:rsidR="00DB6EE0" w:rsidRPr="002A19D0" w:rsidTr="001E13AB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B6EE0" w:rsidRPr="002A19D0" w:rsidRDefault="00DB6EE0" w:rsidP="002559DE">
            <w:r w:rsidRPr="002A19D0">
              <w:rPr>
                <w:b/>
                <w:bCs/>
              </w:rPr>
              <w:t xml:space="preserve">Раздел </w:t>
            </w:r>
            <w:r w:rsidRPr="002A19D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B6EE0" w:rsidRPr="002A19D0" w:rsidRDefault="00DB6EE0" w:rsidP="00617168">
            <w:pPr>
              <w:jc w:val="both"/>
            </w:pPr>
            <w:r w:rsidRPr="002A19D0">
              <w:rPr>
                <w:rFonts w:eastAsia="Calibri"/>
                <w:b/>
              </w:rPr>
              <w:t>Исполнительство на гитаре в нашей стране</w:t>
            </w:r>
          </w:p>
        </w:tc>
      </w:tr>
      <w:tr w:rsidR="00A538C6" w:rsidRPr="002A19D0" w:rsidTr="00A538C6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2559DE">
            <w:r w:rsidRPr="002A19D0">
              <w:t>Тема 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4E5E3A">
            <w:r w:rsidRPr="002A19D0">
              <w:t>Иванов-Крамской: исполнитель, композитор, педагог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38C6" w:rsidRPr="002A19D0" w:rsidRDefault="009E43A9" w:rsidP="00617168">
            <w:pPr>
              <w:jc w:val="both"/>
            </w:pPr>
            <w:r w:rsidRPr="002A19D0">
              <w:t>Творческий портрет. Исполнительство. Композиторская деятельность – миниатюры, концерты. Педагогическая деятельность – Школа.</w:t>
            </w:r>
          </w:p>
        </w:tc>
      </w:tr>
      <w:tr w:rsidR="00A538C6" w:rsidRPr="002A19D0" w:rsidTr="00A538C6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2559DE">
            <w:r w:rsidRPr="002A19D0">
              <w:t>Тема 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4E5E3A">
            <w:r w:rsidRPr="002A19D0">
              <w:t>Петр Панин, Юрий Смирнов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38C6" w:rsidRPr="002A19D0" w:rsidRDefault="009E43A9" w:rsidP="00617168">
            <w:pPr>
              <w:jc w:val="both"/>
            </w:pPr>
            <w:r w:rsidRPr="002A19D0">
              <w:t>Исполнительская деятельность гитаристов, ее влияние на творчество.</w:t>
            </w:r>
          </w:p>
        </w:tc>
      </w:tr>
      <w:tr w:rsidR="00A538C6" w:rsidRPr="002A19D0" w:rsidTr="00A538C6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2559DE">
            <w:r w:rsidRPr="002A19D0">
              <w:t>Тема 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A538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19D0">
              <w:t xml:space="preserve">Исполнители поколения </w:t>
            </w:r>
            <w:r w:rsidRPr="002A19D0">
              <w:lastRenderedPageBreak/>
              <w:t xml:space="preserve">50х годов: Кошкин, Козлов, </w:t>
            </w:r>
            <w:proofErr w:type="spellStart"/>
            <w:r w:rsidRPr="002A19D0">
              <w:t>Виницкий</w:t>
            </w:r>
            <w:proofErr w:type="spellEnd"/>
            <w:r w:rsidRPr="002A19D0">
              <w:t xml:space="preserve">, Руднев. Их творчество, исполнительский стиль. </w:t>
            </w:r>
            <w:proofErr w:type="spellStart"/>
            <w:r w:rsidRPr="002A19D0">
              <w:t>Фраучи</w:t>
            </w:r>
            <w:proofErr w:type="spellEnd"/>
            <w:r w:rsidRPr="002A19D0">
              <w:t>, Комолятов.</w:t>
            </w:r>
          </w:p>
          <w:p w:rsidR="00A538C6" w:rsidRPr="002A19D0" w:rsidRDefault="00A538C6" w:rsidP="004E5E3A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38C6" w:rsidRPr="002A19D0" w:rsidRDefault="009E43A9" w:rsidP="00617168">
            <w:pPr>
              <w:jc w:val="both"/>
            </w:pPr>
            <w:r w:rsidRPr="002A19D0">
              <w:lastRenderedPageBreak/>
              <w:t>Роль исполнителей в создании репертуара.</w:t>
            </w:r>
          </w:p>
          <w:p w:rsidR="009E43A9" w:rsidRPr="002A19D0" w:rsidRDefault="009E43A9" w:rsidP="00617168">
            <w:pPr>
              <w:jc w:val="both"/>
            </w:pPr>
            <w:r w:rsidRPr="002A19D0">
              <w:lastRenderedPageBreak/>
              <w:t xml:space="preserve">Никита Кошкин – создание собственного узнаваемого стиля и музыкального языка. </w:t>
            </w:r>
          </w:p>
          <w:p w:rsidR="009E43A9" w:rsidRPr="002A19D0" w:rsidRDefault="009E43A9" w:rsidP="00617168">
            <w:pPr>
              <w:jc w:val="both"/>
            </w:pPr>
            <w:r w:rsidRPr="002A19D0">
              <w:t xml:space="preserve">Руднев – опора на </w:t>
            </w:r>
            <w:proofErr w:type="spellStart"/>
            <w:r w:rsidRPr="002A19D0">
              <w:t>фолькор</w:t>
            </w:r>
            <w:proofErr w:type="spellEnd"/>
            <w:r w:rsidRPr="002A19D0">
              <w:t>.</w:t>
            </w:r>
          </w:p>
          <w:p w:rsidR="009E43A9" w:rsidRPr="002A19D0" w:rsidRDefault="009E43A9" w:rsidP="00617168">
            <w:pPr>
              <w:jc w:val="both"/>
            </w:pPr>
            <w:proofErr w:type="spellStart"/>
            <w:r w:rsidRPr="002A19D0">
              <w:t>Виницкий</w:t>
            </w:r>
            <w:proofErr w:type="spellEnd"/>
            <w:r w:rsidRPr="002A19D0">
              <w:t xml:space="preserve"> – гитара в джазе. </w:t>
            </w:r>
          </w:p>
          <w:p w:rsidR="009E43A9" w:rsidRPr="002A19D0" w:rsidRDefault="009E43A9" w:rsidP="00617168">
            <w:pPr>
              <w:jc w:val="both"/>
            </w:pPr>
            <w:r w:rsidRPr="002A19D0">
              <w:t>Стиль и творчество Виктора Козлова.</w:t>
            </w:r>
          </w:p>
          <w:p w:rsidR="009E43A9" w:rsidRPr="002A19D0" w:rsidRDefault="009E43A9" w:rsidP="00617168">
            <w:pPr>
              <w:jc w:val="both"/>
            </w:pPr>
            <w:r w:rsidRPr="002A19D0">
              <w:t>Комолятов – ученик школы Иванова-Крамского, черты исполнительского стиля, репертуар.</w:t>
            </w:r>
          </w:p>
          <w:p w:rsidR="009E43A9" w:rsidRPr="002A19D0" w:rsidRDefault="009E43A9" w:rsidP="00617168">
            <w:pPr>
              <w:jc w:val="both"/>
            </w:pPr>
            <w:proofErr w:type="spellStart"/>
            <w:r w:rsidRPr="002A19D0">
              <w:t>Фраучи</w:t>
            </w:r>
            <w:proofErr w:type="spellEnd"/>
            <w:r w:rsidRPr="002A19D0">
              <w:t xml:space="preserve"> – школа Камилла Артуровича. Особенности  исполнительства.</w:t>
            </w:r>
          </w:p>
        </w:tc>
      </w:tr>
      <w:tr w:rsidR="00A538C6" w:rsidRPr="002A19D0" w:rsidTr="00A538C6">
        <w:trPr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2559DE">
            <w:r w:rsidRPr="002A19D0">
              <w:lastRenderedPageBreak/>
              <w:t>Тема 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4E5E3A">
            <w:r w:rsidRPr="002A19D0">
              <w:t xml:space="preserve">Исполнители поколения 80-х годов. Школа </w:t>
            </w:r>
            <w:proofErr w:type="spellStart"/>
            <w:r w:rsidRPr="002A19D0">
              <w:t>Фраучи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38C6" w:rsidRPr="002A19D0" w:rsidRDefault="00653E25" w:rsidP="00617168">
            <w:pPr>
              <w:jc w:val="both"/>
            </w:pPr>
            <w:r w:rsidRPr="002A19D0">
              <w:t xml:space="preserve">Финкельштейн, Илларионов, Мурин, Татаркин, Нилов, </w:t>
            </w:r>
            <w:proofErr w:type="spellStart"/>
            <w:r w:rsidRPr="002A19D0">
              <w:t>Мамедкулиев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Зорькин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Налетова</w:t>
            </w:r>
            <w:proofErr w:type="spellEnd"/>
            <w:r w:rsidRPr="002A19D0">
              <w:t xml:space="preserve">, </w:t>
            </w:r>
            <w:proofErr w:type="spellStart"/>
            <w:r w:rsidRPr="002A19D0">
              <w:t>Корнишин</w:t>
            </w:r>
            <w:proofErr w:type="spellEnd"/>
            <w:r w:rsidRPr="002A19D0">
              <w:t>.</w:t>
            </w:r>
          </w:p>
        </w:tc>
      </w:tr>
      <w:tr w:rsidR="00A538C6" w:rsidRPr="002A19D0" w:rsidTr="00A538C6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2559DE">
            <w:r w:rsidRPr="002A19D0">
              <w:t>Тема 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4E5E3A">
            <w:r w:rsidRPr="002A19D0">
              <w:t>Гитара в образовательной среде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38C6" w:rsidRPr="002A19D0" w:rsidRDefault="008E305B" w:rsidP="00617168">
            <w:pPr>
              <w:jc w:val="both"/>
            </w:pPr>
            <w:r w:rsidRPr="002A19D0">
              <w:t xml:space="preserve">Гитара в 30-х годах, открытие </w:t>
            </w:r>
            <w:r w:rsidR="000F7626" w:rsidRPr="002A19D0">
              <w:t xml:space="preserve">и закрытие </w:t>
            </w:r>
            <w:r w:rsidRPr="002A19D0">
              <w:t>к</w:t>
            </w:r>
            <w:r w:rsidR="000F7626" w:rsidRPr="002A19D0">
              <w:t>л</w:t>
            </w:r>
            <w:r w:rsidRPr="002A19D0">
              <w:t>асса гитары в консерватори</w:t>
            </w:r>
            <w:r w:rsidR="000F7626" w:rsidRPr="002A19D0">
              <w:t xml:space="preserve">и. Гитара в среднем звене образования. </w:t>
            </w:r>
            <w:r w:rsidRPr="002A19D0">
              <w:t xml:space="preserve"> </w:t>
            </w:r>
            <w:r w:rsidR="000F7626" w:rsidRPr="002A19D0">
              <w:t>Московская, ленинградская, свердловская школы. «Школы игры на гитаре» разных авторов</w:t>
            </w:r>
            <w:r w:rsidR="008E7687" w:rsidRPr="002A19D0">
              <w:t xml:space="preserve">. Открытие класс гитары в РАМ им. Гнесиных. </w:t>
            </w:r>
            <w:r w:rsidR="00884D27" w:rsidRPr="002A19D0">
              <w:t xml:space="preserve">Значение Иванова-Крамского. </w:t>
            </w:r>
          </w:p>
        </w:tc>
      </w:tr>
      <w:tr w:rsidR="00A538C6" w:rsidRPr="002A19D0" w:rsidTr="00A538C6">
        <w:trPr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2559DE">
            <w:r w:rsidRPr="002A19D0">
              <w:t>Тема 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38C6" w:rsidRPr="002A19D0" w:rsidRDefault="00A538C6" w:rsidP="004E5E3A">
            <w:r w:rsidRPr="002A19D0">
              <w:t>Обзор литературы по предмету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38C6" w:rsidRPr="002A19D0" w:rsidRDefault="00A538C6" w:rsidP="00617168">
            <w:pPr>
              <w:jc w:val="both"/>
            </w:pPr>
            <w:r w:rsidRPr="002A19D0">
              <w:t>Обзор литературы по предмету</w:t>
            </w:r>
          </w:p>
        </w:tc>
      </w:tr>
    </w:tbl>
    <w:p w:rsidR="00EC62CD" w:rsidRPr="002A19D0" w:rsidRDefault="00EC62CD" w:rsidP="00EC62CD">
      <w:pPr>
        <w:pStyle w:val="2"/>
      </w:pPr>
      <w:r w:rsidRPr="002A19D0">
        <w:t xml:space="preserve">Организация самостоятельной работы </w:t>
      </w:r>
      <w:proofErr w:type="gramStart"/>
      <w:r w:rsidRPr="002A19D0">
        <w:t>обучающихся</w:t>
      </w:r>
      <w:proofErr w:type="gramEnd"/>
    </w:p>
    <w:p w:rsidR="00F53216" w:rsidRDefault="00F53216" w:rsidP="00F53216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53216" w:rsidRDefault="00F53216" w:rsidP="00F53216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53216" w:rsidRDefault="00F53216" w:rsidP="00F53216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53216" w:rsidRDefault="00F53216" w:rsidP="00F53216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EC62CD" w:rsidRPr="002A19D0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A19D0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A19D0" w:rsidRDefault="00EC62CD" w:rsidP="001F012C">
      <w:pPr>
        <w:jc w:val="both"/>
        <w:rPr>
          <w:sz w:val="24"/>
          <w:szCs w:val="24"/>
        </w:rPr>
      </w:pPr>
    </w:p>
    <w:p w:rsidR="00EC62CD" w:rsidRPr="002A19D0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A19D0">
        <w:rPr>
          <w:sz w:val="24"/>
          <w:szCs w:val="24"/>
        </w:rPr>
        <w:t>изучение учебных пособий;</w:t>
      </w:r>
    </w:p>
    <w:p w:rsidR="00EC62CD" w:rsidRPr="002A19D0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A19D0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A19D0" w:rsidRDefault="00EC62CD" w:rsidP="00EC62CD"/>
    <w:p w:rsidR="00EC62CD" w:rsidRPr="002A19D0" w:rsidRDefault="00EC62CD" w:rsidP="00EC62CD">
      <w:pPr>
        <w:pStyle w:val="2"/>
      </w:pPr>
      <w:r w:rsidRPr="002A19D0">
        <w:t>Применение электронного обучения, дистанционных образовательных технологий</w:t>
      </w:r>
    </w:p>
    <w:p w:rsidR="00EC62CD" w:rsidRPr="002A19D0" w:rsidRDefault="00EC62CD" w:rsidP="00EC62CD">
      <w:pPr>
        <w:ind w:firstLine="709"/>
        <w:jc w:val="both"/>
        <w:rPr>
          <w:sz w:val="24"/>
          <w:szCs w:val="24"/>
        </w:rPr>
      </w:pPr>
      <w:r w:rsidRPr="002A19D0">
        <w:rPr>
          <w:sz w:val="24"/>
          <w:szCs w:val="24"/>
        </w:rPr>
        <w:t>При реализации программы уч</w:t>
      </w:r>
      <w:r w:rsidR="00795946" w:rsidRPr="002A19D0">
        <w:rPr>
          <w:sz w:val="24"/>
          <w:szCs w:val="24"/>
        </w:rPr>
        <w:t>ебной дисциплины</w:t>
      </w:r>
      <w:r w:rsidRPr="002A19D0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A19D0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A19D0" w:rsidRDefault="00EC62CD" w:rsidP="009311C6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C62CD" w:rsidRPr="002A19D0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A19D0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A19D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A19D0">
        <w:rPr>
          <w:color w:val="000000"/>
          <w:szCs w:val="24"/>
        </w:rPr>
        <w:t xml:space="preserve">КРИТЕРИИ </w:t>
      </w:r>
      <w:r w:rsidRPr="002A19D0">
        <w:rPr>
          <w:szCs w:val="24"/>
        </w:rPr>
        <w:t xml:space="preserve">ОЦЕНКИ УРОВНЯ СФОРМИРОВАННОСТИ КОМПЕТЕНЦИЙ, </w:t>
      </w:r>
      <w:r w:rsidRPr="002A19D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A19D0" w:rsidRDefault="00EC62CD" w:rsidP="00EC62CD">
      <w:pPr>
        <w:pStyle w:val="2"/>
      </w:pPr>
      <w:r w:rsidRPr="002A19D0">
        <w:t xml:space="preserve">Соотнесение планируемых результатов обучения с уровнями </w:t>
      </w:r>
      <w:r w:rsidRPr="002A19D0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0"/>
        <w:gridCol w:w="5811"/>
        <w:gridCol w:w="2127"/>
      </w:tblGrid>
      <w:tr w:rsidR="00EC62CD" w:rsidRPr="002A19D0" w:rsidTr="004E5E3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sz w:val="21"/>
                <w:szCs w:val="21"/>
              </w:rPr>
            </w:pPr>
            <w:r w:rsidRPr="002A19D0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9D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C62CD" w:rsidRPr="002A19D0" w:rsidRDefault="00EC62CD" w:rsidP="004E5E3A">
            <w:pPr>
              <w:jc w:val="center"/>
              <w:rPr>
                <w:b/>
                <w:iCs/>
                <w:sz w:val="21"/>
                <w:szCs w:val="21"/>
              </w:rPr>
            </w:pPr>
            <w:r w:rsidRPr="002A19D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A19D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C62CD" w:rsidRPr="002A19D0" w:rsidRDefault="00EC62CD" w:rsidP="004E5E3A">
            <w:pPr>
              <w:jc w:val="center"/>
              <w:rPr>
                <w:sz w:val="21"/>
                <w:szCs w:val="21"/>
              </w:rPr>
            </w:pPr>
            <w:r w:rsidRPr="002A19D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9D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C62CD" w:rsidRPr="002A19D0" w:rsidRDefault="00EC62C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A19D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C62CD" w:rsidRPr="002A19D0" w:rsidRDefault="00EC62CD" w:rsidP="004E5E3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C62CD" w:rsidRPr="002A19D0" w:rsidTr="009631B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 xml:space="preserve">универсальных </w:t>
            </w:r>
          </w:p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5811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профессиональных</w:t>
            </w:r>
          </w:p>
          <w:p w:rsidR="00EC62CD" w:rsidRPr="002A19D0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A19D0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EC62CD" w:rsidRPr="002A19D0" w:rsidTr="009631B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0" w:type="dxa"/>
            <w:shd w:val="clear" w:color="auto" w:fill="DBE5F1" w:themeFill="accent1" w:themeFillTint="33"/>
          </w:tcPr>
          <w:p w:rsidR="00EC62CD" w:rsidRPr="002A19D0" w:rsidRDefault="00EC62CD" w:rsidP="004718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BE5F1" w:themeFill="accent1" w:themeFillTint="33"/>
          </w:tcPr>
          <w:p w:rsidR="00324DE1" w:rsidRPr="002A19D0" w:rsidRDefault="00471849" w:rsidP="0032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:rsidR="00324DE1" w:rsidRPr="002A19D0" w:rsidRDefault="00471849" w:rsidP="0032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:rsidR="00EC62CD" w:rsidRPr="002A19D0" w:rsidRDefault="00EC62CD" w:rsidP="00324DE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324DE1" w:rsidRPr="002A19D0" w:rsidRDefault="00324DE1" w:rsidP="00324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C62CD" w:rsidRPr="002A19D0" w:rsidRDefault="00EC62CD" w:rsidP="00324DE1">
            <w:pPr>
              <w:rPr>
                <w:b/>
                <w:sz w:val="20"/>
                <w:szCs w:val="20"/>
              </w:rPr>
            </w:pPr>
          </w:p>
        </w:tc>
      </w:tr>
      <w:tr w:rsidR="00EC62CD" w:rsidRPr="002A19D0" w:rsidTr="009631B0">
        <w:trPr>
          <w:trHeight w:val="283"/>
        </w:trPr>
        <w:tc>
          <w:tcPr>
            <w:tcW w:w="2045" w:type="dxa"/>
          </w:tcPr>
          <w:p w:rsidR="00EC62CD" w:rsidRPr="002A19D0" w:rsidRDefault="00EC62CD" w:rsidP="004E5E3A">
            <w:r w:rsidRPr="002A19D0">
              <w:t>высокий</w:t>
            </w:r>
          </w:p>
        </w:tc>
        <w:tc>
          <w:tcPr>
            <w:tcW w:w="1726" w:type="dxa"/>
          </w:tcPr>
          <w:p w:rsidR="00EC62CD" w:rsidRPr="002A19D0" w:rsidRDefault="00EC62CD" w:rsidP="004E5E3A">
            <w:pPr>
              <w:jc w:val="center"/>
              <w:rPr>
                <w:iCs/>
              </w:rPr>
            </w:pPr>
            <w:r w:rsidRPr="002A19D0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F44AEE" w:rsidRPr="002A19D0" w:rsidRDefault="00F44AEE" w:rsidP="004E5E3A">
            <w:pPr>
              <w:rPr>
                <w:iCs/>
              </w:rPr>
            </w:pP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отлично/</w:t>
            </w: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зачтено (отлично)/</w:t>
            </w:r>
          </w:p>
          <w:p w:rsidR="00EC62CD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 xml:space="preserve">зачтено / </w:t>
            </w:r>
            <w:r w:rsidR="006F10A0" w:rsidRPr="002A19D0">
              <w:rPr>
                <w:iCs/>
              </w:rPr>
              <w:t>5</w:t>
            </w:r>
          </w:p>
        </w:tc>
        <w:tc>
          <w:tcPr>
            <w:tcW w:w="1720" w:type="dxa"/>
          </w:tcPr>
          <w:p w:rsidR="00EC62CD" w:rsidRPr="002A19D0" w:rsidRDefault="00EC62CD" w:rsidP="00324D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Свободно ориентируется в истории классической гитары, пути её становления вплоть до сегодняшнего дня;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Обладает знаниями о самых значительных авторах, обратившихся в своём творчестве к классической гитаре, значении их творчества в историческом контексте, их произведениях для гитары, стилистических особенностях их музыки, необычных приёмах игры для формирования собственной исполнительской концепции; 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Использует опыт самых выдающихся исполнителей на классической гитаре, чьё творчество оказало наиболее сильное влияние на поколения музыкантов, на формирование школ, создание репертуара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Применяет </w:t>
            </w:r>
            <w:r w:rsidRPr="0094345E">
              <w:t>необходимый минимум профессиональной музыкальной терминологии, в т. ч. иноязычной;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Осознает палитру</w:t>
            </w:r>
            <w:r w:rsidRPr="0094345E">
              <w:t xml:space="preserve"> к</w:t>
            </w:r>
            <w:r w:rsidRPr="0094345E">
              <w:rPr>
                <w:rFonts w:eastAsia="HiddenHorzOCR"/>
              </w:rPr>
              <w:t xml:space="preserve">омпозиторских стилей, жанров и форм гитарной музыки; 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Ориентируется в стилях, жанрах и формах музыки в историческом аспекте;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lastRenderedPageBreak/>
              <w:t>Выявляет жанрово-стилевые особенности музыкального произведения, его драматургию и форму в контексте художественных направлений эпохи его создания;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Использует принятую в отечественном и зарубежном музыкознании периодизацию истории гитарной музыки, учитывает знания о композиторских школах, представляющих классические образцы сочинений в различных жанрах;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>Правильно понимает стилистические особенности музыкального текста;</w:t>
            </w:r>
          </w:p>
          <w:p w:rsidR="00EC62CD" w:rsidRPr="002A19D0" w:rsidRDefault="00F53216" w:rsidP="00F5321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1"/>
                <w:szCs w:val="21"/>
              </w:rPr>
            </w:pPr>
            <w:proofErr w:type="gramStart"/>
            <w:r w:rsidRPr="0094345E">
              <w:t>Верно</w:t>
            </w:r>
            <w:proofErr w:type="gramEnd"/>
            <w:r w:rsidRPr="0094345E">
              <w:t xml:space="preserve"> интерпретирует логику творческого мышления композитора.</w:t>
            </w:r>
          </w:p>
        </w:tc>
        <w:tc>
          <w:tcPr>
            <w:tcW w:w="2127" w:type="dxa"/>
          </w:tcPr>
          <w:p w:rsidR="00EC62CD" w:rsidRPr="002A19D0" w:rsidRDefault="00EC62CD" w:rsidP="00107883">
            <w:pPr>
              <w:jc w:val="both"/>
              <w:rPr>
                <w:sz w:val="21"/>
                <w:szCs w:val="21"/>
              </w:rPr>
            </w:pPr>
          </w:p>
        </w:tc>
      </w:tr>
      <w:tr w:rsidR="00EC62CD" w:rsidRPr="002A19D0" w:rsidTr="009631B0">
        <w:trPr>
          <w:trHeight w:val="283"/>
        </w:trPr>
        <w:tc>
          <w:tcPr>
            <w:tcW w:w="2045" w:type="dxa"/>
          </w:tcPr>
          <w:p w:rsidR="00EC62CD" w:rsidRPr="002A19D0" w:rsidRDefault="00EC62CD" w:rsidP="004E5E3A">
            <w:r w:rsidRPr="002A19D0">
              <w:lastRenderedPageBreak/>
              <w:t>повышенный</w:t>
            </w:r>
          </w:p>
        </w:tc>
        <w:tc>
          <w:tcPr>
            <w:tcW w:w="1726" w:type="dxa"/>
          </w:tcPr>
          <w:p w:rsidR="00EC62CD" w:rsidRPr="002A19D0" w:rsidRDefault="00EC62CD" w:rsidP="004E5E3A">
            <w:pPr>
              <w:jc w:val="center"/>
              <w:rPr>
                <w:iCs/>
              </w:rPr>
            </w:pPr>
            <w:r w:rsidRPr="002A19D0">
              <w:t>65 – 84</w:t>
            </w:r>
          </w:p>
        </w:tc>
        <w:tc>
          <w:tcPr>
            <w:tcW w:w="2306" w:type="dxa"/>
          </w:tcPr>
          <w:p w:rsidR="00EC62CD" w:rsidRPr="002A19D0" w:rsidRDefault="00EC62CD" w:rsidP="004E5E3A">
            <w:pPr>
              <w:rPr>
                <w:iCs/>
              </w:rPr>
            </w:pP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хорошо/</w:t>
            </w: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зачтено (хорошо)/</w:t>
            </w:r>
          </w:p>
          <w:p w:rsidR="00EC62CD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 xml:space="preserve">зачтено / </w:t>
            </w:r>
            <w:r w:rsidR="006F10A0" w:rsidRPr="002A19D0">
              <w:rPr>
                <w:iCs/>
              </w:rPr>
              <w:t>4</w:t>
            </w:r>
          </w:p>
        </w:tc>
        <w:tc>
          <w:tcPr>
            <w:tcW w:w="1720" w:type="dxa"/>
          </w:tcPr>
          <w:p w:rsidR="00EC62CD" w:rsidRPr="002A19D0" w:rsidRDefault="00EC62CD" w:rsidP="00324DE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811" w:type="dxa"/>
          </w:tcPr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HiddenHorzOCR"/>
              </w:rPr>
              <w:t>Вполне</w:t>
            </w:r>
            <w:r w:rsidRPr="0094345E">
              <w:rPr>
                <w:rFonts w:eastAsia="HiddenHorzOCR"/>
              </w:rPr>
              <w:t xml:space="preserve"> ориентируется в истории классической гитары, пути её становления вплоть до сегодняшнего дня;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 xml:space="preserve">Обладает </w:t>
            </w:r>
            <w:r>
              <w:rPr>
                <w:rFonts w:eastAsia="HiddenHorzOCR"/>
              </w:rPr>
              <w:t xml:space="preserve">минимальными </w:t>
            </w:r>
            <w:r w:rsidRPr="0094345E">
              <w:rPr>
                <w:rFonts w:eastAsia="HiddenHorzOCR"/>
              </w:rPr>
              <w:t xml:space="preserve">знаниями о самых значительных авторах, обратившихся в своём творчестве к классической гитаре, значении их творчества в историческом контексте, их произведениях для гитары, стилистических особенностях их музыки, необычных приёмах игры для формирования собственной исполнительской концепции; 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rPr>
                <w:rFonts w:eastAsia="HiddenHorzOCR"/>
              </w:rPr>
              <w:t>Осознает палитру</w:t>
            </w:r>
            <w:r w:rsidRPr="0094345E">
              <w:t xml:space="preserve"> к</w:t>
            </w:r>
            <w:r w:rsidRPr="0094345E">
              <w:rPr>
                <w:rFonts w:eastAsia="HiddenHorzOCR"/>
              </w:rPr>
              <w:t xml:space="preserve">омпозиторских стилей, жанров и форм гитарной музыки; 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HiddenHorzOCR"/>
              </w:rPr>
              <w:t>Достаточно хорошо о</w:t>
            </w:r>
            <w:r w:rsidRPr="0094345E">
              <w:rPr>
                <w:rFonts w:eastAsia="HiddenHorzOCR"/>
              </w:rPr>
              <w:t>риентируется в стилях, жанрах и формах музыки в историческом аспекте;</w:t>
            </w:r>
          </w:p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EC62CD" w:rsidRPr="00F53216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4345E">
              <w:t xml:space="preserve">Использует принятую в отечественном и зарубежном музыкознании периодизацию истории гитарной музыки, </w:t>
            </w:r>
            <w:r w:rsidRPr="0094345E">
              <w:lastRenderedPageBreak/>
              <w:t>учитывает знания о композиторских школах, представляющих классические образцы сочинений в различных жанрах;</w:t>
            </w:r>
          </w:p>
        </w:tc>
        <w:tc>
          <w:tcPr>
            <w:tcW w:w="2127" w:type="dxa"/>
          </w:tcPr>
          <w:p w:rsidR="00324DE1" w:rsidRPr="002A19D0" w:rsidRDefault="00EC62CD" w:rsidP="00324DE1">
            <w:pPr>
              <w:jc w:val="both"/>
              <w:rPr>
                <w:iCs/>
                <w:sz w:val="21"/>
                <w:szCs w:val="21"/>
              </w:rPr>
            </w:pPr>
            <w:r w:rsidRPr="002A19D0">
              <w:rPr>
                <w:iCs/>
                <w:sz w:val="21"/>
                <w:szCs w:val="21"/>
              </w:rPr>
              <w:lastRenderedPageBreak/>
              <w:t xml:space="preserve"> </w:t>
            </w:r>
          </w:p>
          <w:p w:rsidR="00EC62CD" w:rsidRPr="002A19D0" w:rsidRDefault="00EC62CD" w:rsidP="00107883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107883" w:rsidRPr="002A19D0" w:rsidTr="009631B0">
        <w:trPr>
          <w:trHeight w:val="283"/>
        </w:trPr>
        <w:tc>
          <w:tcPr>
            <w:tcW w:w="2045" w:type="dxa"/>
          </w:tcPr>
          <w:p w:rsidR="00107883" w:rsidRPr="002A19D0" w:rsidRDefault="00107883" w:rsidP="004E5E3A">
            <w:r w:rsidRPr="002A19D0">
              <w:lastRenderedPageBreak/>
              <w:t>базовый</w:t>
            </w:r>
          </w:p>
        </w:tc>
        <w:tc>
          <w:tcPr>
            <w:tcW w:w="1726" w:type="dxa"/>
          </w:tcPr>
          <w:p w:rsidR="00107883" w:rsidRPr="002A19D0" w:rsidRDefault="00107883" w:rsidP="004E5E3A">
            <w:pPr>
              <w:jc w:val="center"/>
              <w:rPr>
                <w:iCs/>
              </w:rPr>
            </w:pPr>
            <w:r w:rsidRPr="002A19D0">
              <w:t>41 – 64</w:t>
            </w:r>
          </w:p>
        </w:tc>
        <w:tc>
          <w:tcPr>
            <w:tcW w:w="2306" w:type="dxa"/>
          </w:tcPr>
          <w:p w:rsidR="00107883" w:rsidRPr="002A19D0" w:rsidRDefault="00107883" w:rsidP="004E5E3A">
            <w:pPr>
              <w:rPr>
                <w:iCs/>
              </w:rPr>
            </w:pP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удовлетворительно/</w:t>
            </w: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зачтено (удовлетворительно)/</w:t>
            </w:r>
          </w:p>
          <w:p w:rsidR="00107883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 xml:space="preserve">зачтено / </w:t>
            </w:r>
            <w:r w:rsidR="006F10A0" w:rsidRPr="002A19D0">
              <w:rPr>
                <w:iCs/>
              </w:rPr>
              <w:t>3</w:t>
            </w:r>
          </w:p>
        </w:tc>
        <w:tc>
          <w:tcPr>
            <w:tcW w:w="1720" w:type="dxa"/>
          </w:tcPr>
          <w:p w:rsidR="00107883" w:rsidRPr="002A19D0" w:rsidRDefault="00107883" w:rsidP="00324DE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811" w:type="dxa"/>
          </w:tcPr>
          <w:p w:rsidR="00F53216" w:rsidRPr="0094345E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HiddenHorzOCR"/>
              </w:rPr>
              <w:t xml:space="preserve">С трудом </w:t>
            </w:r>
            <w:r w:rsidRPr="0094345E">
              <w:rPr>
                <w:rFonts w:eastAsia="HiddenHorzOCR"/>
              </w:rPr>
              <w:t>ориентируется в истории классической гитары, пути её становления вплоть до сегодняшнего дня;</w:t>
            </w:r>
          </w:p>
          <w:p w:rsidR="00107883" w:rsidRPr="00F53216" w:rsidRDefault="00F53216" w:rsidP="00F5321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53216">
              <w:rPr>
                <w:rFonts w:eastAsia="HiddenHorzOCR"/>
              </w:rPr>
              <w:t xml:space="preserve">Обладает знаниями о значительных авторах, обратившихся в своём творчестве к классической гитаре, значении их творчества в историческом контексте, Применяет </w:t>
            </w:r>
            <w:r w:rsidRPr="0094345E">
              <w:t>необходимый минимум профессиональной музыкальной терминологии, в т. ч. иноязычной;</w:t>
            </w:r>
          </w:p>
        </w:tc>
        <w:tc>
          <w:tcPr>
            <w:tcW w:w="2127" w:type="dxa"/>
            <w:vAlign w:val="center"/>
          </w:tcPr>
          <w:p w:rsidR="00107883" w:rsidRPr="002A19D0" w:rsidRDefault="00107883" w:rsidP="00C30433">
            <w:pPr>
              <w:jc w:val="both"/>
              <w:rPr>
                <w:b/>
              </w:rPr>
            </w:pPr>
            <w:r w:rsidRPr="002A19D0">
              <w:t xml:space="preserve"> </w:t>
            </w:r>
          </w:p>
        </w:tc>
      </w:tr>
      <w:tr w:rsidR="00107883" w:rsidRPr="002A19D0" w:rsidTr="004E5E3A">
        <w:trPr>
          <w:trHeight w:val="283"/>
        </w:trPr>
        <w:tc>
          <w:tcPr>
            <w:tcW w:w="2045" w:type="dxa"/>
          </w:tcPr>
          <w:p w:rsidR="00107883" w:rsidRPr="002A19D0" w:rsidRDefault="00107883" w:rsidP="004E5E3A">
            <w:r w:rsidRPr="002A19D0">
              <w:t>низкий</w:t>
            </w:r>
          </w:p>
        </w:tc>
        <w:tc>
          <w:tcPr>
            <w:tcW w:w="1726" w:type="dxa"/>
          </w:tcPr>
          <w:p w:rsidR="00107883" w:rsidRPr="002A19D0" w:rsidRDefault="00107883" w:rsidP="004E5E3A">
            <w:pPr>
              <w:jc w:val="center"/>
              <w:rPr>
                <w:iCs/>
              </w:rPr>
            </w:pPr>
            <w:r w:rsidRPr="002A19D0">
              <w:t>0 – 40</w:t>
            </w:r>
          </w:p>
        </w:tc>
        <w:tc>
          <w:tcPr>
            <w:tcW w:w="2306" w:type="dxa"/>
          </w:tcPr>
          <w:p w:rsidR="00107883" w:rsidRPr="002A19D0" w:rsidRDefault="00107883" w:rsidP="004E5E3A">
            <w:pPr>
              <w:rPr>
                <w:iCs/>
              </w:rPr>
            </w:pPr>
          </w:p>
          <w:p w:rsidR="00F44AEE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>неудовлетворительно/</w:t>
            </w:r>
          </w:p>
          <w:p w:rsidR="00107883" w:rsidRPr="002A19D0" w:rsidRDefault="00F44AEE" w:rsidP="00F44AEE">
            <w:pPr>
              <w:rPr>
                <w:iCs/>
              </w:rPr>
            </w:pPr>
            <w:r w:rsidRPr="002A19D0">
              <w:rPr>
                <w:iCs/>
              </w:rPr>
              <w:t xml:space="preserve">не зачтено / </w:t>
            </w:r>
            <w:r w:rsidR="006F10A0" w:rsidRPr="002A19D0">
              <w:rPr>
                <w:iCs/>
              </w:rPr>
              <w:t>2</w:t>
            </w:r>
          </w:p>
        </w:tc>
        <w:tc>
          <w:tcPr>
            <w:tcW w:w="9658" w:type="dxa"/>
            <w:gridSpan w:val="3"/>
          </w:tcPr>
          <w:p w:rsidR="00107883" w:rsidRPr="002A19D0" w:rsidRDefault="00107883" w:rsidP="00B153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19D0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107883" w:rsidRPr="002A19D0" w:rsidRDefault="00107883" w:rsidP="00B153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19D0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="00D329D1" w:rsidRPr="002A19D0">
              <w:rPr>
                <w:iCs/>
                <w:sz w:val="21"/>
                <w:szCs w:val="21"/>
              </w:rPr>
              <w:t>выполнении</w:t>
            </w:r>
            <w:r w:rsidRPr="002A19D0">
              <w:rPr>
                <w:iCs/>
                <w:sz w:val="21"/>
                <w:szCs w:val="21"/>
              </w:rPr>
              <w:t xml:space="preserve"> </w:t>
            </w:r>
            <w:r w:rsidR="00D329D1" w:rsidRPr="002A19D0">
              <w:rPr>
                <w:iCs/>
                <w:sz w:val="21"/>
                <w:szCs w:val="21"/>
              </w:rPr>
              <w:t>заданий</w:t>
            </w:r>
            <w:r w:rsidRPr="002A19D0">
              <w:rPr>
                <w:iCs/>
                <w:sz w:val="21"/>
                <w:szCs w:val="21"/>
              </w:rPr>
              <w:t>;</w:t>
            </w:r>
          </w:p>
          <w:p w:rsidR="00107883" w:rsidRPr="002A19D0" w:rsidRDefault="00107883" w:rsidP="00B153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107883" w:rsidRPr="002A19D0" w:rsidRDefault="00107883" w:rsidP="00B1538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A19D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A19D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A19D0" w:rsidRDefault="00EC62CD" w:rsidP="00EC62CD">
      <w:pPr>
        <w:pStyle w:val="1"/>
      </w:pPr>
      <w:r w:rsidRPr="002A19D0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A19D0">
        <w:t>ОБУЧАЮЩИХСЯ</w:t>
      </w:r>
      <w:proofErr w:type="gramEnd"/>
    </w:p>
    <w:p w:rsidR="00EC62CD" w:rsidRPr="002A19D0" w:rsidRDefault="00EC62CD" w:rsidP="00B1538F">
      <w:pPr>
        <w:pStyle w:val="af0"/>
        <w:numPr>
          <w:ilvl w:val="3"/>
          <w:numId w:val="8"/>
        </w:numPr>
        <w:jc w:val="both"/>
      </w:pPr>
      <w:r w:rsidRPr="002A19D0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A19D0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A19D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A19D0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A19D0" w:rsidRDefault="00EC62CD" w:rsidP="00EC62CD">
      <w:pPr>
        <w:pStyle w:val="2"/>
      </w:pPr>
      <w:r w:rsidRPr="002A19D0"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C62CD" w:rsidRPr="002A19D0" w:rsidTr="004E5E3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A19D0">
              <w:rPr>
                <w:b/>
              </w:rPr>
              <w:t xml:space="preserve">№ </w:t>
            </w:r>
            <w:proofErr w:type="spellStart"/>
            <w:r w:rsidRPr="002A19D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A19D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C62CD" w:rsidRPr="002A19D0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A19D0">
              <w:rPr>
                <w:b/>
              </w:rPr>
              <w:t>Примеры типовых заданий</w:t>
            </w:r>
          </w:p>
        </w:tc>
      </w:tr>
      <w:tr w:rsidR="00EC62CD" w:rsidRPr="002A19D0" w:rsidTr="00F92686">
        <w:trPr>
          <w:trHeight w:val="2490"/>
        </w:trPr>
        <w:tc>
          <w:tcPr>
            <w:tcW w:w="993" w:type="dxa"/>
          </w:tcPr>
          <w:p w:rsidR="00EC62CD" w:rsidRPr="002A19D0" w:rsidRDefault="00EC62CD" w:rsidP="004E5E3A"/>
        </w:tc>
        <w:tc>
          <w:tcPr>
            <w:tcW w:w="3827" w:type="dxa"/>
          </w:tcPr>
          <w:p w:rsidR="00EC62CD" w:rsidRPr="002A19D0" w:rsidRDefault="00BF7962" w:rsidP="004E5E3A">
            <w:r w:rsidRPr="002A19D0">
              <w:t>Викторина</w:t>
            </w:r>
          </w:p>
        </w:tc>
        <w:tc>
          <w:tcPr>
            <w:tcW w:w="9723" w:type="dxa"/>
          </w:tcPr>
          <w:p w:rsidR="00BF7962" w:rsidRPr="002A19D0" w:rsidRDefault="00BF7962" w:rsidP="00BF7962">
            <w:pPr>
              <w:contextualSpacing/>
              <w:jc w:val="both"/>
              <w:rPr>
                <w:rFonts w:eastAsia="Times New Roman"/>
              </w:rPr>
            </w:pPr>
            <w:r w:rsidRPr="002A19D0">
              <w:rPr>
                <w:rFonts w:eastAsia="Times New Roman"/>
              </w:rPr>
              <w:t>Фрагменты произведений для викторины: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Иванов-Крамской А. – Грезы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Стравинский И.Ф. – Четыре русские песни для сопрано, флейты, арфы и гитары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Фалья М. – «Памяти Дебюсси» для гитары соло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Шенберг А. – Серенада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013BC">
              <w:rPr>
                <w:sz w:val="24"/>
                <w:szCs w:val="24"/>
              </w:rPr>
              <w:t>Барриос</w:t>
            </w:r>
            <w:proofErr w:type="spellEnd"/>
            <w:r w:rsidRPr="00C013BC">
              <w:rPr>
                <w:sz w:val="24"/>
                <w:szCs w:val="24"/>
              </w:rPr>
              <w:t xml:space="preserve"> А. – Собор </w:t>
            </w:r>
            <w:r w:rsidRPr="00C013BC">
              <w:rPr>
                <w:rFonts w:eastAsia="Times New Roman"/>
                <w:sz w:val="24"/>
                <w:szCs w:val="24"/>
              </w:rPr>
              <w:t>для гитары соло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013BC">
              <w:rPr>
                <w:sz w:val="24"/>
                <w:szCs w:val="24"/>
              </w:rPr>
              <w:t>Понсе</w:t>
            </w:r>
            <w:proofErr w:type="spellEnd"/>
            <w:r w:rsidRPr="00C013BC">
              <w:rPr>
                <w:sz w:val="24"/>
                <w:szCs w:val="24"/>
              </w:rPr>
              <w:t xml:space="preserve"> М. – «Вариации и Фуга на тему Испанской </w:t>
            </w:r>
            <w:proofErr w:type="spellStart"/>
            <w:r w:rsidRPr="00C013BC">
              <w:rPr>
                <w:sz w:val="24"/>
                <w:szCs w:val="24"/>
              </w:rPr>
              <w:t>Фолии</w:t>
            </w:r>
            <w:proofErr w:type="spellEnd"/>
            <w:r w:rsidRPr="00C013BC">
              <w:rPr>
                <w:sz w:val="24"/>
                <w:szCs w:val="24"/>
              </w:rPr>
              <w:t xml:space="preserve">» </w:t>
            </w:r>
            <w:r w:rsidRPr="00C013BC">
              <w:rPr>
                <w:rFonts w:eastAsia="Times New Roman"/>
                <w:sz w:val="24"/>
                <w:szCs w:val="24"/>
              </w:rPr>
              <w:t>для гитары соло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Хосе А. – Соната для гитары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013BC">
              <w:rPr>
                <w:sz w:val="24"/>
                <w:szCs w:val="24"/>
              </w:rPr>
              <w:t>Кастельнуово-Тедеско</w:t>
            </w:r>
            <w:proofErr w:type="spellEnd"/>
            <w:r w:rsidRPr="00C013BC">
              <w:rPr>
                <w:sz w:val="24"/>
                <w:szCs w:val="24"/>
              </w:rPr>
              <w:t xml:space="preserve"> М. – Соната «</w:t>
            </w:r>
            <w:r w:rsidRPr="00C013BC">
              <w:rPr>
                <w:rFonts w:eastAsia="Times New Roman"/>
                <w:sz w:val="24"/>
                <w:szCs w:val="24"/>
              </w:rPr>
              <w:t xml:space="preserve">Дань почтения </w:t>
            </w:r>
            <w:proofErr w:type="spellStart"/>
            <w:r w:rsidRPr="00C013BC">
              <w:rPr>
                <w:rFonts w:eastAsia="Times New Roman"/>
                <w:sz w:val="24"/>
                <w:szCs w:val="24"/>
              </w:rPr>
              <w:t>Боккерини</w:t>
            </w:r>
            <w:proofErr w:type="spellEnd"/>
            <w:r w:rsidRPr="00C013BC">
              <w:rPr>
                <w:rFonts w:eastAsia="Times New Roman"/>
                <w:sz w:val="24"/>
                <w:szCs w:val="24"/>
              </w:rPr>
              <w:t>»</w:t>
            </w:r>
            <w:r w:rsidRPr="00C013BC">
              <w:rPr>
                <w:sz w:val="24"/>
                <w:szCs w:val="24"/>
              </w:rPr>
              <w:t xml:space="preserve"> 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Асафьев Б.В. – Концерт для гитары с камерным оркестром</w:t>
            </w:r>
          </w:p>
          <w:p w:rsidR="009631B0" w:rsidRPr="00C013BC" w:rsidRDefault="009631B0" w:rsidP="009631B0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13BC">
              <w:rPr>
                <w:sz w:val="24"/>
                <w:szCs w:val="24"/>
              </w:rPr>
              <w:t>Шебалин В. – Раздумье</w:t>
            </w:r>
          </w:p>
          <w:p w:rsidR="00EC62CD" w:rsidRPr="002A19D0" w:rsidRDefault="00EC62CD" w:rsidP="0016299E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F92686" w:rsidRPr="002A19D0" w:rsidTr="00F92686">
        <w:trPr>
          <w:trHeight w:val="1105"/>
        </w:trPr>
        <w:tc>
          <w:tcPr>
            <w:tcW w:w="993" w:type="dxa"/>
          </w:tcPr>
          <w:p w:rsidR="00F92686" w:rsidRPr="002A19D0" w:rsidRDefault="00F92686" w:rsidP="004E5E3A"/>
        </w:tc>
        <w:tc>
          <w:tcPr>
            <w:tcW w:w="3827" w:type="dxa"/>
          </w:tcPr>
          <w:p w:rsidR="00F92686" w:rsidRPr="002A19D0" w:rsidRDefault="00F92686" w:rsidP="004E5E3A">
            <w:r w:rsidRPr="002A19D0">
              <w:t>Собеседование</w:t>
            </w:r>
          </w:p>
        </w:tc>
        <w:tc>
          <w:tcPr>
            <w:tcW w:w="9723" w:type="dxa"/>
          </w:tcPr>
          <w:p w:rsidR="00F92686" w:rsidRPr="002A19D0" w:rsidRDefault="00F44AEE" w:rsidP="00BC1D5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Вопросы</w:t>
            </w:r>
            <w:r w:rsidR="00F92686" w:rsidRPr="002A19D0">
              <w:rPr>
                <w:sz w:val="21"/>
                <w:szCs w:val="21"/>
              </w:rPr>
              <w:t>: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 xml:space="preserve">Музыка для классической гитары </w:t>
            </w:r>
            <w:r w:rsidRPr="002A19D0">
              <w:rPr>
                <w:sz w:val="21"/>
                <w:szCs w:val="21"/>
                <w:lang w:val="en-US"/>
              </w:rPr>
              <w:t>XIX</w:t>
            </w:r>
            <w:r w:rsidRPr="002A19D0">
              <w:rPr>
                <w:sz w:val="21"/>
                <w:szCs w:val="21"/>
              </w:rPr>
              <w:t xml:space="preserve"> века – композиторы, исполнители, ведущие тенденции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История эволюции инструмента классической гитары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 xml:space="preserve">Отечественная гитарная музыка </w:t>
            </w:r>
            <w:r w:rsidRPr="002A19D0">
              <w:rPr>
                <w:sz w:val="21"/>
                <w:szCs w:val="21"/>
                <w:lang w:val="en-US"/>
              </w:rPr>
              <w:t>XX</w:t>
            </w:r>
            <w:r w:rsidRPr="002A19D0">
              <w:rPr>
                <w:sz w:val="21"/>
                <w:szCs w:val="21"/>
              </w:rPr>
              <w:t xml:space="preserve"> века: исполнительство и репертуар. Сочинения </w:t>
            </w:r>
            <w:r w:rsidRPr="002A19D0">
              <w:rPr>
                <w:rFonts w:eastAsia="TimesNewRoman"/>
                <w:sz w:val="21"/>
                <w:szCs w:val="21"/>
              </w:rPr>
              <w:t>Н.С. </w:t>
            </w:r>
            <w:proofErr w:type="spellStart"/>
            <w:r w:rsidRPr="002A19D0">
              <w:rPr>
                <w:rFonts w:eastAsia="TimesNewRoman"/>
                <w:sz w:val="21"/>
                <w:szCs w:val="21"/>
              </w:rPr>
              <w:t>Речменского</w:t>
            </w:r>
            <w:proofErr w:type="spellEnd"/>
            <w:r w:rsidRPr="002A19D0">
              <w:rPr>
                <w:rFonts w:eastAsia="TimesNewRoman"/>
                <w:sz w:val="21"/>
                <w:szCs w:val="21"/>
              </w:rPr>
              <w:t>, В.Я. Шебалина, В.Г. </w:t>
            </w:r>
            <w:proofErr w:type="spellStart"/>
            <w:r w:rsidRPr="002A19D0">
              <w:rPr>
                <w:rFonts w:eastAsia="TimesNewRoman"/>
                <w:sz w:val="21"/>
                <w:szCs w:val="21"/>
              </w:rPr>
              <w:t>Кикты</w:t>
            </w:r>
            <w:proofErr w:type="spellEnd"/>
            <w:r w:rsidRPr="002A19D0">
              <w:rPr>
                <w:rFonts w:eastAsia="TimesNewRoman"/>
                <w:sz w:val="21"/>
                <w:szCs w:val="21"/>
              </w:rPr>
              <w:t>, Э.В. Денисова, Н.А. Кошкина, И.В. </w:t>
            </w:r>
            <w:proofErr w:type="spellStart"/>
            <w:r w:rsidRPr="002A19D0">
              <w:rPr>
                <w:rFonts w:eastAsia="TimesNewRoman"/>
                <w:sz w:val="21"/>
                <w:szCs w:val="21"/>
              </w:rPr>
              <w:t>Рехина</w:t>
            </w:r>
            <w:proofErr w:type="spellEnd"/>
            <w:r w:rsidRPr="002A19D0">
              <w:rPr>
                <w:rFonts w:eastAsia="TimesNewRoman"/>
                <w:sz w:val="21"/>
                <w:szCs w:val="21"/>
              </w:rPr>
              <w:t>, В.В. Козлова, П.И. Панина.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Значение классической гитары в творчестве Кошкина.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Значение классической гитары в творчестве Козлова.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 xml:space="preserve">Гитара в </w:t>
            </w:r>
            <w:r w:rsidRPr="002A19D0">
              <w:rPr>
                <w:sz w:val="21"/>
                <w:szCs w:val="21"/>
                <w:lang w:val="en-US"/>
              </w:rPr>
              <w:t>XX</w:t>
            </w:r>
            <w:r w:rsidRPr="002A19D0">
              <w:rPr>
                <w:sz w:val="21"/>
                <w:szCs w:val="21"/>
              </w:rPr>
              <w:t xml:space="preserve"> веке. Сочинения для солирующей гитары: сочинения для гитары соло; концерты и концертные пьесы для гитары с оркестром.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Сочинения для гитары русских композиторов-</w:t>
            </w:r>
            <w:proofErr w:type="spellStart"/>
            <w:r w:rsidRPr="002A19D0">
              <w:rPr>
                <w:sz w:val="21"/>
                <w:szCs w:val="21"/>
              </w:rPr>
              <w:t>негитаристов</w:t>
            </w:r>
            <w:proofErr w:type="spellEnd"/>
            <w:r w:rsidRPr="002A19D0">
              <w:rPr>
                <w:sz w:val="21"/>
                <w:szCs w:val="21"/>
              </w:rPr>
              <w:t>. Значение классической гитары в творчестве Асафьева. Концерт для гитары с камерным оркестром Б. Асафьева. История создания. Особенности стиля.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Сочинения для гитары русских композиторов-</w:t>
            </w:r>
            <w:proofErr w:type="spellStart"/>
            <w:r w:rsidRPr="002A19D0">
              <w:rPr>
                <w:sz w:val="21"/>
                <w:szCs w:val="21"/>
              </w:rPr>
              <w:t>негитаристов</w:t>
            </w:r>
            <w:proofErr w:type="spellEnd"/>
            <w:r w:rsidRPr="002A19D0">
              <w:rPr>
                <w:sz w:val="21"/>
                <w:szCs w:val="21"/>
              </w:rPr>
              <w:t>. Сочинения для ансамбля, включающего гитару, и для гитары соло И. Стравинского, А. Волконского, С. </w:t>
            </w:r>
            <w:proofErr w:type="spellStart"/>
            <w:r w:rsidRPr="002A19D0">
              <w:rPr>
                <w:sz w:val="21"/>
                <w:szCs w:val="21"/>
              </w:rPr>
              <w:t>Губайдулиной</w:t>
            </w:r>
            <w:proofErr w:type="spellEnd"/>
            <w:r w:rsidRPr="002A19D0">
              <w:rPr>
                <w:sz w:val="21"/>
                <w:szCs w:val="21"/>
              </w:rPr>
              <w:t>, Э. Денисова, К. Волкова, И. </w:t>
            </w:r>
            <w:proofErr w:type="spellStart"/>
            <w:r w:rsidRPr="002A19D0">
              <w:rPr>
                <w:sz w:val="21"/>
                <w:szCs w:val="21"/>
              </w:rPr>
              <w:t>Рехина</w:t>
            </w:r>
            <w:proofErr w:type="spellEnd"/>
            <w:r w:rsidRPr="002A19D0">
              <w:rPr>
                <w:sz w:val="21"/>
                <w:szCs w:val="21"/>
              </w:rPr>
              <w:t>, В. </w:t>
            </w:r>
            <w:proofErr w:type="spellStart"/>
            <w:r w:rsidRPr="002A19D0">
              <w:rPr>
                <w:sz w:val="21"/>
                <w:szCs w:val="21"/>
              </w:rPr>
              <w:t>Бикташева</w:t>
            </w:r>
            <w:proofErr w:type="spellEnd"/>
            <w:r w:rsidRPr="002A19D0">
              <w:rPr>
                <w:sz w:val="21"/>
                <w:szCs w:val="21"/>
              </w:rPr>
              <w:t xml:space="preserve">, </w:t>
            </w:r>
            <w:r w:rsidRPr="002A19D0">
              <w:rPr>
                <w:rFonts w:eastAsia="Arial Unicode MS"/>
                <w:sz w:val="21"/>
                <w:szCs w:val="21"/>
                <w:u w:color="000000"/>
              </w:rPr>
              <w:t>Г. Джапаридзе, Е. Подгайца, В. </w:t>
            </w:r>
            <w:proofErr w:type="spellStart"/>
            <w:r w:rsidRPr="002A19D0">
              <w:rPr>
                <w:rFonts w:eastAsia="Arial Unicode MS"/>
                <w:sz w:val="21"/>
                <w:szCs w:val="21"/>
                <w:u w:color="000000"/>
              </w:rPr>
              <w:t>Кикты</w:t>
            </w:r>
            <w:proofErr w:type="spellEnd"/>
            <w:r w:rsidRPr="002A19D0">
              <w:rPr>
                <w:sz w:val="21"/>
                <w:szCs w:val="21"/>
              </w:rPr>
              <w:t>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 xml:space="preserve">Композиторы-гитаристы. Зарубежная гитарная музыка. Роланд </w:t>
            </w:r>
            <w:proofErr w:type="spellStart"/>
            <w:r w:rsidRPr="002A19D0">
              <w:rPr>
                <w:sz w:val="21"/>
                <w:szCs w:val="21"/>
              </w:rPr>
              <w:t>Дьенс</w:t>
            </w:r>
            <w:proofErr w:type="spellEnd"/>
            <w:r w:rsidRPr="002A19D0">
              <w:rPr>
                <w:sz w:val="21"/>
                <w:szCs w:val="21"/>
              </w:rPr>
              <w:t>. Особенности исполнительского и композиторского стиля.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>Композиторы-гитаристы. Зарубежная гитарная музыка. Лео Брауэр. Особенности исполнительского и композиторского стиля.</w:t>
            </w:r>
          </w:p>
          <w:p w:rsidR="00BC1D54" w:rsidRPr="002A19D0" w:rsidRDefault="00BC1D54" w:rsidP="00BC1D54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 xml:space="preserve">Композиторы-гитаристы. Зарубежная гитарная музыка. </w:t>
            </w:r>
            <w:proofErr w:type="spellStart"/>
            <w:r w:rsidRPr="002A19D0">
              <w:rPr>
                <w:sz w:val="21"/>
                <w:szCs w:val="21"/>
              </w:rPr>
              <w:t>Эйтор</w:t>
            </w:r>
            <w:proofErr w:type="spellEnd"/>
            <w:r w:rsidRPr="002A19D0">
              <w:rPr>
                <w:sz w:val="21"/>
                <w:szCs w:val="21"/>
              </w:rPr>
              <w:t xml:space="preserve"> Вилла-</w:t>
            </w:r>
            <w:proofErr w:type="spellStart"/>
            <w:r w:rsidRPr="002A19D0">
              <w:rPr>
                <w:sz w:val="21"/>
                <w:szCs w:val="21"/>
              </w:rPr>
              <w:t>Лобос</w:t>
            </w:r>
            <w:proofErr w:type="spellEnd"/>
            <w:r w:rsidRPr="002A19D0">
              <w:rPr>
                <w:sz w:val="21"/>
                <w:szCs w:val="21"/>
              </w:rPr>
              <w:t>. Особенности исполнительского и композиторского стиля. Двенадцать этюдов Вилла-</w:t>
            </w:r>
            <w:proofErr w:type="spellStart"/>
            <w:r w:rsidRPr="002A19D0">
              <w:rPr>
                <w:sz w:val="21"/>
                <w:szCs w:val="21"/>
              </w:rPr>
              <w:t>Лобоса</w:t>
            </w:r>
            <w:proofErr w:type="spellEnd"/>
            <w:r w:rsidRPr="002A19D0">
              <w:rPr>
                <w:sz w:val="21"/>
                <w:szCs w:val="21"/>
              </w:rPr>
              <w:t xml:space="preserve">: история создания, </w:t>
            </w:r>
            <w:r w:rsidRPr="002A19D0">
              <w:rPr>
                <w:sz w:val="21"/>
                <w:szCs w:val="21"/>
              </w:rPr>
              <w:lastRenderedPageBreak/>
              <w:t>редакции, исполнители и интерпретации, особенности цикла, музыкального языка и стиля.</w:t>
            </w:r>
          </w:p>
          <w:p w:rsidR="00F92686" w:rsidRPr="002A19D0" w:rsidRDefault="00BC1D54" w:rsidP="00F44AEE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2A19D0">
              <w:rPr>
                <w:sz w:val="21"/>
                <w:szCs w:val="21"/>
              </w:rPr>
              <w:t xml:space="preserve">Композиторы-гитаристы. Зарубежная гитарная музыка. Карло </w:t>
            </w:r>
            <w:proofErr w:type="spellStart"/>
            <w:r w:rsidRPr="002A19D0">
              <w:rPr>
                <w:sz w:val="21"/>
                <w:szCs w:val="21"/>
              </w:rPr>
              <w:t>Доменикони</w:t>
            </w:r>
            <w:proofErr w:type="spellEnd"/>
            <w:r w:rsidRPr="002A19D0">
              <w:rPr>
                <w:sz w:val="21"/>
                <w:szCs w:val="21"/>
              </w:rPr>
              <w:t>. Особенности исполнительского и композиторского стиля. Сюита «</w:t>
            </w:r>
            <w:proofErr w:type="spellStart"/>
            <w:r w:rsidRPr="002A19D0">
              <w:rPr>
                <w:sz w:val="21"/>
                <w:szCs w:val="21"/>
              </w:rPr>
              <w:t>Коюнбаба</w:t>
            </w:r>
            <w:proofErr w:type="spellEnd"/>
            <w:r w:rsidRPr="002A19D0">
              <w:rPr>
                <w:sz w:val="21"/>
                <w:szCs w:val="21"/>
              </w:rPr>
              <w:t xml:space="preserve">». </w:t>
            </w:r>
          </w:p>
        </w:tc>
      </w:tr>
    </w:tbl>
    <w:p w:rsidR="00EC62CD" w:rsidRPr="002A19D0" w:rsidRDefault="00EC62CD" w:rsidP="00B1538F">
      <w:pPr>
        <w:pStyle w:val="af0"/>
        <w:numPr>
          <w:ilvl w:val="1"/>
          <w:numId w:val="10"/>
        </w:numPr>
        <w:jc w:val="both"/>
        <w:rPr>
          <w:vanish/>
        </w:rPr>
      </w:pPr>
    </w:p>
    <w:p w:rsidR="00EC62CD" w:rsidRPr="002A19D0" w:rsidRDefault="00EC62CD" w:rsidP="00B1538F">
      <w:pPr>
        <w:pStyle w:val="af0"/>
        <w:numPr>
          <w:ilvl w:val="1"/>
          <w:numId w:val="10"/>
        </w:numPr>
        <w:jc w:val="both"/>
        <w:rPr>
          <w:vanish/>
        </w:rPr>
      </w:pPr>
    </w:p>
    <w:p w:rsidR="00EC62CD" w:rsidRPr="002A19D0" w:rsidRDefault="00EC62CD" w:rsidP="00EC62CD">
      <w:pPr>
        <w:pStyle w:val="2"/>
      </w:pPr>
      <w:r w:rsidRPr="002A19D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C62CD" w:rsidRPr="002A19D0" w:rsidTr="004E5E3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2A19D0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A19D0">
              <w:rPr>
                <w:b/>
                <w:lang w:val="ru-RU"/>
              </w:rPr>
              <w:t xml:space="preserve">Наименование оценочного средства </w:t>
            </w:r>
            <w:r w:rsidRPr="002A19D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A19D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A19D0">
              <w:rPr>
                <w:b/>
              </w:rPr>
              <w:t>Критерии</w:t>
            </w:r>
            <w:proofErr w:type="spellEnd"/>
            <w:r w:rsidRPr="002A19D0">
              <w:rPr>
                <w:b/>
              </w:rPr>
              <w:t xml:space="preserve"> </w:t>
            </w:r>
            <w:proofErr w:type="spellStart"/>
            <w:r w:rsidRPr="002A19D0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</w:rPr>
            </w:pPr>
            <w:r w:rsidRPr="002A19D0">
              <w:rPr>
                <w:b/>
              </w:rPr>
              <w:t>Шкалы оценивания</w:t>
            </w:r>
          </w:p>
        </w:tc>
      </w:tr>
      <w:tr w:rsidR="00EC62CD" w:rsidRPr="002A19D0" w:rsidTr="004E5E3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C62CD" w:rsidRPr="002A19D0" w:rsidRDefault="00EC62C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</w:rPr>
            </w:pPr>
            <w:r w:rsidRPr="002A19D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</w:rPr>
            </w:pPr>
            <w:r w:rsidRPr="002A19D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31B0" w:rsidRPr="002A19D0" w:rsidTr="0016299E">
        <w:trPr>
          <w:trHeight w:val="792"/>
        </w:trPr>
        <w:tc>
          <w:tcPr>
            <w:tcW w:w="2410" w:type="dxa"/>
            <w:vMerge w:val="restart"/>
          </w:tcPr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A19D0">
              <w:rPr>
                <w:lang w:val="ru-RU"/>
              </w:rPr>
              <w:t>Викторина</w:t>
            </w:r>
          </w:p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9631B0" w:rsidRPr="002A19D0" w:rsidRDefault="009631B0" w:rsidP="0016299E">
            <w:pPr>
              <w:pStyle w:val="TableParagraph"/>
              <w:spacing w:before="56"/>
              <w:rPr>
                <w:lang w:val="ru-RU"/>
              </w:rPr>
            </w:pPr>
          </w:p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9631B0" w:rsidRPr="002A19D0" w:rsidRDefault="009631B0" w:rsidP="0016299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  <w:vMerge w:val="restart"/>
          </w:tcPr>
          <w:p w:rsidR="009631B0" w:rsidRPr="00CB1FE2" w:rsidRDefault="009631B0" w:rsidP="009631B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CB1FE2">
              <w:rPr>
                <w:rFonts w:eastAsia="Times New Roman"/>
                <w:color w:val="000000"/>
                <w:sz w:val="24"/>
                <w:szCs w:val="24"/>
              </w:rPr>
              <w:t>есятибалльная система оценивания по количеству правильных ответов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один балл за правильный ответ</w:t>
            </w:r>
            <w:r w:rsidRPr="00CB1FE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9631B0" w:rsidRPr="002A19D0" w:rsidRDefault="009631B0" w:rsidP="0056626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2055" w:type="dxa"/>
          </w:tcPr>
          <w:p w:rsidR="009631B0" w:rsidRPr="002A19D0" w:rsidRDefault="009631B0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31B0" w:rsidRPr="002A19D0" w:rsidRDefault="009631B0" w:rsidP="004E5E3A">
            <w:pPr>
              <w:jc w:val="center"/>
            </w:pPr>
            <w:r>
              <w:t>8 – 10</w:t>
            </w:r>
            <w:r w:rsidRPr="002A19D0">
              <w:t xml:space="preserve"> баллов</w:t>
            </w:r>
          </w:p>
        </w:tc>
        <w:tc>
          <w:tcPr>
            <w:tcW w:w="2056" w:type="dxa"/>
          </w:tcPr>
          <w:p w:rsidR="009631B0" w:rsidRPr="002A19D0" w:rsidRDefault="009631B0" w:rsidP="004E5E3A">
            <w:pPr>
              <w:jc w:val="center"/>
            </w:pPr>
            <w:r w:rsidRPr="002A19D0">
              <w:t>5</w:t>
            </w:r>
          </w:p>
        </w:tc>
      </w:tr>
      <w:tr w:rsidR="009631B0" w:rsidRPr="002A19D0" w:rsidTr="004E5E3A">
        <w:trPr>
          <w:trHeight w:val="283"/>
        </w:trPr>
        <w:tc>
          <w:tcPr>
            <w:tcW w:w="2410" w:type="dxa"/>
            <w:vMerge/>
          </w:tcPr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9631B0" w:rsidRPr="002A19D0" w:rsidRDefault="009631B0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631B0" w:rsidRPr="002A19D0" w:rsidRDefault="009631B0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31B0" w:rsidRPr="002A19D0" w:rsidRDefault="009631B0" w:rsidP="009631B0">
            <w:pPr>
              <w:jc w:val="center"/>
            </w:pPr>
            <w:r>
              <w:t>6</w:t>
            </w:r>
            <w:r w:rsidRPr="002A19D0">
              <w:t xml:space="preserve"> – </w:t>
            </w:r>
            <w:r>
              <w:t>7</w:t>
            </w:r>
            <w:r w:rsidRPr="002A19D0">
              <w:t xml:space="preserve"> баллов</w:t>
            </w:r>
          </w:p>
        </w:tc>
        <w:tc>
          <w:tcPr>
            <w:tcW w:w="2056" w:type="dxa"/>
          </w:tcPr>
          <w:p w:rsidR="009631B0" w:rsidRPr="002A19D0" w:rsidRDefault="009631B0" w:rsidP="004E5E3A">
            <w:pPr>
              <w:jc w:val="center"/>
            </w:pPr>
            <w:r w:rsidRPr="002A19D0">
              <w:t>4</w:t>
            </w:r>
          </w:p>
        </w:tc>
      </w:tr>
      <w:tr w:rsidR="009631B0" w:rsidRPr="002A19D0" w:rsidTr="0016299E">
        <w:trPr>
          <w:trHeight w:val="510"/>
        </w:trPr>
        <w:tc>
          <w:tcPr>
            <w:tcW w:w="2410" w:type="dxa"/>
            <w:vMerge/>
          </w:tcPr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9631B0" w:rsidRPr="002A19D0" w:rsidRDefault="009631B0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631B0" w:rsidRPr="002A19D0" w:rsidRDefault="009631B0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31B0" w:rsidRPr="002A19D0" w:rsidRDefault="009631B0" w:rsidP="009631B0">
            <w:pPr>
              <w:jc w:val="center"/>
            </w:pPr>
            <w:r>
              <w:t>3</w:t>
            </w:r>
            <w:r w:rsidRPr="002A19D0">
              <w:t xml:space="preserve"> – </w:t>
            </w:r>
            <w:r>
              <w:t>5</w:t>
            </w:r>
            <w:r w:rsidRPr="002A19D0">
              <w:t xml:space="preserve"> баллов</w:t>
            </w:r>
          </w:p>
        </w:tc>
        <w:tc>
          <w:tcPr>
            <w:tcW w:w="2056" w:type="dxa"/>
          </w:tcPr>
          <w:p w:rsidR="009631B0" w:rsidRPr="002A19D0" w:rsidRDefault="009631B0" w:rsidP="004E5E3A">
            <w:pPr>
              <w:jc w:val="center"/>
            </w:pPr>
            <w:r w:rsidRPr="002A19D0">
              <w:t>3</w:t>
            </w:r>
          </w:p>
        </w:tc>
      </w:tr>
      <w:tr w:rsidR="009631B0" w:rsidRPr="002A19D0" w:rsidTr="0016299E">
        <w:trPr>
          <w:trHeight w:val="375"/>
        </w:trPr>
        <w:tc>
          <w:tcPr>
            <w:tcW w:w="2410" w:type="dxa"/>
            <w:vMerge/>
          </w:tcPr>
          <w:p w:rsidR="009631B0" w:rsidRPr="002A19D0" w:rsidRDefault="009631B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9631B0" w:rsidRPr="002A19D0" w:rsidRDefault="009631B0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631B0" w:rsidRPr="002A19D0" w:rsidRDefault="009631B0" w:rsidP="00C3043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631B0" w:rsidRPr="002A19D0" w:rsidRDefault="009631B0" w:rsidP="009631B0">
            <w:pPr>
              <w:jc w:val="center"/>
            </w:pPr>
            <w:r w:rsidRPr="002A19D0">
              <w:t xml:space="preserve">0 - </w:t>
            </w:r>
            <w:r>
              <w:t>2 балла</w:t>
            </w:r>
          </w:p>
        </w:tc>
        <w:tc>
          <w:tcPr>
            <w:tcW w:w="2056" w:type="dxa"/>
          </w:tcPr>
          <w:p w:rsidR="009631B0" w:rsidRPr="002A19D0" w:rsidRDefault="009631B0" w:rsidP="00C30433">
            <w:pPr>
              <w:jc w:val="center"/>
            </w:pPr>
            <w:r w:rsidRPr="002A19D0">
              <w:t>2</w:t>
            </w:r>
          </w:p>
        </w:tc>
      </w:tr>
      <w:tr w:rsidR="0016299E" w:rsidRPr="002A19D0" w:rsidTr="0016299E">
        <w:trPr>
          <w:trHeight w:val="345"/>
        </w:trPr>
        <w:tc>
          <w:tcPr>
            <w:tcW w:w="2410" w:type="dxa"/>
            <w:vMerge/>
          </w:tcPr>
          <w:p w:rsidR="0016299E" w:rsidRPr="002A19D0" w:rsidRDefault="0016299E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6299E" w:rsidRPr="002A19D0" w:rsidRDefault="0016299E" w:rsidP="004E5E3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2A19D0">
              <w:t>Работа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не</w:t>
            </w:r>
            <w:proofErr w:type="spellEnd"/>
            <w:r w:rsidRPr="002A19D0">
              <w:rPr>
                <w:lang w:val="ru-RU"/>
              </w:rPr>
              <w:t xml:space="preserve"> </w:t>
            </w:r>
            <w:proofErr w:type="spellStart"/>
            <w:r w:rsidRPr="002A19D0">
              <w:rPr>
                <w:spacing w:val="-1"/>
              </w:rPr>
              <w:t>выполнена</w:t>
            </w:r>
            <w:proofErr w:type="spellEnd"/>
            <w:r w:rsidRPr="002A19D0">
              <w:t>.</w:t>
            </w:r>
          </w:p>
        </w:tc>
        <w:tc>
          <w:tcPr>
            <w:tcW w:w="2055" w:type="dxa"/>
          </w:tcPr>
          <w:p w:rsidR="0016299E" w:rsidRPr="002A19D0" w:rsidRDefault="0016299E" w:rsidP="00C3043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16299E" w:rsidRPr="002A19D0" w:rsidRDefault="0016299E" w:rsidP="00C30433">
            <w:pPr>
              <w:jc w:val="center"/>
            </w:pPr>
            <w:r w:rsidRPr="002A19D0">
              <w:t>0 баллов</w:t>
            </w:r>
          </w:p>
        </w:tc>
        <w:tc>
          <w:tcPr>
            <w:tcW w:w="2056" w:type="dxa"/>
          </w:tcPr>
          <w:p w:rsidR="0016299E" w:rsidRPr="002A19D0" w:rsidRDefault="009631B0" w:rsidP="00C30433">
            <w:pPr>
              <w:jc w:val="center"/>
            </w:pPr>
            <w:r>
              <w:t>2</w:t>
            </w:r>
          </w:p>
        </w:tc>
      </w:tr>
      <w:tr w:rsidR="00F825C0" w:rsidRPr="002A19D0" w:rsidTr="00A81D30">
        <w:trPr>
          <w:trHeight w:val="799"/>
        </w:trPr>
        <w:tc>
          <w:tcPr>
            <w:tcW w:w="2410" w:type="dxa"/>
            <w:vMerge w:val="restart"/>
          </w:tcPr>
          <w:p w:rsidR="00F825C0" w:rsidRPr="002A19D0" w:rsidRDefault="00F825C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A19D0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825C0" w:rsidRPr="002A19D0" w:rsidRDefault="00F825C0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A19D0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A19D0">
              <w:rPr>
                <w:lang w:val="ru-RU"/>
              </w:rPr>
              <w:tab/>
              <w:t xml:space="preserve">знаний по курсу,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A19D0">
              <w:rPr>
                <w:spacing w:val="-4"/>
                <w:lang w:val="ru-RU"/>
              </w:rPr>
              <w:t xml:space="preserve">Обучающийся </w:t>
            </w:r>
            <w:r w:rsidRPr="002A19D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jc w:val="center"/>
            </w:pPr>
            <w:r w:rsidRPr="002A19D0">
              <w:t>20 - 25 баллов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825C0" w:rsidRPr="002A19D0" w:rsidRDefault="00F825C0" w:rsidP="00A81D30">
            <w:pPr>
              <w:jc w:val="center"/>
            </w:pPr>
            <w:r w:rsidRPr="002A19D0">
              <w:t>5</w:t>
            </w:r>
          </w:p>
        </w:tc>
      </w:tr>
      <w:tr w:rsidR="00F825C0" w:rsidRPr="002A19D0" w:rsidTr="004E5E3A">
        <w:trPr>
          <w:trHeight w:val="283"/>
        </w:trPr>
        <w:tc>
          <w:tcPr>
            <w:tcW w:w="2410" w:type="dxa"/>
            <w:vMerge/>
          </w:tcPr>
          <w:p w:rsidR="00F825C0" w:rsidRPr="002A19D0" w:rsidRDefault="00F825C0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25C0" w:rsidRPr="002A19D0" w:rsidRDefault="00F825C0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A19D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курсу,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2A19D0">
              <w:rPr>
                <w:lang w:val="ru-RU"/>
              </w:rPr>
              <w:lastRenderedPageBreak/>
              <w:t xml:space="preserve">явлений. </w:t>
            </w:r>
            <w:r w:rsidRPr="002A19D0">
              <w:rPr>
                <w:spacing w:val="-4"/>
                <w:lang w:val="ru-RU"/>
              </w:rPr>
              <w:t xml:space="preserve">Обучающийся </w:t>
            </w:r>
            <w:r w:rsidRPr="002A19D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jc w:val="center"/>
            </w:pPr>
            <w:r w:rsidRPr="002A19D0">
              <w:t>16 - 20 баллов</w:t>
            </w:r>
          </w:p>
        </w:tc>
        <w:tc>
          <w:tcPr>
            <w:tcW w:w="2056" w:type="dxa"/>
          </w:tcPr>
          <w:p w:rsidR="00F825C0" w:rsidRPr="002A19D0" w:rsidRDefault="00F825C0" w:rsidP="00A81D30">
            <w:pPr>
              <w:jc w:val="center"/>
            </w:pPr>
            <w:r w:rsidRPr="002A19D0">
              <w:t>4</w:t>
            </w:r>
          </w:p>
        </w:tc>
      </w:tr>
      <w:tr w:rsidR="00F825C0" w:rsidRPr="002A19D0" w:rsidTr="0016299E">
        <w:trPr>
          <w:trHeight w:val="907"/>
        </w:trPr>
        <w:tc>
          <w:tcPr>
            <w:tcW w:w="2410" w:type="dxa"/>
            <w:vMerge/>
          </w:tcPr>
          <w:p w:rsidR="00F825C0" w:rsidRPr="002A19D0" w:rsidRDefault="00F825C0" w:rsidP="004E5E3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F825C0" w:rsidRPr="002A19D0" w:rsidRDefault="00DB5DCC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Дан</w:t>
            </w:r>
            <w:r w:rsidR="00F825C0" w:rsidRPr="002A19D0">
              <w:rPr>
                <w:lang w:val="ru-RU"/>
              </w:rPr>
              <w:t xml:space="preserve">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="00F825C0" w:rsidRPr="002A19D0">
              <w:rPr>
                <w:spacing w:val="-4"/>
                <w:lang w:val="ru-RU"/>
              </w:rPr>
              <w:t>Обучающийся</w:t>
            </w:r>
            <w:proofErr w:type="gramEnd"/>
            <w:r w:rsidR="00F825C0" w:rsidRPr="002A19D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jc w:val="center"/>
            </w:pPr>
            <w:r w:rsidRPr="002A19D0">
              <w:t>10 - 15 баллов</w:t>
            </w:r>
          </w:p>
        </w:tc>
        <w:tc>
          <w:tcPr>
            <w:tcW w:w="2056" w:type="dxa"/>
            <w:vMerge w:val="restart"/>
          </w:tcPr>
          <w:p w:rsidR="00F825C0" w:rsidRPr="002A19D0" w:rsidRDefault="00F825C0" w:rsidP="00A81D30">
            <w:pPr>
              <w:jc w:val="center"/>
            </w:pPr>
            <w:r w:rsidRPr="002A19D0">
              <w:t>3</w:t>
            </w:r>
          </w:p>
        </w:tc>
      </w:tr>
      <w:tr w:rsidR="00F825C0" w:rsidRPr="002A19D0" w:rsidTr="00F825C0">
        <w:trPr>
          <w:trHeight w:val="465"/>
        </w:trPr>
        <w:tc>
          <w:tcPr>
            <w:tcW w:w="2410" w:type="dxa"/>
            <w:vMerge/>
          </w:tcPr>
          <w:p w:rsidR="00F825C0" w:rsidRPr="002A19D0" w:rsidRDefault="00F825C0" w:rsidP="004E5E3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F825C0" w:rsidRPr="002A19D0" w:rsidRDefault="00F825C0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A19D0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2A19D0">
              <w:rPr>
                <w:lang w:val="ru-RU"/>
              </w:rPr>
              <w:t>Обучающийся</w:t>
            </w:r>
            <w:proofErr w:type="gramEnd"/>
            <w:r w:rsidRPr="002A19D0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2A19D0">
              <w:rPr>
                <w:lang w:val="ru-RU"/>
              </w:rPr>
              <w:t>Обучающийся</w:t>
            </w:r>
            <w:proofErr w:type="gramEnd"/>
            <w:r w:rsidRPr="002A19D0">
              <w:rPr>
                <w:lang w:val="ru-RU"/>
              </w:rPr>
              <w:t xml:space="preserve"> обладает фрагментарными знаниями по теме курса,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jc w:val="center"/>
            </w:pPr>
            <w:r w:rsidRPr="002A19D0">
              <w:t>6 - 9 баллов</w:t>
            </w:r>
          </w:p>
        </w:tc>
        <w:tc>
          <w:tcPr>
            <w:tcW w:w="2056" w:type="dxa"/>
            <w:vMerge/>
          </w:tcPr>
          <w:p w:rsidR="00F825C0" w:rsidRPr="002A19D0" w:rsidRDefault="00F825C0" w:rsidP="00A81D30">
            <w:pPr>
              <w:jc w:val="center"/>
            </w:pPr>
          </w:p>
        </w:tc>
      </w:tr>
      <w:tr w:rsidR="00F825C0" w:rsidRPr="002A19D0" w:rsidTr="00F825C0">
        <w:trPr>
          <w:trHeight w:val="465"/>
        </w:trPr>
        <w:tc>
          <w:tcPr>
            <w:tcW w:w="2410" w:type="dxa"/>
            <w:vMerge/>
          </w:tcPr>
          <w:p w:rsidR="00F825C0" w:rsidRPr="002A19D0" w:rsidRDefault="00F825C0" w:rsidP="004E5E3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F825C0" w:rsidRPr="002A19D0" w:rsidRDefault="00F825C0" w:rsidP="00A81D3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A19D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2A19D0">
              <w:rPr>
                <w:lang w:val="ru-RU"/>
              </w:rPr>
              <w:t>Обучающийся</w:t>
            </w:r>
            <w:proofErr w:type="gramEnd"/>
            <w:r w:rsidRPr="002A19D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jc w:val="center"/>
            </w:pPr>
            <w:r w:rsidRPr="002A19D0">
              <w:t>2 - 5 баллов</w:t>
            </w:r>
          </w:p>
        </w:tc>
        <w:tc>
          <w:tcPr>
            <w:tcW w:w="2056" w:type="dxa"/>
          </w:tcPr>
          <w:p w:rsidR="00F825C0" w:rsidRPr="002A19D0" w:rsidRDefault="00F825C0" w:rsidP="00A81D30">
            <w:pPr>
              <w:jc w:val="center"/>
            </w:pPr>
            <w:r w:rsidRPr="002A19D0">
              <w:t>2</w:t>
            </w:r>
          </w:p>
        </w:tc>
      </w:tr>
      <w:tr w:rsidR="00F825C0" w:rsidRPr="002A19D0" w:rsidTr="0016299E">
        <w:trPr>
          <w:trHeight w:val="945"/>
        </w:trPr>
        <w:tc>
          <w:tcPr>
            <w:tcW w:w="2410" w:type="dxa"/>
            <w:vMerge/>
          </w:tcPr>
          <w:p w:rsidR="00F825C0" w:rsidRPr="002A19D0" w:rsidRDefault="00F825C0" w:rsidP="004E5E3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A19D0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F825C0" w:rsidRPr="002A19D0" w:rsidRDefault="00F825C0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825C0" w:rsidRPr="002A19D0" w:rsidRDefault="00F825C0" w:rsidP="00A81D30">
            <w:pPr>
              <w:jc w:val="center"/>
            </w:pPr>
            <w:r w:rsidRPr="002A19D0">
              <w:t>0 баллов</w:t>
            </w:r>
          </w:p>
        </w:tc>
        <w:tc>
          <w:tcPr>
            <w:tcW w:w="2056" w:type="dxa"/>
          </w:tcPr>
          <w:p w:rsidR="00F825C0" w:rsidRPr="002A19D0" w:rsidRDefault="00F825C0" w:rsidP="00A81D30">
            <w:pPr>
              <w:jc w:val="center"/>
            </w:pPr>
          </w:p>
        </w:tc>
      </w:tr>
    </w:tbl>
    <w:p w:rsidR="00EC62CD" w:rsidRPr="002A19D0" w:rsidRDefault="00EC62CD" w:rsidP="00EC62CD">
      <w:pPr>
        <w:pStyle w:val="2"/>
      </w:pPr>
      <w:r w:rsidRPr="002A19D0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C62CD" w:rsidRPr="002A19D0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A19D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A19D0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A19D0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A19D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A19D0" w:rsidTr="00F825C0">
        <w:trPr>
          <w:trHeight w:val="1891"/>
        </w:trPr>
        <w:tc>
          <w:tcPr>
            <w:tcW w:w="3261" w:type="dxa"/>
          </w:tcPr>
          <w:p w:rsidR="00EC62CD" w:rsidRPr="002A19D0" w:rsidRDefault="00F44AEE" w:rsidP="004E5E3A">
            <w:pPr>
              <w:jc w:val="both"/>
            </w:pPr>
            <w:r w:rsidRPr="002A19D0">
              <w:t>Зачет с оценкой/экзамен</w:t>
            </w:r>
          </w:p>
          <w:p w:rsidR="00EC62CD" w:rsidRPr="002A19D0" w:rsidRDefault="00F44AEE" w:rsidP="004E5E3A">
            <w:pPr>
              <w:jc w:val="both"/>
            </w:pPr>
            <w:r w:rsidRPr="002A19D0">
              <w:t>Викторина</w:t>
            </w:r>
          </w:p>
        </w:tc>
        <w:tc>
          <w:tcPr>
            <w:tcW w:w="11340" w:type="dxa"/>
          </w:tcPr>
          <w:p w:rsidR="00E97070" w:rsidRPr="002A19D0" w:rsidRDefault="00E97070" w:rsidP="00F44AEE">
            <w:pPr>
              <w:contextualSpacing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Фрагменты произведений для викторины:</w:t>
            </w:r>
          </w:p>
          <w:p w:rsidR="00E97070" w:rsidRPr="002A19D0" w:rsidRDefault="00E97070" w:rsidP="00F44AEE">
            <w:pPr>
              <w:contextualSpacing/>
              <w:jc w:val="both"/>
              <w:rPr>
                <w:sz w:val="24"/>
                <w:szCs w:val="24"/>
              </w:rPr>
            </w:pPr>
          </w:p>
          <w:p w:rsidR="00F44AEE" w:rsidRPr="002A19D0" w:rsidRDefault="00F44AEE" w:rsidP="00F44AE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19D0">
              <w:rPr>
                <w:sz w:val="24"/>
                <w:szCs w:val="24"/>
              </w:rPr>
              <w:t>Понсе</w:t>
            </w:r>
            <w:proofErr w:type="spellEnd"/>
            <w:r w:rsidRPr="002A19D0">
              <w:rPr>
                <w:sz w:val="24"/>
                <w:szCs w:val="24"/>
              </w:rPr>
              <w:t xml:space="preserve"> М. – «Вариации и Фуга на тему Испанской </w:t>
            </w:r>
            <w:proofErr w:type="spellStart"/>
            <w:r w:rsidRPr="002A19D0">
              <w:rPr>
                <w:sz w:val="24"/>
                <w:szCs w:val="24"/>
              </w:rPr>
              <w:t>Фолии</w:t>
            </w:r>
            <w:proofErr w:type="spellEnd"/>
            <w:r w:rsidRPr="002A19D0">
              <w:rPr>
                <w:sz w:val="24"/>
                <w:szCs w:val="24"/>
              </w:rPr>
              <w:t xml:space="preserve">» </w:t>
            </w:r>
            <w:r w:rsidRPr="002A19D0">
              <w:rPr>
                <w:rFonts w:eastAsia="Times New Roman"/>
                <w:sz w:val="24"/>
                <w:szCs w:val="24"/>
              </w:rPr>
              <w:t>для гитары соло</w:t>
            </w:r>
          </w:p>
          <w:p w:rsidR="00F44AEE" w:rsidRPr="002A19D0" w:rsidRDefault="00F44AEE" w:rsidP="00F44AEE">
            <w:pPr>
              <w:contextualSpacing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Хосе А. – Соната для гитары</w:t>
            </w:r>
          </w:p>
          <w:p w:rsidR="00F44AEE" w:rsidRPr="002A19D0" w:rsidRDefault="00F44AEE" w:rsidP="00F44AE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19D0">
              <w:rPr>
                <w:sz w:val="24"/>
                <w:szCs w:val="24"/>
              </w:rPr>
              <w:t>Кастельнуово-Тедеско</w:t>
            </w:r>
            <w:proofErr w:type="spellEnd"/>
            <w:r w:rsidRPr="002A19D0">
              <w:rPr>
                <w:sz w:val="24"/>
                <w:szCs w:val="24"/>
              </w:rPr>
              <w:t xml:space="preserve"> М. – Соната «</w:t>
            </w:r>
            <w:r w:rsidRPr="002A19D0">
              <w:rPr>
                <w:rFonts w:eastAsia="Times New Roman"/>
                <w:sz w:val="24"/>
                <w:szCs w:val="24"/>
              </w:rPr>
              <w:t xml:space="preserve">Дань почтения </w:t>
            </w:r>
            <w:proofErr w:type="spellStart"/>
            <w:r w:rsidRPr="002A19D0">
              <w:rPr>
                <w:rFonts w:eastAsia="Times New Roman"/>
                <w:sz w:val="24"/>
                <w:szCs w:val="24"/>
              </w:rPr>
              <w:t>Боккерини</w:t>
            </w:r>
            <w:proofErr w:type="spellEnd"/>
            <w:r w:rsidRPr="002A19D0">
              <w:rPr>
                <w:rFonts w:eastAsia="Times New Roman"/>
                <w:sz w:val="24"/>
                <w:szCs w:val="24"/>
              </w:rPr>
              <w:t>»</w:t>
            </w:r>
            <w:r w:rsidRPr="002A19D0">
              <w:rPr>
                <w:sz w:val="24"/>
                <w:szCs w:val="24"/>
              </w:rPr>
              <w:t xml:space="preserve"> </w:t>
            </w:r>
          </w:p>
          <w:p w:rsidR="00F44AEE" w:rsidRPr="002A19D0" w:rsidRDefault="00F44AEE" w:rsidP="00F44AE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A19D0">
              <w:rPr>
                <w:sz w:val="24"/>
                <w:szCs w:val="24"/>
              </w:rPr>
              <w:t>Кастельнуово-Тедеско</w:t>
            </w:r>
            <w:proofErr w:type="spellEnd"/>
            <w:r w:rsidRPr="002A19D0">
              <w:rPr>
                <w:sz w:val="24"/>
                <w:szCs w:val="24"/>
              </w:rPr>
              <w:t xml:space="preserve"> М. – Концерт </w:t>
            </w:r>
            <w:r w:rsidRPr="002A19D0">
              <w:rPr>
                <w:sz w:val="24"/>
                <w:szCs w:val="24"/>
                <w:lang w:val="en-US"/>
              </w:rPr>
              <w:t>D</w:t>
            </w:r>
            <w:r w:rsidRPr="002A19D0">
              <w:rPr>
                <w:sz w:val="24"/>
                <w:szCs w:val="24"/>
              </w:rPr>
              <w:t xml:space="preserve"> </w:t>
            </w:r>
            <w:proofErr w:type="spellStart"/>
            <w:r w:rsidRPr="002A19D0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2A19D0">
              <w:rPr>
                <w:sz w:val="24"/>
                <w:szCs w:val="24"/>
              </w:rPr>
              <w:t xml:space="preserve"> </w:t>
            </w:r>
          </w:p>
          <w:p w:rsidR="00EC62CD" w:rsidRPr="002A19D0" w:rsidRDefault="00F44AEE" w:rsidP="00F44AEE">
            <w:pPr>
              <w:contextualSpacing/>
              <w:jc w:val="both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Асафьев Б.В. – Концерт для гитары с камерным оркестром</w:t>
            </w:r>
          </w:p>
        </w:tc>
      </w:tr>
      <w:tr w:rsidR="00EC62CD" w:rsidRPr="002A19D0" w:rsidTr="004E5E3A">
        <w:trPr>
          <w:trHeight w:val="910"/>
        </w:trPr>
        <w:tc>
          <w:tcPr>
            <w:tcW w:w="3261" w:type="dxa"/>
          </w:tcPr>
          <w:p w:rsidR="00F44AEE" w:rsidRPr="002A19D0" w:rsidRDefault="00F44AEE" w:rsidP="00F44AEE">
            <w:pPr>
              <w:jc w:val="both"/>
            </w:pPr>
            <w:r w:rsidRPr="002A19D0">
              <w:t>Зачет с оценкой/экзамен: в устной форме по билетам</w:t>
            </w:r>
          </w:p>
          <w:p w:rsidR="00EC62CD" w:rsidRPr="002A19D0" w:rsidRDefault="00EC62CD" w:rsidP="004E5E3A">
            <w:pPr>
              <w:jc w:val="both"/>
            </w:pPr>
            <w:r w:rsidRPr="002A19D0">
              <w:t>Собеседование</w:t>
            </w:r>
          </w:p>
        </w:tc>
        <w:tc>
          <w:tcPr>
            <w:tcW w:w="11340" w:type="dxa"/>
          </w:tcPr>
          <w:p w:rsidR="00EC62CD" w:rsidRPr="002A19D0" w:rsidRDefault="00EC62CD" w:rsidP="001E13AB">
            <w:pPr>
              <w:contextualSpacing/>
              <w:jc w:val="both"/>
            </w:pPr>
            <w:r w:rsidRPr="002A19D0">
              <w:t>В</w:t>
            </w:r>
            <w:r w:rsidR="00E97070" w:rsidRPr="002A19D0">
              <w:t>опросы к зачету</w:t>
            </w:r>
            <w:r w:rsidRPr="002A19D0">
              <w:t>:</w:t>
            </w:r>
          </w:p>
          <w:p w:rsidR="00F44AEE" w:rsidRPr="002A19D0" w:rsidRDefault="00F44AEE" w:rsidP="001E13AB">
            <w:pPr>
              <w:pStyle w:val="af0"/>
              <w:numPr>
                <w:ilvl w:val="0"/>
                <w:numId w:val="10"/>
              </w:numPr>
              <w:ind w:left="0"/>
              <w:jc w:val="both"/>
            </w:pPr>
            <w:r w:rsidRPr="002A19D0">
              <w:t>Композиторы-гитаристы. Русская гитарная музыка. Никита Кошкин. Особенности исполнительского и композиторского стиля. Образные сферы музыки композитора, жанры, музыкальный язык, особенности стиля.</w:t>
            </w:r>
          </w:p>
          <w:p w:rsidR="00F44AEE" w:rsidRPr="002A19D0" w:rsidRDefault="00F44AEE" w:rsidP="001E13AB">
            <w:pPr>
              <w:pStyle w:val="af0"/>
              <w:numPr>
                <w:ilvl w:val="0"/>
                <w:numId w:val="10"/>
              </w:numPr>
              <w:ind w:left="0"/>
              <w:jc w:val="both"/>
            </w:pPr>
            <w:r w:rsidRPr="002A19D0">
              <w:t>Композиторы-гитаристы. Русская гитарная музыка. Сергей Руднев. Особенности исполнительского и композиторского стиля. Вопрос использования и интерпретации фольклорного материала.</w:t>
            </w:r>
          </w:p>
          <w:p w:rsidR="00F44AEE" w:rsidRPr="002A19D0" w:rsidRDefault="00F44AEE" w:rsidP="001E13AB">
            <w:pPr>
              <w:pStyle w:val="af0"/>
              <w:numPr>
                <w:ilvl w:val="0"/>
                <w:numId w:val="10"/>
              </w:numPr>
              <w:ind w:left="0"/>
              <w:jc w:val="both"/>
            </w:pPr>
            <w:r w:rsidRPr="002A19D0">
              <w:t>Исполнительское творчество Петра Панина.</w:t>
            </w:r>
          </w:p>
          <w:p w:rsidR="001E13AB" w:rsidRPr="002A19D0" w:rsidRDefault="00F44AEE" w:rsidP="001E13AB">
            <w:pPr>
              <w:pStyle w:val="af0"/>
              <w:numPr>
                <w:ilvl w:val="0"/>
                <w:numId w:val="10"/>
              </w:numPr>
              <w:ind w:left="0"/>
              <w:jc w:val="both"/>
            </w:pPr>
            <w:r w:rsidRPr="002A19D0">
              <w:t xml:space="preserve">Русская гитарная музыка </w:t>
            </w:r>
            <w:r w:rsidRPr="002A19D0">
              <w:rPr>
                <w:lang w:val="en-US"/>
              </w:rPr>
              <w:t>XIX</w:t>
            </w:r>
            <w:r w:rsidRPr="002A19D0">
              <w:t>-</w:t>
            </w:r>
            <w:r w:rsidRPr="002A19D0">
              <w:rPr>
                <w:lang w:val="en-US"/>
              </w:rPr>
              <w:t>XX</w:t>
            </w:r>
            <w:r w:rsidRPr="002A19D0">
              <w:t xml:space="preserve"> веков. Специфика исполнительства и репертуара. Семиструнная гитара. Композиторы и исполнители. М. </w:t>
            </w:r>
            <w:r w:rsidRPr="002A19D0">
              <w:rPr>
                <w:rFonts w:eastAsia="Arial Unicode MS"/>
                <w:u w:color="000000"/>
              </w:rPr>
              <w:t>Павлов-</w:t>
            </w:r>
            <w:proofErr w:type="spellStart"/>
            <w:r w:rsidRPr="002A19D0">
              <w:rPr>
                <w:rFonts w:eastAsia="Arial Unicode MS"/>
                <w:u w:color="000000"/>
              </w:rPr>
              <w:t>Азанчеев</w:t>
            </w:r>
            <w:proofErr w:type="spellEnd"/>
            <w:r w:rsidRPr="002A19D0">
              <w:rPr>
                <w:rFonts w:eastAsia="Arial Unicode MS"/>
                <w:u w:color="000000"/>
              </w:rPr>
              <w:t>, О. Тимофеев, Н. Макаров, М. </w:t>
            </w:r>
            <w:proofErr w:type="spellStart"/>
            <w:r w:rsidRPr="002A19D0">
              <w:rPr>
                <w:rFonts w:eastAsia="Arial Unicode MS"/>
                <w:u w:color="000000"/>
              </w:rPr>
              <w:t>Высотский</w:t>
            </w:r>
            <w:proofErr w:type="spellEnd"/>
            <w:r w:rsidRPr="002A19D0">
              <w:rPr>
                <w:rFonts w:eastAsia="Arial Unicode MS"/>
                <w:u w:color="000000"/>
              </w:rPr>
              <w:t xml:space="preserve">, А. </w:t>
            </w:r>
            <w:proofErr w:type="spellStart"/>
            <w:r w:rsidRPr="002A19D0">
              <w:rPr>
                <w:rFonts w:eastAsia="Arial Unicode MS"/>
                <w:u w:color="000000"/>
              </w:rPr>
              <w:t>Сихра</w:t>
            </w:r>
            <w:proofErr w:type="spellEnd"/>
            <w:r w:rsidRPr="002A19D0">
              <w:rPr>
                <w:rFonts w:eastAsia="Arial Unicode MS"/>
                <w:u w:color="000000"/>
              </w:rPr>
              <w:t>, С. Орехов, С. Аксенов, А. Бардина.</w:t>
            </w:r>
          </w:p>
          <w:p w:rsidR="00EC62CD" w:rsidRPr="002A19D0" w:rsidRDefault="00F44AEE" w:rsidP="001E13AB">
            <w:pPr>
              <w:pStyle w:val="af0"/>
              <w:numPr>
                <w:ilvl w:val="0"/>
                <w:numId w:val="10"/>
              </w:numPr>
              <w:ind w:left="0"/>
              <w:jc w:val="both"/>
            </w:pPr>
            <w:r w:rsidRPr="002A19D0">
              <w:t>Гитара в ансамбле. Специфика: возможности инструмента и его ограничения, пути решения. Гитарный дуэт. Репертуар. Известные гитарные дуэты мира, их особенности.</w:t>
            </w:r>
          </w:p>
          <w:p w:rsidR="001E13AB" w:rsidRPr="002A19D0" w:rsidRDefault="001E13AB" w:rsidP="001E13AB">
            <w:pPr>
              <w:pStyle w:val="af0"/>
              <w:ind w:left="0"/>
              <w:jc w:val="both"/>
            </w:pPr>
          </w:p>
          <w:p w:rsidR="00E97070" w:rsidRPr="002A19D0" w:rsidRDefault="00E97070" w:rsidP="001E13AB">
            <w:pPr>
              <w:pStyle w:val="af0"/>
              <w:ind w:left="0"/>
              <w:jc w:val="both"/>
            </w:pPr>
            <w:r w:rsidRPr="002A19D0">
              <w:t>Билеты к экзамену:</w:t>
            </w:r>
          </w:p>
          <w:p w:rsidR="001E13AB" w:rsidRPr="002A19D0" w:rsidRDefault="001E13AB" w:rsidP="001E13AB">
            <w:pPr>
              <w:pStyle w:val="af0"/>
              <w:ind w:left="0"/>
              <w:jc w:val="both"/>
            </w:pPr>
            <w:r w:rsidRPr="002A19D0">
              <w:t>Билет 1:</w:t>
            </w:r>
          </w:p>
          <w:p w:rsidR="001E13AB" w:rsidRPr="002A19D0" w:rsidRDefault="001E13AB" w:rsidP="001E13AB">
            <w:pPr>
              <w:pStyle w:val="af0"/>
              <w:numPr>
                <w:ilvl w:val="4"/>
                <w:numId w:val="10"/>
              </w:numPr>
              <w:ind w:left="0" w:firstLine="0"/>
              <w:jc w:val="both"/>
            </w:pPr>
            <w:r w:rsidRPr="002A19D0">
              <w:t>Гитара в ансамбле. Специфика: возможности инструмента и его недостатки, пути решения. Гитара с другими инструментами. Гитара и флейта. Гитара и виолончель. Гитара и скрипка. Квартет и квинтет с участием гитары. Репертуар. Квинтеты Л. </w:t>
            </w:r>
            <w:proofErr w:type="spellStart"/>
            <w:r w:rsidRPr="002A19D0">
              <w:t>Боккерини</w:t>
            </w:r>
            <w:proofErr w:type="spellEnd"/>
            <w:r w:rsidRPr="002A19D0">
              <w:t xml:space="preserve">. </w:t>
            </w:r>
          </w:p>
          <w:p w:rsidR="001E13AB" w:rsidRPr="002A19D0" w:rsidRDefault="001E13AB" w:rsidP="001E13AB">
            <w:pPr>
              <w:pStyle w:val="af0"/>
              <w:numPr>
                <w:ilvl w:val="4"/>
                <w:numId w:val="10"/>
              </w:numPr>
              <w:shd w:val="clear" w:color="auto" w:fill="FFFFFF"/>
              <w:ind w:left="0" w:firstLine="0"/>
              <w:jc w:val="both"/>
            </w:pPr>
            <w:r w:rsidRPr="002A19D0">
              <w:t>Жизнь и творчество, исполнительский стиль и педагогические принципы А.М. Иванова-Крамского.</w:t>
            </w:r>
          </w:p>
          <w:p w:rsidR="001E13AB" w:rsidRPr="002A19D0" w:rsidRDefault="001E13AB" w:rsidP="00E97070">
            <w:pPr>
              <w:pStyle w:val="af0"/>
              <w:shd w:val="clear" w:color="auto" w:fill="FFFFFF"/>
              <w:ind w:left="0"/>
              <w:jc w:val="both"/>
            </w:pPr>
            <w:r w:rsidRPr="002A19D0">
              <w:t>Билет 2:</w:t>
            </w:r>
          </w:p>
          <w:p w:rsidR="001E13AB" w:rsidRPr="002A19D0" w:rsidRDefault="001E13AB" w:rsidP="00E97070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</w:pPr>
            <w:r w:rsidRPr="002A19D0">
              <w:t xml:space="preserve">Роль </w:t>
            </w:r>
            <w:proofErr w:type="spellStart"/>
            <w:r w:rsidRPr="002A19D0">
              <w:t>Андреса</w:t>
            </w:r>
            <w:proofErr w:type="spellEnd"/>
            <w:r w:rsidRPr="002A19D0">
              <w:t xml:space="preserve"> </w:t>
            </w:r>
            <w:proofErr w:type="spellStart"/>
            <w:r w:rsidRPr="002A19D0">
              <w:t>Сеговии</w:t>
            </w:r>
            <w:proofErr w:type="spellEnd"/>
            <w:r w:rsidRPr="002A19D0">
              <w:t xml:space="preserve"> в становлении и развитии гитарного репертуара в ХХ веке. Сотрудничество с композиторами, влияние на создание гитарных композиций. Исполнительская техника </w:t>
            </w:r>
            <w:proofErr w:type="spellStart"/>
            <w:r w:rsidRPr="002A19D0">
              <w:t>Сеговии</w:t>
            </w:r>
            <w:proofErr w:type="spellEnd"/>
            <w:r w:rsidRPr="002A19D0">
              <w:t>, его репертуар.</w:t>
            </w:r>
          </w:p>
          <w:p w:rsidR="001E13AB" w:rsidRPr="002A19D0" w:rsidRDefault="001E13AB" w:rsidP="00E97070">
            <w:pPr>
              <w:pStyle w:val="af0"/>
              <w:numPr>
                <w:ilvl w:val="0"/>
                <w:numId w:val="44"/>
              </w:numPr>
              <w:ind w:left="0" w:firstLine="0"/>
              <w:jc w:val="both"/>
            </w:pPr>
            <w:r w:rsidRPr="002A19D0">
              <w:t>Композиторы-гитаристы. Русская гитарная музыка. Сергей Руднев. Особенности исполнительского и композиторского стиля. Вопрос использования и интерпретации фольклорного материала.</w:t>
            </w:r>
          </w:p>
        </w:tc>
      </w:tr>
    </w:tbl>
    <w:p w:rsidR="00EC62CD" w:rsidRPr="002A19D0" w:rsidRDefault="00EC62CD" w:rsidP="00EC62CD">
      <w:pPr>
        <w:pStyle w:val="2"/>
      </w:pPr>
      <w:r w:rsidRPr="002A19D0">
        <w:lastRenderedPageBreak/>
        <w:t xml:space="preserve">Критерии, шкалы оценивания промежуточной аттестации </w:t>
      </w:r>
      <w:r w:rsidR="00795946" w:rsidRPr="002A19D0">
        <w:t>учебной дисциплины</w:t>
      </w:r>
      <w:r w:rsidRPr="002A19D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EC62CD" w:rsidRPr="002A19D0" w:rsidTr="004E5E3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A19D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pStyle w:val="TableParagraph"/>
              <w:ind w:left="872"/>
              <w:rPr>
                <w:b/>
              </w:rPr>
            </w:pPr>
            <w:r w:rsidRPr="002A19D0">
              <w:rPr>
                <w:b/>
                <w:lang w:val="ru-RU"/>
              </w:rPr>
              <w:t xml:space="preserve">Критерии </w:t>
            </w:r>
            <w:proofErr w:type="spellStart"/>
            <w:r w:rsidRPr="002A19D0">
              <w:rPr>
                <w:b/>
                <w:lang w:val="ru-RU"/>
              </w:rPr>
              <w:t>оце</w:t>
            </w:r>
            <w:r w:rsidRPr="002A19D0">
              <w:rPr>
                <w:b/>
              </w:rPr>
              <w:t>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EC62CD" w:rsidRPr="002A19D0" w:rsidRDefault="00EC62CD" w:rsidP="004E5E3A">
            <w:pPr>
              <w:jc w:val="center"/>
              <w:rPr>
                <w:b/>
              </w:rPr>
            </w:pPr>
            <w:r w:rsidRPr="002A19D0">
              <w:rPr>
                <w:b/>
              </w:rPr>
              <w:t>Шкалы оценивания</w:t>
            </w:r>
          </w:p>
        </w:tc>
      </w:tr>
      <w:tr w:rsidR="00F53216" w:rsidRPr="002A19D0" w:rsidTr="00320F6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53216" w:rsidRPr="002A19D0" w:rsidRDefault="00F53216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A19D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53216" w:rsidRPr="002A19D0" w:rsidRDefault="00F53216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F53216" w:rsidRPr="002A19D0" w:rsidRDefault="00F53216" w:rsidP="004E5E3A">
            <w:pPr>
              <w:jc w:val="center"/>
              <w:rPr>
                <w:b/>
              </w:rPr>
            </w:pPr>
            <w:r w:rsidRPr="002A19D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53216" w:rsidRPr="002A19D0" w:rsidTr="00A50717">
        <w:trPr>
          <w:trHeight w:val="283"/>
        </w:trPr>
        <w:tc>
          <w:tcPr>
            <w:tcW w:w="3828" w:type="dxa"/>
            <w:vMerge w:val="restart"/>
          </w:tcPr>
          <w:p w:rsidR="00F53216" w:rsidRPr="002A19D0" w:rsidRDefault="00F53216" w:rsidP="004E5E3A">
            <w:r w:rsidRPr="002A19D0">
              <w:t>Зачет с оценкой/экзамен</w:t>
            </w:r>
          </w:p>
          <w:p w:rsidR="00F53216" w:rsidRPr="002A19D0" w:rsidRDefault="00F53216" w:rsidP="004E5E3A"/>
        </w:tc>
        <w:tc>
          <w:tcPr>
            <w:tcW w:w="6945" w:type="dxa"/>
          </w:tcPr>
          <w:p w:rsidR="00F53216" w:rsidRPr="002A19D0" w:rsidRDefault="00F53216" w:rsidP="000251D4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gramStart"/>
            <w:r w:rsidRPr="002A19D0">
              <w:rPr>
                <w:color w:val="000000"/>
                <w:lang w:val="ru-RU"/>
              </w:rPr>
              <w:t>Обучающийся</w:t>
            </w:r>
            <w:proofErr w:type="gramEnd"/>
            <w:r w:rsidRPr="002A19D0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заданий.</w:t>
            </w:r>
          </w:p>
          <w:p w:rsidR="00F53216" w:rsidRPr="002A19D0" w:rsidRDefault="00F53216" w:rsidP="000251D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A19D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53216" w:rsidRPr="002A19D0" w:rsidRDefault="00F53216" w:rsidP="000251D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A19D0">
              <w:rPr>
                <w:lang w:val="ru-RU"/>
              </w:rPr>
              <w:t>свободно выполняет задания, демонстрирует системную работу с основной и дополнительной литературой.</w:t>
            </w:r>
          </w:p>
          <w:p w:rsidR="00F53216" w:rsidRPr="002A19D0" w:rsidRDefault="00F53216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19D0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3828" w:type="dxa"/>
          </w:tcPr>
          <w:p w:rsidR="00F53216" w:rsidRPr="002A19D0" w:rsidRDefault="00F53216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53216" w:rsidRPr="002A19D0" w:rsidRDefault="00F53216" w:rsidP="004E5E3A">
            <w:pPr>
              <w:jc w:val="center"/>
            </w:pPr>
            <w:r w:rsidRPr="002A19D0">
              <w:t>Зачтено 5</w:t>
            </w:r>
            <w:r>
              <w:t xml:space="preserve"> / 5 (отлично)</w:t>
            </w:r>
          </w:p>
        </w:tc>
      </w:tr>
      <w:tr w:rsidR="00F53216" w:rsidRPr="002A19D0" w:rsidTr="00D16185">
        <w:trPr>
          <w:trHeight w:val="283"/>
        </w:trPr>
        <w:tc>
          <w:tcPr>
            <w:tcW w:w="3828" w:type="dxa"/>
            <w:vMerge/>
          </w:tcPr>
          <w:p w:rsidR="00F53216" w:rsidRPr="002A19D0" w:rsidRDefault="00F53216" w:rsidP="004E5E3A"/>
        </w:tc>
        <w:tc>
          <w:tcPr>
            <w:tcW w:w="6945" w:type="dxa"/>
          </w:tcPr>
          <w:p w:rsidR="00F53216" w:rsidRPr="002A19D0" w:rsidRDefault="00F53216" w:rsidP="000251D4">
            <w:pPr>
              <w:contextualSpacing/>
            </w:pPr>
            <w:r w:rsidRPr="002A19D0">
              <w:t>Обучающийся:</w:t>
            </w:r>
          </w:p>
          <w:p w:rsidR="00F53216" w:rsidRPr="002A19D0" w:rsidRDefault="00F53216" w:rsidP="000251D4">
            <w:pPr>
              <w:pStyle w:val="afc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9D0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A19D0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A19D0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благодаря наводящему вопросу.</w:t>
            </w:r>
          </w:p>
          <w:p w:rsidR="00F53216" w:rsidRPr="002A19D0" w:rsidRDefault="00F53216" w:rsidP="000251D4">
            <w:pPr>
              <w:contextualSpacing/>
            </w:pPr>
            <w:r w:rsidRPr="002A19D0">
              <w:t>Обучающийся:</w:t>
            </w:r>
          </w:p>
          <w:p w:rsidR="00F53216" w:rsidRPr="002A19D0" w:rsidRDefault="00F53216" w:rsidP="00A73D0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A19D0">
              <w:t>справляется с выполнением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3828" w:type="dxa"/>
          </w:tcPr>
          <w:p w:rsidR="00F53216" w:rsidRPr="002A19D0" w:rsidRDefault="00F53216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53216" w:rsidRPr="002A19D0" w:rsidRDefault="00F53216" w:rsidP="004E5E3A">
            <w:pPr>
              <w:jc w:val="center"/>
            </w:pPr>
            <w:r w:rsidRPr="002A19D0">
              <w:t>Зачтено 4</w:t>
            </w:r>
            <w:r>
              <w:t xml:space="preserve"> / 4 (хорошо)</w:t>
            </w:r>
          </w:p>
        </w:tc>
      </w:tr>
      <w:tr w:rsidR="00F53216" w:rsidRPr="002A19D0" w:rsidTr="00DF2110">
        <w:trPr>
          <w:trHeight w:val="283"/>
        </w:trPr>
        <w:tc>
          <w:tcPr>
            <w:tcW w:w="3828" w:type="dxa"/>
            <w:vMerge/>
          </w:tcPr>
          <w:p w:rsidR="00F53216" w:rsidRPr="002A19D0" w:rsidRDefault="00F53216" w:rsidP="004E5E3A"/>
        </w:tc>
        <w:tc>
          <w:tcPr>
            <w:tcW w:w="6945" w:type="dxa"/>
          </w:tcPr>
          <w:p w:rsidR="00F53216" w:rsidRPr="002A19D0" w:rsidRDefault="00F53216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A19D0">
              <w:rPr>
                <w:color w:val="000000"/>
                <w:lang w:val="ru-RU"/>
              </w:rPr>
              <w:t>Обучающийся</w:t>
            </w:r>
            <w:proofErr w:type="gramEnd"/>
            <w:r w:rsidRPr="002A19D0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3828" w:type="dxa"/>
          </w:tcPr>
          <w:p w:rsidR="00F53216" w:rsidRPr="002A19D0" w:rsidRDefault="00F53216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53216" w:rsidRPr="002A19D0" w:rsidRDefault="00F53216" w:rsidP="004E5E3A">
            <w:pPr>
              <w:jc w:val="center"/>
            </w:pPr>
            <w:r w:rsidRPr="002A19D0">
              <w:t>Зачтено 3</w:t>
            </w:r>
            <w:r>
              <w:t xml:space="preserve"> / 3 (</w:t>
            </w:r>
            <w:proofErr w:type="spellStart"/>
            <w:r>
              <w:t>удовл</w:t>
            </w:r>
            <w:proofErr w:type="spellEnd"/>
            <w:r>
              <w:t>.)</w:t>
            </w:r>
          </w:p>
        </w:tc>
      </w:tr>
      <w:tr w:rsidR="00F53216" w:rsidRPr="002A19D0" w:rsidTr="00C0195A">
        <w:trPr>
          <w:trHeight w:val="283"/>
        </w:trPr>
        <w:tc>
          <w:tcPr>
            <w:tcW w:w="3828" w:type="dxa"/>
            <w:vMerge/>
          </w:tcPr>
          <w:p w:rsidR="00F53216" w:rsidRPr="002A19D0" w:rsidRDefault="00F53216" w:rsidP="004E5E3A"/>
        </w:tc>
        <w:tc>
          <w:tcPr>
            <w:tcW w:w="6945" w:type="dxa"/>
          </w:tcPr>
          <w:p w:rsidR="00F53216" w:rsidRPr="002A19D0" w:rsidRDefault="00F53216" w:rsidP="000251D4">
            <w:pPr>
              <w:jc w:val="both"/>
            </w:pPr>
            <w:proofErr w:type="gramStart"/>
            <w:r w:rsidRPr="002A19D0">
              <w:t>Обучающийся</w:t>
            </w:r>
            <w:proofErr w:type="gramEnd"/>
            <w:r w:rsidRPr="002A19D0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заданий. </w:t>
            </w:r>
          </w:p>
          <w:p w:rsidR="00F53216" w:rsidRPr="002A19D0" w:rsidRDefault="00F53216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A19D0">
              <w:t xml:space="preserve">На большую часть дополнительных вопросов по содержанию экзамена </w:t>
            </w:r>
            <w:proofErr w:type="gramStart"/>
            <w:r w:rsidRPr="002A19D0">
              <w:lastRenderedPageBreak/>
              <w:t>затрудняется</w:t>
            </w:r>
            <w:proofErr w:type="gramEnd"/>
            <w:r w:rsidRPr="002A19D0">
              <w:t xml:space="preserve"> дать ответ или не дает верных ответов.</w:t>
            </w:r>
          </w:p>
        </w:tc>
        <w:tc>
          <w:tcPr>
            <w:tcW w:w="3828" w:type="dxa"/>
          </w:tcPr>
          <w:p w:rsidR="00F53216" w:rsidRPr="002A19D0" w:rsidRDefault="00F53216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F53216" w:rsidRPr="002A19D0" w:rsidRDefault="00F53216" w:rsidP="004E5E3A">
            <w:pPr>
              <w:jc w:val="center"/>
            </w:pPr>
            <w:r w:rsidRPr="002A19D0">
              <w:t>Не зачтено 2</w:t>
            </w:r>
            <w:r>
              <w:t xml:space="preserve"> / 2 (</w:t>
            </w:r>
            <w:proofErr w:type="spellStart"/>
            <w:r>
              <w:t>неудовл</w:t>
            </w:r>
            <w:proofErr w:type="spellEnd"/>
            <w:r>
              <w:t>.)</w:t>
            </w:r>
          </w:p>
        </w:tc>
      </w:tr>
    </w:tbl>
    <w:p w:rsidR="00EC62CD" w:rsidRPr="002A19D0" w:rsidRDefault="00EC62CD" w:rsidP="00EC62CD"/>
    <w:p w:rsidR="00EC62CD" w:rsidRPr="002A19D0" w:rsidRDefault="00EC62CD" w:rsidP="00EC62CD"/>
    <w:p w:rsidR="00EC62CD" w:rsidRPr="002A19D0" w:rsidRDefault="00EC62CD" w:rsidP="00EC62CD">
      <w:pPr>
        <w:pStyle w:val="1"/>
        <w:rPr>
          <w:rFonts w:eastAsiaTheme="minorEastAsia"/>
          <w:szCs w:val="24"/>
        </w:rPr>
        <w:sectPr w:rsidR="00EC62CD" w:rsidRPr="002A19D0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C62CD" w:rsidRPr="002A19D0" w:rsidRDefault="00EC62CD" w:rsidP="00EC62CD">
      <w:pPr>
        <w:pStyle w:val="2"/>
      </w:pPr>
      <w:r w:rsidRPr="002A19D0">
        <w:lastRenderedPageBreak/>
        <w:t>Система оценивания результатов текущего контроля и промежуточной аттестации.</w:t>
      </w:r>
    </w:p>
    <w:p w:rsidR="00EC62CD" w:rsidRPr="002A19D0" w:rsidRDefault="00EC62CD" w:rsidP="00EC62CD">
      <w:pPr>
        <w:ind w:firstLine="709"/>
        <w:rPr>
          <w:rFonts w:eastAsia="MS Mincho"/>
          <w:iCs/>
          <w:sz w:val="24"/>
          <w:szCs w:val="24"/>
        </w:rPr>
      </w:pPr>
      <w:r w:rsidRPr="002A19D0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2A19D0">
        <w:rPr>
          <w:rFonts w:eastAsia="MS Mincho"/>
          <w:iCs/>
          <w:sz w:val="24"/>
          <w:szCs w:val="24"/>
        </w:rPr>
        <w:t>обучающемуся</w:t>
      </w:r>
      <w:proofErr w:type="gramEnd"/>
      <w:r w:rsidRPr="002A19D0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EC62CD" w:rsidRPr="002A19D0" w:rsidRDefault="00EC62CD" w:rsidP="00EC62CD"/>
    <w:tbl>
      <w:tblPr>
        <w:tblW w:w="68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F53216" w:rsidRPr="002A19D0" w:rsidTr="009C2D6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53216" w:rsidRPr="002A19D0" w:rsidRDefault="00F53216" w:rsidP="009C2D62">
            <w:pPr>
              <w:jc w:val="center"/>
              <w:rPr>
                <w:b/>
                <w:iCs/>
              </w:rPr>
            </w:pPr>
            <w:r w:rsidRPr="002A19D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53216" w:rsidRPr="002A19D0" w:rsidRDefault="00F53216" w:rsidP="009C2D6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Система </w:t>
            </w:r>
            <w:proofErr w:type="gramStart"/>
            <w:r>
              <w:rPr>
                <w:b/>
                <w:bCs/>
                <w:iCs/>
              </w:rPr>
              <w:t>аттестован</w:t>
            </w:r>
            <w:proofErr w:type="gramEnd"/>
            <w:r>
              <w:rPr>
                <w:b/>
                <w:bCs/>
                <w:iCs/>
              </w:rPr>
              <w:t xml:space="preserve"> – не аттестован / </w:t>
            </w:r>
            <w:r w:rsidRPr="002A19D0">
              <w:rPr>
                <w:b/>
                <w:bCs/>
                <w:iCs/>
              </w:rPr>
              <w:t>Пятибалльная система</w:t>
            </w:r>
          </w:p>
        </w:tc>
      </w:tr>
      <w:tr w:rsidR="00F53216" w:rsidRPr="002A19D0" w:rsidTr="009C2D62">
        <w:trPr>
          <w:trHeight w:val="286"/>
        </w:trPr>
        <w:tc>
          <w:tcPr>
            <w:tcW w:w="3686" w:type="dxa"/>
          </w:tcPr>
          <w:p w:rsidR="00F53216" w:rsidRPr="002A19D0" w:rsidRDefault="00F53216" w:rsidP="009C2D62">
            <w:pPr>
              <w:rPr>
                <w:bCs/>
              </w:rPr>
            </w:pPr>
            <w:r w:rsidRPr="002A19D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F53216" w:rsidRPr="002A19D0" w:rsidRDefault="00F53216" w:rsidP="009C2D62">
            <w:pPr>
              <w:rPr>
                <w:bCs/>
              </w:rPr>
            </w:pPr>
          </w:p>
        </w:tc>
      </w:tr>
      <w:tr w:rsidR="00F53216" w:rsidRPr="002A19D0" w:rsidTr="009C2D62">
        <w:trPr>
          <w:trHeight w:val="331"/>
        </w:trPr>
        <w:tc>
          <w:tcPr>
            <w:tcW w:w="3686" w:type="dxa"/>
            <w:vMerge w:val="restart"/>
          </w:tcPr>
          <w:p w:rsidR="00F53216" w:rsidRPr="002A19D0" w:rsidRDefault="00F53216" w:rsidP="009C2D62">
            <w:pPr>
              <w:rPr>
                <w:bCs/>
              </w:rPr>
            </w:pPr>
            <w:r w:rsidRPr="002A19D0">
              <w:rPr>
                <w:bCs/>
              </w:rPr>
              <w:t xml:space="preserve"> </w:t>
            </w:r>
            <w:r>
              <w:rPr>
                <w:bCs/>
              </w:rPr>
              <w:t>викторина</w:t>
            </w:r>
            <w:r w:rsidRPr="002A19D0">
              <w:rPr>
                <w:bCs/>
              </w:rPr>
              <w:t>, собеседование</w:t>
            </w: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>
              <w:rPr>
                <w:bCs/>
              </w:rPr>
              <w:t>аттестован</w:t>
            </w:r>
          </w:p>
          <w:p w:rsidR="00F53216" w:rsidRPr="002A19D0" w:rsidRDefault="00F53216" w:rsidP="009C2D62">
            <w:pPr>
              <w:jc w:val="center"/>
              <w:rPr>
                <w:bCs/>
              </w:rPr>
            </w:pPr>
          </w:p>
        </w:tc>
      </w:tr>
      <w:tr w:rsidR="00F53216" w:rsidRPr="002A19D0" w:rsidTr="009C2D62">
        <w:trPr>
          <w:trHeight w:val="180"/>
        </w:trPr>
        <w:tc>
          <w:tcPr>
            <w:tcW w:w="3686" w:type="dxa"/>
            <w:vMerge/>
          </w:tcPr>
          <w:p w:rsidR="00F53216" w:rsidRPr="002A19D0" w:rsidRDefault="00F53216" w:rsidP="009C2D62">
            <w:pPr>
              <w:rPr>
                <w:bCs/>
              </w:rPr>
            </w:pP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>
              <w:rPr>
                <w:bCs/>
              </w:rPr>
              <w:t>Не аттестован</w:t>
            </w:r>
          </w:p>
        </w:tc>
      </w:tr>
      <w:tr w:rsidR="00F53216" w:rsidRPr="002A19D0" w:rsidTr="009C2D62">
        <w:trPr>
          <w:trHeight w:val="225"/>
        </w:trPr>
        <w:tc>
          <w:tcPr>
            <w:tcW w:w="3686" w:type="dxa"/>
            <w:vMerge w:val="restart"/>
          </w:tcPr>
          <w:p w:rsidR="00F53216" w:rsidRPr="002A19D0" w:rsidRDefault="00F53216" w:rsidP="009C2D62">
            <w:pPr>
              <w:rPr>
                <w:bCs/>
                <w:iCs/>
              </w:rPr>
            </w:pPr>
            <w:r w:rsidRPr="002A19D0">
              <w:rPr>
                <w:bCs/>
                <w:iCs/>
              </w:rPr>
              <w:t xml:space="preserve">Промежуточная аттестация </w:t>
            </w:r>
          </w:p>
          <w:p w:rsidR="00F53216" w:rsidRPr="002A19D0" w:rsidRDefault="00F53216" w:rsidP="009C2D62">
            <w:pPr>
              <w:rPr>
                <w:bCs/>
              </w:rPr>
            </w:pPr>
            <w:r w:rsidRPr="002A19D0">
              <w:rPr>
                <w:bCs/>
              </w:rPr>
              <w:t>Зачет с оценкой/экзамен</w:t>
            </w: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 w:rsidRPr="002A19D0">
              <w:t xml:space="preserve">Зачтено </w:t>
            </w:r>
            <w:r w:rsidRPr="002A19D0">
              <w:rPr>
                <w:bCs/>
              </w:rPr>
              <w:t>5 / 5 отлично</w:t>
            </w:r>
          </w:p>
        </w:tc>
      </w:tr>
      <w:tr w:rsidR="00F53216" w:rsidRPr="002A19D0" w:rsidTr="009C2D62">
        <w:trPr>
          <w:trHeight w:val="135"/>
        </w:trPr>
        <w:tc>
          <w:tcPr>
            <w:tcW w:w="3686" w:type="dxa"/>
            <w:vMerge/>
          </w:tcPr>
          <w:p w:rsidR="00F53216" w:rsidRPr="002A19D0" w:rsidRDefault="00F53216" w:rsidP="009C2D62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 w:rsidRPr="002A19D0">
              <w:t xml:space="preserve">Зачтено </w:t>
            </w:r>
            <w:r w:rsidRPr="002A19D0">
              <w:rPr>
                <w:bCs/>
              </w:rPr>
              <w:t>4 / 4 хорошо</w:t>
            </w:r>
          </w:p>
        </w:tc>
      </w:tr>
      <w:tr w:rsidR="00F53216" w:rsidRPr="002A19D0" w:rsidTr="009C2D62">
        <w:trPr>
          <w:trHeight w:val="352"/>
        </w:trPr>
        <w:tc>
          <w:tcPr>
            <w:tcW w:w="3686" w:type="dxa"/>
            <w:vMerge w:val="restart"/>
          </w:tcPr>
          <w:p w:rsidR="00F53216" w:rsidRPr="002A19D0" w:rsidRDefault="00F53216" w:rsidP="009C2D62">
            <w:pPr>
              <w:rPr>
                <w:bCs/>
              </w:rPr>
            </w:pPr>
            <w:r w:rsidRPr="002A19D0">
              <w:rPr>
                <w:b/>
                <w:iCs/>
              </w:rPr>
              <w:t>Итого за семестр</w:t>
            </w:r>
            <w:r w:rsidRPr="002A19D0">
              <w:rPr>
                <w:bCs/>
              </w:rPr>
              <w:t xml:space="preserve"> (дисциплину)</w:t>
            </w:r>
          </w:p>
          <w:p w:rsidR="00F53216" w:rsidRPr="002A19D0" w:rsidRDefault="00F53216" w:rsidP="009C2D62">
            <w:pPr>
              <w:rPr>
                <w:bCs/>
                <w:iCs/>
              </w:rPr>
            </w:pPr>
            <w:r w:rsidRPr="002A19D0">
              <w:rPr>
                <w:bCs/>
              </w:rPr>
              <w:t>Зачет с оценкой/экзамен</w:t>
            </w: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 w:rsidRPr="002A19D0">
              <w:t xml:space="preserve">Зачтено </w:t>
            </w:r>
            <w:r w:rsidRPr="002A19D0">
              <w:rPr>
                <w:bCs/>
              </w:rPr>
              <w:t>5 / 5 отлично</w:t>
            </w:r>
          </w:p>
        </w:tc>
      </w:tr>
      <w:tr w:rsidR="00F53216" w:rsidRPr="002A19D0" w:rsidTr="009C2D62">
        <w:trPr>
          <w:trHeight w:val="210"/>
        </w:trPr>
        <w:tc>
          <w:tcPr>
            <w:tcW w:w="3686" w:type="dxa"/>
            <w:vMerge/>
          </w:tcPr>
          <w:p w:rsidR="00F53216" w:rsidRPr="002A19D0" w:rsidRDefault="00F53216" w:rsidP="009C2D62">
            <w:pPr>
              <w:rPr>
                <w:b/>
                <w:iCs/>
              </w:rPr>
            </w:pP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 w:rsidRPr="002A19D0">
              <w:t xml:space="preserve">Зачтено </w:t>
            </w:r>
            <w:r w:rsidRPr="002A19D0">
              <w:rPr>
                <w:bCs/>
              </w:rPr>
              <w:t>4 / 4 хорошо</w:t>
            </w:r>
          </w:p>
        </w:tc>
      </w:tr>
      <w:tr w:rsidR="00F53216" w:rsidRPr="002A19D0" w:rsidTr="009C2D62">
        <w:trPr>
          <w:trHeight w:val="300"/>
        </w:trPr>
        <w:tc>
          <w:tcPr>
            <w:tcW w:w="3686" w:type="dxa"/>
            <w:vMerge/>
          </w:tcPr>
          <w:p w:rsidR="00F53216" w:rsidRPr="002A19D0" w:rsidRDefault="00F53216" w:rsidP="009C2D62">
            <w:pPr>
              <w:rPr>
                <w:b/>
                <w:iCs/>
              </w:rPr>
            </w:pP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 w:rsidRPr="002A19D0">
              <w:t xml:space="preserve">Зачтено </w:t>
            </w:r>
            <w:r w:rsidRPr="002A19D0">
              <w:rPr>
                <w:bCs/>
              </w:rPr>
              <w:t>3 / 3 удовлетворительно</w:t>
            </w:r>
          </w:p>
        </w:tc>
      </w:tr>
      <w:tr w:rsidR="00F53216" w:rsidRPr="002A19D0" w:rsidTr="009C2D62">
        <w:trPr>
          <w:trHeight w:val="357"/>
        </w:trPr>
        <w:tc>
          <w:tcPr>
            <w:tcW w:w="3686" w:type="dxa"/>
            <w:vMerge/>
          </w:tcPr>
          <w:p w:rsidR="00F53216" w:rsidRPr="002A19D0" w:rsidRDefault="00F53216" w:rsidP="009C2D62">
            <w:pPr>
              <w:rPr>
                <w:b/>
                <w:iCs/>
              </w:rPr>
            </w:pPr>
          </w:p>
        </w:tc>
        <w:tc>
          <w:tcPr>
            <w:tcW w:w="3118" w:type="dxa"/>
          </w:tcPr>
          <w:p w:rsidR="00F53216" w:rsidRPr="002A19D0" w:rsidRDefault="00F53216" w:rsidP="009C2D62">
            <w:pPr>
              <w:jc w:val="center"/>
              <w:rPr>
                <w:bCs/>
              </w:rPr>
            </w:pPr>
            <w:r w:rsidRPr="002A19D0">
              <w:rPr>
                <w:bCs/>
              </w:rPr>
              <w:t>Не зачтено 2 / 2 неудовлетворительно</w:t>
            </w:r>
          </w:p>
        </w:tc>
      </w:tr>
    </w:tbl>
    <w:p w:rsidR="00EC62CD" w:rsidRPr="002A19D0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F53216" w:rsidRPr="00231954" w:rsidRDefault="00F53216" w:rsidP="00F53216">
      <w:pPr>
        <w:pStyle w:val="1"/>
      </w:pPr>
      <w:r w:rsidRPr="00231954">
        <w:t>ОБРАЗОВАТЕЛЬНЫЕ ТЕХНОЛОГИИ</w:t>
      </w:r>
    </w:p>
    <w:p w:rsidR="00F53216" w:rsidRPr="00231954" w:rsidRDefault="00F53216" w:rsidP="00F53216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53216" w:rsidRPr="00231954" w:rsidRDefault="00F53216" w:rsidP="00F5321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F53216" w:rsidRPr="00231954" w:rsidRDefault="00F53216" w:rsidP="00F5321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F53216" w:rsidRPr="00231954" w:rsidRDefault="00F53216" w:rsidP="00F53216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F53216" w:rsidRPr="00231954" w:rsidRDefault="00F53216" w:rsidP="00F53216">
      <w:pPr>
        <w:pStyle w:val="1"/>
      </w:pPr>
      <w:r w:rsidRPr="00231954">
        <w:t>ПРАКТИЧЕСКАЯ ПОДГОТОВКА</w:t>
      </w:r>
    </w:p>
    <w:p w:rsidR="00F53216" w:rsidRPr="00231954" w:rsidRDefault="00F53216" w:rsidP="00F532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реализуется.</w:t>
      </w:r>
    </w:p>
    <w:p w:rsidR="00F53216" w:rsidRPr="00231954" w:rsidRDefault="00F53216" w:rsidP="00F53216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F53216" w:rsidRPr="00231954" w:rsidRDefault="00F53216" w:rsidP="00F53216">
      <w:pPr>
        <w:suppressAutoHyphens/>
        <w:ind w:left="710"/>
        <w:jc w:val="both"/>
        <w:rPr>
          <w:b/>
        </w:rPr>
      </w:pPr>
    </w:p>
    <w:p w:rsidR="00F53216" w:rsidRPr="00513BCC" w:rsidRDefault="00F53216" w:rsidP="00F5321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F53216" w:rsidRPr="00513BCC" w:rsidRDefault="00F53216" w:rsidP="00F5321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53216" w:rsidRPr="00513BCC" w:rsidRDefault="00F53216" w:rsidP="00F5321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F53216" w:rsidRPr="00513BCC" w:rsidRDefault="00F53216" w:rsidP="00F5321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53216" w:rsidRPr="00103BEB" w:rsidRDefault="00F53216" w:rsidP="00F5321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53216" w:rsidRPr="00A30D4B" w:rsidRDefault="00F53216" w:rsidP="00F5321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F53216" w:rsidRPr="00231954" w:rsidRDefault="00F53216" w:rsidP="00F53216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A19D0" w:rsidRDefault="00EC62CD" w:rsidP="00EC62CD">
      <w:pPr>
        <w:pStyle w:val="af0"/>
        <w:ind w:left="709"/>
        <w:jc w:val="both"/>
        <w:rPr>
          <w:b/>
          <w:sz w:val="24"/>
          <w:szCs w:val="24"/>
        </w:rPr>
      </w:pPr>
    </w:p>
    <w:p w:rsidR="00EC62CD" w:rsidRPr="002A19D0" w:rsidRDefault="00EC62CD" w:rsidP="00EC62CD">
      <w:pPr>
        <w:pStyle w:val="1"/>
      </w:pPr>
      <w:r w:rsidRPr="002A19D0">
        <w:t xml:space="preserve">МАТЕРИАЛЬНО-ТЕХНИЧЕСКОЕ ОБЕСПЕЧЕНИЕ ДИСЦИПЛИНЫ </w:t>
      </w:r>
    </w:p>
    <w:p w:rsidR="00EC62CD" w:rsidRPr="002A19D0" w:rsidRDefault="00EC62CD" w:rsidP="00795946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EC62CD" w:rsidRPr="002A19D0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A19D0">
        <w:rPr>
          <w:iCs/>
          <w:sz w:val="24"/>
          <w:szCs w:val="24"/>
        </w:rPr>
        <w:t xml:space="preserve">Материально-техническое обеспечение </w:t>
      </w:r>
      <w:r w:rsidR="00795946" w:rsidRPr="002A19D0">
        <w:rPr>
          <w:iCs/>
          <w:sz w:val="24"/>
          <w:szCs w:val="24"/>
        </w:rPr>
        <w:t>дисциплины</w:t>
      </w:r>
      <w:r w:rsidRPr="002A19D0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53216" w:rsidRPr="00231954" w:rsidTr="009C2D6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F53216" w:rsidRPr="00231954" w:rsidRDefault="00F53216" w:rsidP="009C2D62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53216" w:rsidRPr="00231954" w:rsidRDefault="00F53216" w:rsidP="009C2D62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53216" w:rsidRPr="00231954" w:rsidTr="009C2D6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53216" w:rsidRPr="00231954" w:rsidRDefault="00F53216" w:rsidP="009C2D62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53216" w:rsidRPr="00231954" w:rsidTr="009C2D62">
        <w:tc>
          <w:tcPr>
            <w:tcW w:w="4786" w:type="dxa"/>
          </w:tcPr>
          <w:p w:rsidR="00F53216" w:rsidRPr="00231954" w:rsidRDefault="00F53216" w:rsidP="009C2D62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F53216" w:rsidRPr="00EB429F" w:rsidRDefault="00F53216" w:rsidP="009C2D62"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161B, комплект </w:t>
            </w:r>
            <w:r>
              <w:t>учебной мебели, доска меловая.</w:t>
            </w:r>
          </w:p>
        </w:tc>
      </w:tr>
    </w:tbl>
    <w:p w:rsidR="00EC62CD" w:rsidRPr="002A19D0" w:rsidRDefault="00EC62CD" w:rsidP="00F53216">
      <w:pPr>
        <w:pStyle w:val="af0"/>
        <w:numPr>
          <w:ilvl w:val="0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A19D0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A19D0" w:rsidRDefault="00EC62CD" w:rsidP="00EC62CD">
      <w:pPr>
        <w:pStyle w:val="1"/>
      </w:pPr>
      <w:r w:rsidRPr="002A19D0">
        <w:lastRenderedPageBreak/>
        <w:t xml:space="preserve">УЧЕБНО-МЕТОДИЧЕСКОЕ И ИНФОРМАЦИОННОЕ ОБЕСПЕЧЕНИЕ </w:t>
      </w:r>
      <w:r w:rsidR="00795946" w:rsidRPr="002A19D0">
        <w:t>УЧЕБНОЙ ДИСЦИПЛИНЫ</w:t>
      </w:r>
    </w:p>
    <w:p w:rsidR="00EC62CD" w:rsidRPr="002A19D0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C62CD" w:rsidRPr="002A19D0" w:rsidTr="005C6F1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lang w:eastAsia="ar-SA"/>
              </w:rPr>
              <w:t xml:space="preserve">№ </w:t>
            </w:r>
            <w:proofErr w:type="gramStart"/>
            <w:r w:rsidRPr="002A19D0">
              <w:rPr>
                <w:b/>
                <w:lang w:eastAsia="ar-SA"/>
              </w:rPr>
              <w:t>п</w:t>
            </w:r>
            <w:proofErr w:type="gramEnd"/>
            <w:r w:rsidRPr="002A19D0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Авто</w:t>
            </w:r>
            <w:proofErr w:type="gramStart"/>
            <w:r w:rsidRPr="002A19D0">
              <w:rPr>
                <w:b/>
                <w:bCs/>
                <w:lang w:eastAsia="ar-SA"/>
              </w:rPr>
              <w:t>р(</w:t>
            </w:r>
            <w:proofErr w:type="gramEnd"/>
            <w:r w:rsidRPr="002A19D0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Год</w:t>
            </w:r>
          </w:p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Адрес сайта ЭБС</w:t>
            </w:r>
          </w:p>
          <w:p w:rsidR="00EC62CD" w:rsidRPr="002A19D0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A19D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A19D0" w:rsidTr="005C6F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A19D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14FA" w:rsidRPr="002A19D0" w:rsidTr="00DA1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19D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ind w:firstLine="25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Финкельштейн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DA14FA" w:rsidRPr="002A19D0" w:rsidTr="00DA14F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14FA" w:rsidRPr="002A19D0" w:rsidRDefault="00DA14FA" w:rsidP="004E5E3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A19D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Финкельштейн Ю. А.</w:t>
            </w:r>
          </w:p>
          <w:p w:rsidR="00DA14FA" w:rsidRPr="002A19D0" w:rsidRDefault="00DA14FA" w:rsidP="00DA14FA">
            <w:pPr>
              <w:suppressAutoHyphens/>
              <w:ind w:firstLine="25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Этюды по истории гитарного искусства ХХ века. Часть вторая.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iCs/>
                <w:sz w:val="20"/>
                <w:szCs w:val="20"/>
                <w:lang w:eastAsia="ar-SA"/>
              </w:rPr>
            </w:pPr>
            <w:r w:rsidRPr="002A19D0">
              <w:rPr>
                <w:iCs/>
                <w:sz w:val="20"/>
                <w:szCs w:val="20"/>
                <w:lang w:eastAsia="ar-SA"/>
              </w:rPr>
              <w:t>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DA14FA" w:rsidRPr="002A19D0" w:rsidTr="00BB101C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A14FA" w:rsidRPr="002A19D0" w:rsidRDefault="00DA14F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19D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1662E4">
            <w:pPr>
              <w:pStyle w:val="afe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D0">
              <w:rPr>
                <w:rFonts w:ascii="Times New Roman" w:hAnsi="Times New Roman"/>
                <w:sz w:val="20"/>
                <w:szCs w:val="20"/>
              </w:rPr>
              <w:t xml:space="preserve">Ливанова </w:t>
            </w:r>
            <w:r w:rsidR="001662E4">
              <w:rPr>
                <w:rFonts w:ascii="Times New Roman" w:hAnsi="Times New Roman"/>
                <w:sz w:val="20"/>
                <w:szCs w:val="20"/>
              </w:rPr>
              <w:t>Т.Н.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BB101C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0"/>
              </w:rPr>
            </w:pPr>
            <w:r w:rsidRPr="002A19D0">
              <w:rPr>
                <w:b w:val="0"/>
                <w:bCs w:val="0"/>
                <w:sz w:val="20"/>
              </w:rPr>
              <w:t>История западноевропейской музыки до 1789 года. Книга вторая. От Баха к Моцарту: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A19D0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contextualSpacing/>
              <w:jc w:val="center"/>
              <w:rPr>
                <w:sz w:val="20"/>
                <w:szCs w:val="20"/>
              </w:rPr>
            </w:pPr>
            <w:r w:rsidRPr="002A19D0">
              <w:rPr>
                <w:sz w:val="20"/>
                <w:szCs w:val="20"/>
              </w:rPr>
              <w:t>М.</w:t>
            </w:r>
            <w:proofErr w:type="gramStart"/>
            <w:r w:rsidRPr="002A19D0">
              <w:rPr>
                <w:sz w:val="20"/>
                <w:szCs w:val="20"/>
              </w:rPr>
              <w:t xml:space="preserve"> :</w:t>
            </w:r>
            <w:proofErr w:type="gramEnd"/>
            <w:r w:rsidRPr="002A19D0">
              <w:rPr>
                <w:sz w:val="20"/>
                <w:szCs w:val="20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A19D0">
              <w:rPr>
                <w:sz w:val="20"/>
                <w:szCs w:val="20"/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contextualSpacing/>
              <w:jc w:val="center"/>
              <w:rPr>
                <w:sz w:val="20"/>
                <w:szCs w:val="20"/>
              </w:rPr>
            </w:pPr>
            <w:r w:rsidRPr="002A19D0">
              <w:rPr>
                <w:sz w:val="20"/>
                <w:szCs w:val="20"/>
              </w:rPr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14FA" w:rsidRPr="002A19D0" w:rsidRDefault="00DA14FA" w:rsidP="00DA14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C62CD" w:rsidRPr="002A19D0" w:rsidTr="005C6F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A19D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14FA" w:rsidRPr="002A19D0" w:rsidTr="00BB101C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19D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1662E4">
            <w:pPr>
              <w:pStyle w:val="afe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D0">
              <w:rPr>
                <w:rFonts w:ascii="Times New Roman" w:hAnsi="Times New Roman"/>
                <w:sz w:val="20"/>
                <w:szCs w:val="20"/>
              </w:rPr>
              <w:t xml:space="preserve">Ливанова </w:t>
            </w:r>
            <w:r w:rsidR="001662E4">
              <w:rPr>
                <w:rFonts w:ascii="Times New Roman" w:hAnsi="Times New Roman"/>
                <w:sz w:val="20"/>
                <w:szCs w:val="20"/>
              </w:rPr>
              <w:t>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2A19D0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color w:val="111111"/>
                <w:sz w:val="20"/>
              </w:rPr>
            </w:pPr>
            <w:r w:rsidRPr="002A19D0">
              <w:rPr>
                <w:b w:val="0"/>
                <w:bCs w:val="0"/>
                <w:color w:val="111111"/>
                <w:sz w:val="20"/>
              </w:rPr>
              <w:t>История западноевропейской музыки до 1789 года. Книга первая. От Античности к XVIII веку: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2A19D0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A19D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2A19D0">
            <w:pPr>
              <w:contextualSpacing/>
              <w:jc w:val="center"/>
              <w:rPr>
                <w:sz w:val="20"/>
                <w:szCs w:val="20"/>
              </w:rPr>
            </w:pPr>
            <w:r w:rsidRPr="002A19D0">
              <w:rPr>
                <w:color w:val="111111"/>
                <w:sz w:val="20"/>
                <w:szCs w:val="20"/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14FA" w:rsidRPr="002A19D0" w:rsidRDefault="00DA14FA" w:rsidP="002A19D0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A19D0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14FA" w:rsidRPr="002A19D0" w:rsidRDefault="00DA14FA" w:rsidP="002A19D0">
            <w:pPr>
              <w:contextualSpacing/>
              <w:jc w:val="center"/>
              <w:rPr>
                <w:sz w:val="20"/>
                <w:szCs w:val="20"/>
              </w:rPr>
            </w:pPr>
            <w:r w:rsidRPr="002A19D0">
              <w:rPr>
                <w:sz w:val="20"/>
                <w:szCs w:val="20"/>
              </w:rPr>
              <w:t>https://e.lanbook.com/book/99800#book_name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4FA" w:rsidRPr="002A19D0" w:rsidRDefault="00DA14FA" w:rsidP="00A81D3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C62CD" w:rsidRPr="002A19D0" w:rsidTr="005C6F1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A19D0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A19D0">
              <w:rPr>
                <w:bCs/>
                <w:lang w:eastAsia="en-US"/>
              </w:rPr>
              <w:t>10.3 Методические материалы</w:t>
            </w:r>
            <w:r w:rsidRPr="002A19D0">
              <w:rPr>
                <w:lang w:eastAsia="en-US"/>
              </w:rPr>
              <w:t xml:space="preserve"> (указания, рекомендации</w:t>
            </w:r>
            <w:r w:rsidR="00795946" w:rsidRPr="002A19D0">
              <w:rPr>
                <w:lang w:eastAsia="en-US"/>
              </w:rPr>
              <w:t xml:space="preserve"> по освоению дисциплины</w:t>
            </w:r>
            <w:r w:rsidRPr="002A19D0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DA14FA" w:rsidRPr="002A19D0" w:rsidTr="002A1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19D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2A19D0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Финкельштейн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2A19D0">
            <w:pPr>
              <w:jc w:val="center"/>
              <w:rPr>
                <w:rFonts w:eastAsia="Calibri"/>
                <w:sz w:val="18"/>
                <w:szCs w:val="18"/>
              </w:rPr>
            </w:pPr>
            <w:r w:rsidRPr="002A19D0">
              <w:rPr>
                <w:rFonts w:eastAsia="Calibri"/>
                <w:sz w:val="18"/>
                <w:szCs w:val="18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:rsidR="00DA14FA" w:rsidRPr="002A19D0" w:rsidRDefault="00DA14FA" w:rsidP="00BB101C">
            <w:pPr>
              <w:jc w:val="center"/>
              <w:rPr>
                <w:rFonts w:eastAsia="Calibri"/>
                <w:sz w:val="18"/>
                <w:szCs w:val="18"/>
              </w:rPr>
            </w:pPr>
            <w:r w:rsidRPr="002A19D0">
              <w:rPr>
                <w:rFonts w:eastAsia="Calibri"/>
                <w:sz w:val="18"/>
                <w:szCs w:val="18"/>
              </w:rPr>
              <w:t>«Изучение концертного репертуа</w:t>
            </w:r>
            <w:r w:rsidR="00BB101C" w:rsidRPr="002A19D0">
              <w:rPr>
                <w:rFonts w:eastAsia="Calibri"/>
                <w:sz w:val="18"/>
                <w:szCs w:val="18"/>
              </w:rPr>
              <w:t>ра</w:t>
            </w:r>
            <w:r w:rsidR="007527D7">
              <w:rPr>
                <w:rFonts w:eastAsia="Calibri"/>
                <w:sz w:val="18"/>
                <w:szCs w:val="18"/>
              </w:rPr>
              <w:t>»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2A1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2A1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14FA" w:rsidRPr="002A19D0" w:rsidRDefault="00DA14FA" w:rsidP="002A19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14FA" w:rsidRPr="002A19D0" w:rsidRDefault="00DA14FA" w:rsidP="002A19D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A19D0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4FA" w:rsidRPr="002A19D0" w:rsidRDefault="00DA14FA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2A19D0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EC62CD" w:rsidRPr="002A19D0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A19D0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53216" w:rsidRPr="00231954" w:rsidRDefault="00F53216" w:rsidP="00F53216">
      <w:pPr>
        <w:pStyle w:val="1"/>
        <w:rPr>
          <w:rFonts w:eastAsiaTheme="minorEastAsia"/>
        </w:rPr>
      </w:pPr>
      <w:bookmarkStart w:id="6" w:name="_Toc62039712"/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F53216" w:rsidRPr="00231954" w:rsidRDefault="00F53216" w:rsidP="00F53216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018D7" w:rsidRPr="00231954" w:rsidTr="00B3327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018D7" w:rsidRPr="00231954" w:rsidRDefault="004018D7" w:rsidP="00B33277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018D7" w:rsidRPr="00231954" w:rsidRDefault="004018D7" w:rsidP="00B33277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018D7" w:rsidRPr="00231954" w:rsidTr="00B33277">
        <w:trPr>
          <w:trHeight w:val="283"/>
        </w:trPr>
        <w:tc>
          <w:tcPr>
            <w:tcW w:w="851" w:type="dxa"/>
          </w:tcPr>
          <w:p w:rsidR="004018D7" w:rsidRPr="00231954" w:rsidRDefault="004018D7" w:rsidP="00B3327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8D7" w:rsidRPr="00231954" w:rsidRDefault="004018D7" w:rsidP="00B33277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018D7" w:rsidRPr="00231954" w:rsidTr="00B33277">
        <w:trPr>
          <w:trHeight w:val="283"/>
        </w:trPr>
        <w:tc>
          <w:tcPr>
            <w:tcW w:w="851" w:type="dxa"/>
          </w:tcPr>
          <w:p w:rsidR="004018D7" w:rsidRPr="00231954" w:rsidRDefault="004018D7" w:rsidP="00B3327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8D7" w:rsidRPr="00231954" w:rsidRDefault="004018D7" w:rsidP="00B33277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4018D7" w:rsidRPr="00231954" w:rsidRDefault="00327024" w:rsidP="00B3327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4018D7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018D7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4018D7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4018D7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4018D7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018D7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018D7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4018D7" w:rsidRPr="00231954" w:rsidTr="00B33277">
        <w:trPr>
          <w:trHeight w:val="283"/>
        </w:trPr>
        <w:tc>
          <w:tcPr>
            <w:tcW w:w="851" w:type="dxa"/>
          </w:tcPr>
          <w:p w:rsidR="004018D7" w:rsidRPr="00231954" w:rsidRDefault="004018D7" w:rsidP="00B3327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8D7" w:rsidRPr="00231954" w:rsidRDefault="004018D7" w:rsidP="00B33277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18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4018D7" w:rsidRPr="00231954" w:rsidTr="00B3327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018D7" w:rsidRPr="00231954" w:rsidRDefault="004018D7" w:rsidP="00B3327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018D7" w:rsidRPr="00231954" w:rsidRDefault="004018D7" w:rsidP="00B33277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018D7" w:rsidRPr="00231954" w:rsidTr="00B33277">
        <w:trPr>
          <w:trHeight w:val="375"/>
        </w:trPr>
        <w:tc>
          <w:tcPr>
            <w:tcW w:w="851" w:type="dxa"/>
          </w:tcPr>
          <w:p w:rsidR="004018D7" w:rsidRPr="00231954" w:rsidRDefault="004018D7" w:rsidP="00B3327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8D7" w:rsidRPr="00871849" w:rsidRDefault="00327024" w:rsidP="00B33277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4018D7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4018D7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018D7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018D7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018D7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018D7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018D7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018D7" w:rsidRPr="00231954">
                <w:rPr>
                  <w:iCs/>
                  <w:u w:val="single"/>
                  <w:lang w:eastAsia="ar-SA"/>
                </w:rPr>
                <w:t>.</w:t>
              </w:r>
              <w:r w:rsidR="004018D7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018D7" w:rsidRPr="00231954">
              <w:rPr>
                <w:iCs/>
                <w:lang w:val="en-US" w:eastAsia="ar-SA"/>
              </w:rPr>
              <w:t> </w:t>
            </w:r>
          </w:p>
        </w:tc>
      </w:tr>
      <w:tr w:rsidR="004018D7" w:rsidRPr="007527D7" w:rsidTr="00B33277">
        <w:trPr>
          <w:trHeight w:val="542"/>
        </w:trPr>
        <w:tc>
          <w:tcPr>
            <w:tcW w:w="851" w:type="dxa"/>
          </w:tcPr>
          <w:p w:rsidR="004018D7" w:rsidRPr="00231954" w:rsidRDefault="004018D7" w:rsidP="00B3327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8D7" w:rsidRPr="000A0DFE" w:rsidRDefault="004018D7" w:rsidP="00B33277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Petrucci Music Library</w:t>
            </w:r>
          </w:p>
          <w:p w:rsidR="004018D7" w:rsidRPr="000A0DFE" w:rsidRDefault="004018D7" w:rsidP="00B33277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https://imslp.org/wiki/Category:Composers</w:t>
            </w:r>
          </w:p>
        </w:tc>
      </w:tr>
      <w:tr w:rsidR="004018D7" w:rsidRPr="004018D7" w:rsidTr="00B33277">
        <w:trPr>
          <w:trHeight w:val="480"/>
        </w:trPr>
        <w:tc>
          <w:tcPr>
            <w:tcW w:w="851" w:type="dxa"/>
          </w:tcPr>
          <w:p w:rsidR="004018D7" w:rsidRPr="004018D7" w:rsidRDefault="004018D7" w:rsidP="00B3327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930" w:type="dxa"/>
          </w:tcPr>
          <w:p w:rsidR="004018D7" w:rsidRDefault="004018D7" w:rsidP="00B33277">
            <w:pPr>
              <w:shd w:val="clear" w:color="auto" w:fill="FFFFFF"/>
              <w:suppressAutoHyphens/>
              <w:ind w:left="176"/>
              <w:contextualSpacing/>
            </w:pPr>
            <w:r>
              <w:t>Электронная библиотека диссертаций</w:t>
            </w:r>
          </w:p>
          <w:p w:rsidR="004018D7" w:rsidRPr="002D1F4E" w:rsidRDefault="004018D7" w:rsidP="00B33277">
            <w:pPr>
              <w:shd w:val="clear" w:color="auto" w:fill="FFFFFF"/>
              <w:suppressAutoHyphens/>
              <w:ind w:left="176"/>
              <w:contextualSpacing/>
            </w:pPr>
            <w:r w:rsidRPr="002D1F4E">
              <w:t>https://www.dissercat.com/</w:t>
            </w:r>
          </w:p>
        </w:tc>
      </w:tr>
      <w:tr w:rsidR="004018D7" w:rsidRPr="00FA5453" w:rsidTr="00B33277">
        <w:trPr>
          <w:trHeight w:val="342"/>
        </w:trPr>
        <w:tc>
          <w:tcPr>
            <w:tcW w:w="851" w:type="dxa"/>
          </w:tcPr>
          <w:p w:rsidR="004018D7" w:rsidRPr="00231954" w:rsidRDefault="004018D7" w:rsidP="00B3327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8D7" w:rsidRDefault="004018D7" w:rsidP="00B33277">
            <w:pPr>
              <w:shd w:val="clear" w:color="auto" w:fill="FFFFFF"/>
              <w:suppressAutoHyphens/>
              <w:ind w:left="176"/>
              <w:contextualSpacing/>
            </w:pPr>
            <w:r w:rsidRPr="002D1F4E">
              <w:t>https://classic-online.ru/</w:t>
            </w:r>
          </w:p>
        </w:tc>
      </w:tr>
    </w:tbl>
    <w:p w:rsidR="00F53216" w:rsidRPr="00231954" w:rsidRDefault="00F53216" w:rsidP="00F53216">
      <w:pPr>
        <w:pStyle w:val="af0"/>
        <w:numPr>
          <w:ilvl w:val="3"/>
          <w:numId w:val="11"/>
        </w:numPr>
        <w:spacing w:before="120" w:after="120"/>
        <w:jc w:val="both"/>
      </w:pPr>
    </w:p>
    <w:p w:rsidR="00F53216" w:rsidRPr="00231954" w:rsidRDefault="00F53216" w:rsidP="00F53216">
      <w:pPr>
        <w:pStyle w:val="2"/>
      </w:pPr>
      <w:r w:rsidRPr="00231954">
        <w:t xml:space="preserve">Перечень программного обеспечения </w:t>
      </w:r>
    </w:p>
    <w:p w:rsidR="00F53216" w:rsidRPr="00231954" w:rsidRDefault="00F53216" w:rsidP="00F53216">
      <w:pPr>
        <w:pStyle w:val="af0"/>
        <w:numPr>
          <w:ilvl w:val="3"/>
          <w:numId w:val="11"/>
        </w:numPr>
        <w:spacing w:before="120" w:after="120"/>
        <w:jc w:val="both"/>
      </w:pPr>
    </w:p>
    <w:p w:rsidR="00F53216" w:rsidRDefault="00F53216" w:rsidP="00F53216">
      <w:pPr>
        <w:pStyle w:val="3"/>
        <w:rPr>
          <w:szCs w:val="24"/>
        </w:rPr>
      </w:pPr>
      <w:r>
        <w:rPr>
          <w:szCs w:val="24"/>
        </w:rPr>
        <w:t xml:space="preserve">Не предусмотрено </w:t>
      </w:r>
    </w:p>
    <w:p w:rsidR="00F53216" w:rsidRDefault="00F53216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EC62CD" w:rsidRPr="002A19D0" w:rsidRDefault="00EC62CD" w:rsidP="00F53216">
      <w:pPr>
        <w:pStyle w:val="3"/>
      </w:pPr>
      <w:r w:rsidRPr="002A19D0">
        <w:lastRenderedPageBreak/>
        <w:t>ЛИСТ УЧЕТА ОБНОВЛЕНИЙ РАБОЧЕЙ ПРОГРАММЫ</w:t>
      </w:r>
      <w:bookmarkEnd w:id="6"/>
      <w:r w:rsidRPr="002A19D0">
        <w:t xml:space="preserve"> </w:t>
      </w:r>
      <w:r w:rsidR="00795946" w:rsidRPr="002A19D0">
        <w:t>УЧЕБНОЙ ДИСЦИПЛИНЫ</w:t>
      </w:r>
    </w:p>
    <w:p w:rsidR="00EC62CD" w:rsidRPr="002A19D0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A19D0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A19D0">
        <w:rPr>
          <w:rFonts w:eastAsia="Times New Roman"/>
          <w:sz w:val="24"/>
          <w:szCs w:val="24"/>
        </w:rPr>
        <w:t>учебной дисциплины</w:t>
      </w:r>
      <w:r w:rsidRPr="002A19D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A19D0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A19D0" w:rsidTr="004E5E3A">
        <w:tc>
          <w:tcPr>
            <w:tcW w:w="817" w:type="dxa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A19D0">
              <w:rPr>
                <w:rFonts w:eastAsia="Times New Roman"/>
                <w:b/>
              </w:rPr>
              <w:t xml:space="preserve">№ </w:t>
            </w:r>
            <w:proofErr w:type="spellStart"/>
            <w:r w:rsidRPr="002A19D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A19D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A19D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A19D0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A19D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A19D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A19D0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A19D0">
              <w:rPr>
                <w:rFonts w:eastAsia="Times New Roman"/>
                <w:b/>
              </w:rPr>
              <w:t>кафедры</w:t>
            </w:r>
          </w:p>
        </w:tc>
      </w:tr>
      <w:tr w:rsidR="00EC62CD" w:rsidRPr="002A19D0" w:rsidTr="004E5E3A">
        <w:tc>
          <w:tcPr>
            <w:tcW w:w="817" w:type="dxa"/>
          </w:tcPr>
          <w:p w:rsidR="00EC62CD" w:rsidRPr="002A19D0" w:rsidRDefault="00EC62CD" w:rsidP="00F532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A19D0" w:rsidRDefault="00EC62CD" w:rsidP="00F532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19EF" w:rsidRPr="002A19D0" w:rsidRDefault="004119EF" w:rsidP="00F532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A19D0" w:rsidRDefault="00EC62CD" w:rsidP="00F5321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A19D0" w:rsidTr="004E5E3A">
        <w:tc>
          <w:tcPr>
            <w:tcW w:w="81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A19D0" w:rsidTr="004E5E3A">
        <w:tc>
          <w:tcPr>
            <w:tcW w:w="81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A19D0" w:rsidTr="004E5E3A">
        <w:tc>
          <w:tcPr>
            <w:tcW w:w="81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A19D0" w:rsidTr="004E5E3A">
        <w:tc>
          <w:tcPr>
            <w:tcW w:w="81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A19D0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A19D0" w:rsidRDefault="004E5E3A"/>
    <w:sectPr w:rsidR="004E5E3A" w:rsidRPr="002A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4" w:rsidRDefault="00327024">
      <w:r>
        <w:separator/>
      </w:r>
    </w:p>
  </w:endnote>
  <w:endnote w:type="continuationSeparator" w:id="0">
    <w:p w:rsidR="00327024" w:rsidRDefault="0032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2A19D0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19D0" w:rsidRDefault="002A19D0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2A19D0">
    <w:pPr>
      <w:pStyle w:val="ae"/>
      <w:jc w:val="right"/>
    </w:pPr>
  </w:p>
  <w:p w:rsidR="002A19D0" w:rsidRDefault="002A19D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2A19D0">
    <w:pPr>
      <w:pStyle w:val="ae"/>
      <w:jc w:val="right"/>
    </w:pPr>
  </w:p>
  <w:p w:rsidR="002A19D0" w:rsidRDefault="002A19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4" w:rsidRDefault="00327024">
      <w:r>
        <w:separator/>
      </w:r>
    </w:p>
  </w:footnote>
  <w:footnote w:type="continuationSeparator" w:id="0">
    <w:p w:rsidR="00327024" w:rsidRDefault="0032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2A19D0" w:rsidRDefault="002A1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D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2A19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2A19D0" w:rsidRDefault="002A1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D7">
          <w:rPr>
            <w:noProof/>
          </w:rPr>
          <w:t>22</w:t>
        </w:r>
        <w:r>
          <w:fldChar w:fldCharType="end"/>
        </w:r>
      </w:p>
    </w:sdtContent>
  </w:sdt>
  <w:p w:rsidR="002A19D0" w:rsidRDefault="002A19D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2A19D0" w:rsidRDefault="002A1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D7">
          <w:rPr>
            <w:noProof/>
          </w:rPr>
          <w:t>19</w:t>
        </w:r>
        <w:r>
          <w:fldChar w:fldCharType="end"/>
        </w:r>
      </w:p>
    </w:sdtContent>
  </w:sdt>
  <w:p w:rsidR="002A19D0" w:rsidRDefault="002A19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054F00"/>
    <w:multiLevelType w:val="hybridMultilevel"/>
    <w:tmpl w:val="CB86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26276C"/>
    <w:multiLevelType w:val="hybridMultilevel"/>
    <w:tmpl w:val="1B9C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7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6B74CB2"/>
    <w:multiLevelType w:val="hybridMultilevel"/>
    <w:tmpl w:val="2116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5"/>
  </w:num>
  <w:num w:numId="5">
    <w:abstractNumId w:val="40"/>
  </w:num>
  <w:num w:numId="6">
    <w:abstractNumId w:val="44"/>
  </w:num>
  <w:num w:numId="7">
    <w:abstractNumId w:val="26"/>
  </w:num>
  <w:num w:numId="8">
    <w:abstractNumId w:val="24"/>
  </w:num>
  <w:num w:numId="9">
    <w:abstractNumId w:val="9"/>
  </w:num>
  <w:num w:numId="10">
    <w:abstractNumId w:val="38"/>
  </w:num>
  <w:num w:numId="11">
    <w:abstractNumId w:val="43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35"/>
  </w:num>
  <w:num w:numId="17">
    <w:abstractNumId w:val="11"/>
  </w:num>
  <w:num w:numId="18">
    <w:abstractNumId w:val="32"/>
  </w:num>
  <w:num w:numId="19">
    <w:abstractNumId w:val="20"/>
  </w:num>
  <w:num w:numId="20">
    <w:abstractNumId w:val="15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6"/>
  </w:num>
  <w:num w:numId="26">
    <w:abstractNumId w:val="16"/>
  </w:num>
  <w:num w:numId="27">
    <w:abstractNumId w:val="13"/>
  </w:num>
  <w:num w:numId="28">
    <w:abstractNumId w:val="21"/>
  </w:num>
  <w:num w:numId="29">
    <w:abstractNumId w:val="45"/>
  </w:num>
  <w:num w:numId="30">
    <w:abstractNumId w:val="29"/>
  </w:num>
  <w:num w:numId="31">
    <w:abstractNumId w:val="25"/>
  </w:num>
  <w:num w:numId="32">
    <w:abstractNumId w:val="23"/>
  </w:num>
  <w:num w:numId="33">
    <w:abstractNumId w:val="37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4"/>
  </w:num>
  <w:num w:numId="39">
    <w:abstractNumId w:val="30"/>
  </w:num>
  <w:num w:numId="40">
    <w:abstractNumId w:val="8"/>
  </w:num>
  <w:num w:numId="41">
    <w:abstractNumId w:val="14"/>
  </w:num>
  <w:num w:numId="42">
    <w:abstractNumId w:val="0"/>
  </w:num>
  <w:num w:numId="43">
    <w:abstractNumId w:val="39"/>
  </w:num>
  <w:num w:numId="44">
    <w:abstractNumId w:val="22"/>
  </w:num>
  <w:num w:numId="45">
    <w:abstractNumId w:val="0"/>
  </w:num>
  <w:num w:numId="4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696C"/>
    <w:rsid w:val="00047DCD"/>
    <w:rsid w:val="00053D2C"/>
    <w:rsid w:val="0006039A"/>
    <w:rsid w:val="000605AF"/>
    <w:rsid w:val="00067FE0"/>
    <w:rsid w:val="000977F5"/>
    <w:rsid w:val="000C22C6"/>
    <w:rsid w:val="000D026E"/>
    <w:rsid w:val="000D1D92"/>
    <w:rsid w:val="000D300C"/>
    <w:rsid w:val="000F7626"/>
    <w:rsid w:val="00107883"/>
    <w:rsid w:val="00116E6C"/>
    <w:rsid w:val="0016299E"/>
    <w:rsid w:val="001662E4"/>
    <w:rsid w:val="001D007E"/>
    <w:rsid w:val="001E13AB"/>
    <w:rsid w:val="001F012C"/>
    <w:rsid w:val="0025263A"/>
    <w:rsid w:val="002559DE"/>
    <w:rsid w:val="00261156"/>
    <w:rsid w:val="00274637"/>
    <w:rsid w:val="002A19D0"/>
    <w:rsid w:val="003101C6"/>
    <w:rsid w:val="00324DE1"/>
    <w:rsid w:val="00327024"/>
    <w:rsid w:val="003470F7"/>
    <w:rsid w:val="0036733D"/>
    <w:rsid w:val="003703F5"/>
    <w:rsid w:val="00395372"/>
    <w:rsid w:val="003B347F"/>
    <w:rsid w:val="003E2ECD"/>
    <w:rsid w:val="004018D7"/>
    <w:rsid w:val="004119EF"/>
    <w:rsid w:val="00454671"/>
    <w:rsid w:val="004672F2"/>
    <w:rsid w:val="00471849"/>
    <w:rsid w:val="004A44FC"/>
    <w:rsid w:val="004B2CF7"/>
    <w:rsid w:val="004D30BF"/>
    <w:rsid w:val="004E5E3A"/>
    <w:rsid w:val="00512417"/>
    <w:rsid w:val="0054711F"/>
    <w:rsid w:val="0055146A"/>
    <w:rsid w:val="0055270D"/>
    <w:rsid w:val="00552E44"/>
    <w:rsid w:val="0055324C"/>
    <w:rsid w:val="00553DFD"/>
    <w:rsid w:val="0056626A"/>
    <w:rsid w:val="00566C36"/>
    <w:rsid w:val="005851EF"/>
    <w:rsid w:val="00594D1C"/>
    <w:rsid w:val="005A08FB"/>
    <w:rsid w:val="005A1684"/>
    <w:rsid w:val="005C6F1B"/>
    <w:rsid w:val="00607CDB"/>
    <w:rsid w:val="00617168"/>
    <w:rsid w:val="006432C0"/>
    <w:rsid w:val="00653E25"/>
    <w:rsid w:val="006575E7"/>
    <w:rsid w:val="006821A3"/>
    <w:rsid w:val="006B7303"/>
    <w:rsid w:val="006E43AA"/>
    <w:rsid w:val="006F10A0"/>
    <w:rsid w:val="00712403"/>
    <w:rsid w:val="00715D83"/>
    <w:rsid w:val="00722217"/>
    <w:rsid w:val="007527D7"/>
    <w:rsid w:val="00767198"/>
    <w:rsid w:val="00772A9B"/>
    <w:rsid w:val="007907A9"/>
    <w:rsid w:val="007944AD"/>
    <w:rsid w:val="00795946"/>
    <w:rsid w:val="00796641"/>
    <w:rsid w:val="007B14BA"/>
    <w:rsid w:val="007D1B4A"/>
    <w:rsid w:val="007D53A1"/>
    <w:rsid w:val="007E358E"/>
    <w:rsid w:val="0081212A"/>
    <w:rsid w:val="00814F41"/>
    <w:rsid w:val="00830DC9"/>
    <w:rsid w:val="008311E4"/>
    <w:rsid w:val="008513CF"/>
    <w:rsid w:val="00884D27"/>
    <w:rsid w:val="00897D21"/>
    <w:rsid w:val="008D0657"/>
    <w:rsid w:val="008E305B"/>
    <w:rsid w:val="008E3FB6"/>
    <w:rsid w:val="008E7687"/>
    <w:rsid w:val="009212E6"/>
    <w:rsid w:val="009311C6"/>
    <w:rsid w:val="00933DB1"/>
    <w:rsid w:val="0094345E"/>
    <w:rsid w:val="0095420E"/>
    <w:rsid w:val="009631B0"/>
    <w:rsid w:val="00993338"/>
    <w:rsid w:val="009A4837"/>
    <w:rsid w:val="009B69BD"/>
    <w:rsid w:val="009C6D11"/>
    <w:rsid w:val="009E43A9"/>
    <w:rsid w:val="00A346D8"/>
    <w:rsid w:val="00A538C6"/>
    <w:rsid w:val="00A73D0B"/>
    <w:rsid w:val="00A81D30"/>
    <w:rsid w:val="00A878C3"/>
    <w:rsid w:val="00AD09CA"/>
    <w:rsid w:val="00AD17C0"/>
    <w:rsid w:val="00AD3936"/>
    <w:rsid w:val="00B04C54"/>
    <w:rsid w:val="00B1538F"/>
    <w:rsid w:val="00B45EB5"/>
    <w:rsid w:val="00BA4165"/>
    <w:rsid w:val="00BB101C"/>
    <w:rsid w:val="00BC1D54"/>
    <w:rsid w:val="00BC2127"/>
    <w:rsid w:val="00BE4AD2"/>
    <w:rsid w:val="00BF1B8D"/>
    <w:rsid w:val="00BF78FB"/>
    <w:rsid w:val="00BF7962"/>
    <w:rsid w:val="00C30433"/>
    <w:rsid w:val="00C401D7"/>
    <w:rsid w:val="00C57F2E"/>
    <w:rsid w:val="00CC3481"/>
    <w:rsid w:val="00CE1FAD"/>
    <w:rsid w:val="00CF2DFE"/>
    <w:rsid w:val="00D0770F"/>
    <w:rsid w:val="00D20A52"/>
    <w:rsid w:val="00D329D1"/>
    <w:rsid w:val="00D92907"/>
    <w:rsid w:val="00DA14FA"/>
    <w:rsid w:val="00DB5DCC"/>
    <w:rsid w:val="00DB6EE0"/>
    <w:rsid w:val="00DC10E0"/>
    <w:rsid w:val="00DC4F40"/>
    <w:rsid w:val="00E07072"/>
    <w:rsid w:val="00E244F0"/>
    <w:rsid w:val="00E36195"/>
    <w:rsid w:val="00E41757"/>
    <w:rsid w:val="00E576F2"/>
    <w:rsid w:val="00E97070"/>
    <w:rsid w:val="00E979E1"/>
    <w:rsid w:val="00EC62CD"/>
    <w:rsid w:val="00EC664A"/>
    <w:rsid w:val="00EF7D26"/>
    <w:rsid w:val="00F44AEE"/>
    <w:rsid w:val="00F4584C"/>
    <w:rsid w:val="00F53216"/>
    <w:rsid w:val="00F55213"/>
    <w:rsid w:val="00F77399"/>
    <w:rsid w:val="00F825C0"/>
    <w:rsid w:val="00F92686"/>
    <w:rsid w:val="00FE1288"/>
    <w:rsid w:val="00FE2A1E"/>
    <w:rsid w:val="00FE4A37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aliases w:val="Знак сноски в Беседах,Знак сноскиАльт+Я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aliases w:val="Знак сноски в Беседах,Знак сноскиАльт+Я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0C2-75CD-4E0E-BF15-3A8A5F6C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2022-02-28T12:05:00Z</cp:lastPrinted>
  <dcterms:created xsi:type="dcterms:W3CDTF">2022-02-28T11:43:00Z</dcterms:created>
  <dcterms:modified xsi:type="dcterms:W3CDTF">2022-04-24T09:38:00Z</dcterms:modified>
</cp:coreProperties>
</file>