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CB4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CB4B5C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Техника игры на оркестровых инструментах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0171A3" w:rsidP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D369C8">
              <w:rPr>
                <w:color w:val="000000"/>
                <w:sz w:val="26"/>
                <w:szCs w:val="26"/>
              </w:rPr>
              <w:t>3.05</w:t>
            </w:r>
          </w:p>
        </w:tc>
        <w:tc>
          <w:tcPr>
            <w:tcW w:w="4959" w:type="dxa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CB4B5C">
        <w:rPr>
          <w:color w:val="000000"/>
        </w:rPr>
        <w:t>Техника игры на оркестровых инструментах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CB4B5C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</w:t>
            </w:r>
            <w:r w:rsidR="005B6FAA">
              <w:rPr>
                <w:noProof/>
                <w:sz w:val="26"/>
                <w:szCs w:val="26"/>
              </w:rPr>
              <w:drawing>
                <wp:inline distT="0" distB="0" distL="0" distR="0" wp14:anchorId="451E52B1" wp14:editId="37571EE7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310197">
              <w:rPr>
                <w:color w:val="000000"/>
              </w:rPr>
              <w:t xml:space="preserve">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 w:rsidR="00C6695C">
        <w:rPr>
          <w:color w:val="000000"/>
        </w:rPr>
        <w:t>» изучается в 1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экзамен</w:t>
            </w:r>
          </w:p>
          <w:p w:rsidR="005F00E3" w:rsidRDefault="005F00E3" w:rsidP="00C6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включена в </w:t>
      </w:r>
      <w:r w:rsidR="00D369C8">
        <w:rPr>
          <w:color w:val="000000"/>
        </w:rPr>
        <w:t>часть,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D369C8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D369C8">
        <w:rPr>
          <w:color w:val="000000"/>
        </w:rPr>
        <w:t>направлению подготовки</w:t>
      </w:r>
      <w:r w:rsidR="00FC5ACD">
        <w:rPr>
          <w:color w:val="000000"/>
        </w:rPr>
        <w:t xml:space="preserve"> 53.0</w:t>
      </w:r>
      <w:r w:rsidR="00D369C8">
        <w:rPr>
          <w:color w:val="000000"/>
        </w:rPr>
        <w:t>3</w:t>
      </w:r>
      <w:r>
        <w:rPr>
          <w:color w:val="000000"/>
        </w:rPr>
        <w:t>.0</w:t>
      </w:r>
      <w:r w:rsidR="00D369C8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D369C8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D369C8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D369C8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Pr="00A1456B" w:rsidRDefault="00A1456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1456B">
        <w:rPr>
          <w:color w:val="000000"/>
        </w:rPr>
        <w:t>Целью</w:t>
      </w:r>
      <w:r w:rsidR="001872A7" w:rsidRPr="00A1456B">
        <w:rPr>
          <w:color w:val="000000"/>
        </w:rPr>
        <w:t xml:space="preserve"> изучения дисциплины «</w:t>
      </w:r>
      <w:r w:rsidR="00CB4B5C" w:rsidRPr="00A1456B">
        <w:rPr>
          <w:color w:val="000000"/>
        </w:rPr>
        <w:t>Техника игры на оркестровых инструментах</w:t>
      </w:r>
      <w:r w:rsidRPr="00A1456B">
        <w:rPr>
          <w:color w:val="000000"/>
        </w:rPr>
        <w:t>» являе</w:t>
      </w:r>
      <w:r w:rsidR="001872A7" w:rsidRPr="00A1456B">
        <w:rPr>
          <w:color w:val="000000"/>
        </w:rPr>
        <w:t>тся:</w:t>
      </w:r>
      <w:r w:rsidRPr="00A1456B">
        <w:rPr>
          <w:color w:val="000000"/>
        </w:rPr>
        <w:t xml:space="preserve"> </w:t>
      </w:r>
      <w:r w:rsidRPr="00A1456B">
        <w:t>расширение теоретических знаний и представлений студента об инструментах симфонического оркестра путем дополнения их практическими умениями и навыками исполнения основных способов и приемов игры.</w:t>
      </w:r>
    </w:p>
    <w:p w:rsidR="00A1456B" w:rsidRPr="00A1456B" w:rsidRDefault="00A1456B" w:rsidP="00A1456B">
      <w:pPr>
        <w:pStyle w:val="Default"/>
      </w:pPr>
      <w:r w:rsidRPr="00A1456B">
        <w:rPr>
          <w:b/>
          <w:bCs/>
        </w:rPr>
        <w:t xml:space="preserve">Задачи дисциплины: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дать молодому дирижеру знания и навыки, необходимые для работы с группами и солистами симфонического оркестра;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научить правильному исполнению основных способов и приемов игры на инструментах симфонического оркестра;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дать конкретные, четкие и точные сведения по оркестровым штрихам, способам их записи, практике применения и исполнения;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научить студента основам аппликатуры и позиционной техники на инструментах симфонического оркестра;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ознакомить с практическими возможностями использования изучаемых инструментов для создания оркестровой партитуры в процессе сочинения или инструментовки музыкальных произведений;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научить понимать и грамотно применять иноязычную музыкальную терминологию, принятую в практике оркестровой работы, а также в записи и чтении партитур; </w:t>
      </w:r>
    </w:p>
    <w:p w:rsidR="00A1456B" w:rsidRPr="00A1456B" w:rsidRDefault="00A1456B" w:rsidP="00A1456B">
      <w:pPr>
        <w:pStyle w:val="Default"/>
        <w:numPr>
          <w:ilvl w:val="0"/>
          <w:numId w:val="24"/>
        </w:numPr>
        <w:spacing w:after="44"/>
      </w:pPr>
      <w:r w:rsidRPr="00A1456B">
        <w:lastRenderedPageBreak/>
        <w:t xml:space="preserve">сформировать навыки работы с нотным материалом с точки зрения исполнительских приёмов и штрихов на инструментах симфонического оркестра; </w:t>
      </w:r>
    </w:p>
    <w:p w:rsidR="005F00E3" w:rsidRPr="00A1456B" w:rsidRDefault="001872A7" w:rsidP="00A1456B">
      <w:pPr>
        <w:pStyle w:val="Default"/>
        <w:numPr>
          <w:ilvl w:val="0"/>
          <w:numId w:val="24"/>
        </w:numPr>
        <w:spacing w:after="44"/>
      </w:pPr>
      <w:r w:rsidRPr="00A1456B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A1456B" w:rsidTr="0001369D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A1456B" w:rsidTr="0001369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 w:rsidTr="0001369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оркестровых инструментах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Pr="00363509">
              <w:rPr>
                <w:color w:val="000000"/>
                <w:sz w:val="22"/>
                <w:szCs w:val="22"/>
              </w:rPr>
              <w:t xml:space="preserve">Осуществление самостоятельной </w:t>
            </w:r>
            <w:r w:rsidRPr="00363509">
              <w:rPr>
                <w:color w:val="000000"/>
                <w:sz w:val="22"/>
                <w:szCs w:val="22"/>
              </w:rPr>
              <w:lastRenderedPageBreak/>
              <w:t>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D36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D369C8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0D6561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C028E" w:rsidRDefault="00D369C8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C028E" w:rsidTr="0001369D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C028E" w:rsidRDefault="00D369C8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668" w:type="dxa"/>
            <w:gridSpan w:val="2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0D6561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5F00E3" w:rsidRDefault="004A2B2D" w:rsidP="008D31EE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0D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42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</w:tc>
        <w:tc>
          <w:tcPr>
            <w:tcW w:w="815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0D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2815ED" w:rsidRDefault="001D0F8E" w:rsidP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95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lastRenderedPageBreak/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 xml:space="preserve">detache,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Legato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staccato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spiccato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sautillé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ricochet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tremolo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пунктирный штрих, смешанные штрихи).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параметры работы со струнным квинтетом на групповой репетиции. </w:t>
            </w:r>
          </w:p>
        </w:tc>
        <w:tc>
          <w:tcPr>
            <w:tcW w:w="815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424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7A32DD" w:rsidRPr="007A32DD" w:rsidRDefault="007A32DD" w:rsidP="007A32DD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Организация конкурсного прослушивания в оркестр (деревянные духовые инструменты).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42421F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7A32DD" w:rsidRPr="0042421F" w:rsidRDefault="007A32DD" w:rsidP="007A32DD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42421F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42421F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lastRenderedPageBreak/>
              <w:t>Проведение групповой репетиции.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42421F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D374D1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shd w:val="clear" w:color="auto" w:fill="auto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0D6561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3319"/>
        <w:gridCol w:w="5151"/>
      </w:tblGrid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 на струнных инструментах.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Аппликатура и ее виды при игре на струнных инструментах.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даёт понятие в целом о дисциплине. Студенты информируются о форме проведения занятий и о форме отчётности в каждом семестре. Предоставляется список необходимой литературы и дискографии, для дальнейшей самостоятельной подготовке к занятиям.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2. Краткий исторический экскурс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дает представление об основных вехах многовекового развития европейских струнных инструментов. Процесс «очеловечивания инструментализма». Обоснование академика </w:t>
            </w:r>
            <w:proofErr w:type="spellStart"/>
            <w:r>
              <w:rPr>
                <w:sz w:val="23"/>
                <w:szCs w:val="23"/>
              </w:rPr>
              <w:t>Б.Асафьева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изображения и данные о скрипке.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Параллельный процесс формирования скрипки в странах Западной и Восточной Европы.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Виды движений правой и левой руки при игре на струнных инструментах. Зона игровых движений.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в обыденном значении можно разделить на две относительно независимые сферы, управление которыми совершается различно, - непроизвольно и произвольно. Исследуя инструментальное движение, необходимо в первую очередь рассмотреть вопрос о зоне игровых движений, в пределах которой оно эффективно выполняет свои содержательные функции.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Рассматриваются типовые двигательные положения корпуса и рук исполнителей на струнных смычковых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4. Специфика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воспитания критериев качественного звучания при игре на струнных инструментах: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чистота,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призвуков,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интенсивность при игре в различных нюансах,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полётность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красочность.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Вопросы влияния исполнительского мастерства выдающихся инструменталистов и вокалистов на развитие критериев качественного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</w:t>
            </w:r>
            <w:proofErr w:type="spellStart"/>
            <w:r>
              <w:rPr>
                <w:sz w:val="23"/>
                <w:szCs w:val="23"/>
              </w:rPr>
              <w:t>звукоизвлечения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применение широкого смычка (большего размаха движений) для достижения яркости, </w:t>
            </w:r>
            <w:proofErr w:type="spellStart"/>
            <w:r>
              <w:rPr>
                <w:sz w:val="23"/>
                <w:szCs w:val="23"/>
              </w:rPr>
              <w:t>полетности</w:t>
            </w:r>
            <w:proofErr w:type="spellEnd"/>
            <w:r>
              <w:rPr>
                <w:sz w:val="23"/>
                <w:szCs w:val="23"/>
              </w:rPr>
              <w:t xml:space="preserve"> звучания;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>
              <w:rPr>
                <w:sz w:val="23"/>
                <w:szCs w:val="23"/>
              </w:rPr>
              <w:t>Берлянчик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Либерман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Необходимость применения в скрипичной игре обоих способов в зависимости от конкретных художественных задач.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5. Основные факторы, влияющие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основных факторов, влияющие на звукообразование: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скорость движения смычка,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плотность прилегания его к струне,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местоположение игровой точки.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звучания с направлением движения смычка.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Некоторые вопросы и проблематика интонирования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Аппликатура и ее виды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Аппликатура как художественное и техническое средство исполнения. Особое значение аппликатуры в игре на смычковых инструментах. Связь аппликатуры со стилем, тембром, </w:t>
            </w:r>
            <w:r>
              <w:rPr>
                <w:sz w:val="23"/>
                <w:szCs w:val="23"/>
              </w:rPr>
              <w:lastRenderedPageBreak/>
              <w:t xml:space="preserve">фразировкой, ритмом и темпом исполняемой музыки. Зависимость аппликатуры от действий правой руки (штрихов); влияние аппликатуры па интонацию.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характер аппликатуры: зависимость ее от музыкально-художественных представлений исполнителя, его физических данных. Художественная необходимость — решающий фактор при выборе аппликатуры; значение удобства игры.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>
              <w:rPr>
                <w:sz w:val="23"/>
                <w:szCs w:val="23"/>
              </w:rPr>
              <w:t>полупозиций</w:t>
            </w:r>
            <w:proofErr w:type="spellEnd"/>
            <w:r>
              <w:rPr>
                <w:sz w:val="23"/>
                <w:szCs w:val="23"/>
              </w:rPr>
              <w:t xml:space="preserve">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 </w:t>
            </w:r>
          </w:p>
          <w:p w:rsidR="00E2646B" w:rsidRPr="00E2646B" w:rsidRDefault="00E2646B" w:rsidP="00E2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 xml:space="preserve">detache,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Legato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staccato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spiccato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sautillé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ricochet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tremolo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пунктирный штрих, смешанные штрихи).</w:t>
            </w:r>
          </w:p>
          <w:p w:rsidR="003B1E77" w:rsidRPr="003B1E77" w:rsidRDefault="0001369D" w:rsidP="0001369D">
            <w:pPr>
              <w:ind w:firstLine="0"/>
              <w:rPr>
                <w:sz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параметры работы со струнным квинтетом на групповой репетиции.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Тема 8. Прием вибрато и его виды.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Исторический экскурс формирования и развития вибрато как одного из наиболее важных художественных элементов при игре на струнных инструментах.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Краткое рассмотрение различных видов вибрато (кистевое, локтевое, пальцевое, смешанное); их характеристика.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9. Штрихи на струнных инструментах и их классификация.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Штрихи как важнейшее средство выразительности.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Ясность и яркость звучания штрихов — основной показатель их качества.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10-13. Рассмотрение штрихов и их основных видов (detache,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Legato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staccato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spiccato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sautillé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ricochet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tremolo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пунктирный штрих, смешанные штрихи).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каждому штриху приводится его характеристика, способы исполнения с </w:t>
            </w:r>
            <w:r>
              <w:rPr>
                <w:sz w:val="23"/>
                <w:szCs w:val="23"/>
              </w:rPr>
              <w:lastRenderedPageBreak/>
              <w:t xml:space="preserve">иллюстрациями, а также приводятся наиболее яркие примеры из оркестровой литературы по каждому штриху.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14. Основные параметры работы со струнным квинтетом на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0E3341" w:rsidRPr="007A32DD" w:rsidRDefault="000E3341" w:rsidP="000E3341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7A32DD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7A32DD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(деревянные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приемы игры, штрихи.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Способы записи и обозначения (легато, </w:t>
            </w:r>
            <w:proofErr w:type="spellStart"/>
            <w:r>
              <w:rPr>
                <w:sz w:val="23"/>
                <w:szCs w:val="23"/>
              </w:rPr>
              <w:t>деташе</w:t>
            </w:r>
            <w:proofErr w:type="spellEnd"/>
            <w:r>
              <w:rPr>
                <w:sz w:val="23"/>
                <w:szCs w:val="23"/>
              </w:rPr>
              <w:t xml:space="preserve">, нон легато, 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стаккато, </w:t>
            </w:r>
            <w:proofErr w:type="spellStart"/>
            <w:r>
              <w:rPr>
                <w:sz w:val="23"/>
                <w:szCs w:val="23"/>
              </w:rPr>
              <w:t>маркато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фрулято</w:t>
            </w:r>
            <w:proofErr w:type="spellEnd"/>
            <w:r>
              <w:rPr>
                <w:sz w:val="23"/>
                <w:szCs w:val="23"/>
              </w:rPr>
              <w:t xml:space="preserve">, глиссандо). Артикуляция (акценты, сфорцандо, </w:t>
            </w:r>
            <w:proofErr w:type="spellStart"/>
            <w:r>
              <w:rPr>
                <w:b/>
                <w:bCs/>
                <w:sz w:val="23"/>
                <w:szCs w:val="23"/>
              </w:rPr>
              <w:t>fp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rfz</w:t>
            </w:r>
            <w:proofErr w:type="spellEnd"/>
            <w:r>
              <w:rPr>
                <w:sz w:val="23"/>
                <w:szCs w:val="23"/>
              </w:rPr>
              <w:t>). Техника языка, двойной язык, тройной язык. Примеры.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сморцато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бисбиглиандо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слэп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мультифоники</w:t>
            </w:r>
            <w:proofErr w:type="spellEnd"/>
            <w:r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6. Деревянные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Флейта, гобой, кларнет, фагот (основные и видовые инструменты), саксофон.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</w:t>
            </w:r>
            <w:proofErr w:type="spellStart"/>
            <w:r>
              <w:rPr>
                <w:sz w:val="23"/>
                <w:szCs w:val="23"/>
              </w:rPr>
              <w:t>хорально</w:t>
            </w:r>
            <w:proofErr w:type="spellEnd"/>
            <w:r>
              <w:rPr>
                <w:sz w:val="23"/>
                <w:szCs w:val="23"/>
              </w:rPr>
              <w:t xml:space="preserve">-аккордовом изложении. Особенности интонирования мажорного и минорного трезвучий, </w:t>
            </w:r>
            <w:proofErr w:type="spellStart"/>
            <w:r>
              <w:rPr>
                <w:sz w:val="23"/>
                <w:szCs w:val="23"/>
              </w:rPr>
              <w:t>терцовые</w:t>
            </w:r>
            <w:proofErr w:type="spellEnd"/>
            <w:r>
              <w:rPr>
                <w:sz w:val="23"/>
                <w:szCs w:val="23"/>
              </w:rPr>
              <w:t xml:space="preserve"> тона. Баланс, </w:t>
            </w:r>
            <w:proofErr w:type="spellStart"/>
            <w:r>
              <w:rPr>
                <w:sz w:val="23"/>
                <w:szCs w:val="23"/>
              </w:rPr>
              <w:t>звуковедение</w:t>
            </w:r>
            <w:proofErr w:type="spellEnd"/>
            <w:r>
              <w:rPr>
                <w:sz w:val="23"/>
                <w:szCs w:val="23"/>
              </w:rPr>
              <w:t xml:space="preserve">, фразировка. Примеры: П.И. Чайковский – увертюра-фантазия «Ромео и Джульетта» (вступление), П.И. Чайковский – Концерт для скрипки с оркестром, вторая часть (вступление), А. Дворжак – Симфония № 9 «Из Нового Света»,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(деревянные духовые инструменты).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0E3341" w:rsidRPr="0042421F" w:rsidRDefault="000E3341" w:rsidP="000E3341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42421F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42421F">
              <w:rPr>
                <w:bCs/>
                <w:iCs/>
                <w:sz w:val="23"/>
                <w:szCs w:val="23"/>
              </w:rPr>
              <w:t>, приемы игры, штрихи.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Pr="003B1E77" w:rsidRDefault="000E3341" w:rsidP="000E3341">
            <w:pPr>
              <w:ind w:firstLine="0"/>
              <w:rPr>
                <w:bCs/>
              </w:rPr>
            </w:pPr>
            <w:r w:rsidRPr="0042421F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медных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 и механизмов на звук. Эволюция эстетических критериев и представлений о звуке медных духовых инструментов в процессе становления и развития оркестрового исполнительства. Вибрация.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звукоизвлечения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приемы игры, штрихи.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амбушюр техника языка. Виды штрихов на медных духовых инструментах и их классификация. Способы записи и обозначения (легато, </w:t>
            </w:r>
            <w:proofErr w:type="spellStart"/>
            <w:r>
              <w:rPr>
                <w:sz w:val="23"/>
                <w:szCs w:val="23"/>
              </w:rPr>
              <w:t>деташе</w:t>
            </w:r>
            <w:proofErr w:type="spellEnd"/>
            <w:r>
              <w:rPr>
                <w:sz w:val="23"/>
                <w:szCs w:val="23"/>
              </w:rPr>
              <w:t xml:space="preserve">, нон легато, 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стаккато, </w:t>
            </w:r>
            <w:proofErr w:type="spellStart"/>
            <w:r>
              <w:rPr>
                <w:sz w:val="23"/>
                <w:szCs w:val="23"/>
              </w:rPr>
              <w:t>маркато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фрулято</w:t>
            </w:r>
            <w:proofErr w:type="spellEnd"/>
            <w:r>
              <w:rPr>
                <w:sz w:val="23"/>
                <w:szCs w:val="23"/>
              </w:rPr>
              <w:t xml:space="preserve">, глиссандо). Артикуляция (акценты, сфорцандо, </w:t>
            </w:r>
            <w:proofErr w:type="spellStart"/>
            <w:r>
              <w:rPr>
                <w:b/>
                <w:bCs/>
                <w:sz w:val="23"/>
                <w:szCs w:val="23"/>
              </w:rPr>
              <w:t>fp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rfz</w:t>
            </w:r>
            <w:proofErr w:type="spellEnd"/>
            <w:r>
              <w:rPr>
                <w:sz w:val="23"/>
                <w:szCs w:val="23"/>
              </w:rPr>
              <w:t xml:space="preserve">). Техника языка, двойной язык, тройной язык.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приемы игры на медных духовых инструментах (</w:t>
            </w:r>
            <w:proofErr w:type="spellStart"/>
            <w:r>
              <w:rPr>
                <w:sz w:val="23"/>
                <w:szCs w:val="23"/>
              </w:rPr>
              <w:t>портато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сморцато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бисбиглиандо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слэп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мультифоники</w:t>
            </w:r>
            <w:proofErr w:type="spellEnd"/>
            <w:r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5. Медные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Валторна, труба (основные и видовые инструменты), тромбон, туба, саксгорны.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</w:t>
            </w:r>
            <w:proofErr w:type="spellStart"/>
            <w:r>
              <w:rPr>
                <w:sz w:val="23"/>
                <w:szCs w:val="23"/>
              </w:rPr>
              <w:t>хорально</w:t>
            </w:r>
            <w:proofErr w:type="spellEnd"/>
            <w:r>
              <w:rPr>
                <w:sz w:val="23"/>
                <w:szCs w:val="23"/>
              </w:rPr>
              <w:t xml:space="preserve">-аккордовом изложении. Особенности интонирования мажорного и минорного трезвучий, </w:t>
            </w:r>
            <w:proofErr w:type="spellStart"/>
            <w:r>
              <w:rPr>
                <w:sz w:val="23"/>
                <w:szCs w:val="23"/>
              </w:rPr>
              <w:t>терцовые</w:t>
            </w:r>
            <w:proofErr w:type="spellEnd"/>
            <w:r>
              <w:rPr>
                <w:sz w:val="23"/>
                <w:szCs w:val="23"/>
              </w:rPr>
              <w:t xml:space="preserve"> тона. Баланс, </w:t>
            </w:r>
            <w:proofErr w:type="spellStart"/>
            <w:r>
              <w:rPr>
                <w:sz w:val="23"/>
                <w:szCs w:val="23"/>
              </w:rPr>
              <w:t>звуковедение</w:t>
            </w:r>
            <w:proofErr w:type="spellEnd"/>
            <w:r>
              <w:rPr>
                <w:sz w:val="23"/>
                <w:szCs w:val="23"/>
              </w:rPr>
              <w:t xml:space="preserve">, фразировка. Примеры: А. Дворжак – Симфония № 9 «Из Нового Света», вторая часть (вступление), Д. Шостакович – Симфония № 15,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(медные духовые инструменты).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567"/>
        <w:gridCol w:w="5437"/>
      </w:tblGrid>
      <w:tr w:rsidR="005F00E3" w:rsidTr="00AD5AE8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AD5AE8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90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AD5AE8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DEEAF6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F00E3" w:rsidRPr="0071510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знания в области техники игры на оркестровых инструментах и соответствующие навыки игры на оркестровых инструментах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высокий коммуникативный статус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грамотно и четко расставляет штрихи,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знания о технике игры на оркестровых инструментах и соответствующие навыки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грамотно расставляет штрихи, дает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знания и навыки в области техники игры на оркестровых инструментах в профессиональной деятельности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</w:t>
            </w:r>
            <w:r>
              <w:rPr>
                <w:color w:val="000000"/>
                <w:sz w:val="22"/>
                <w:szCs w:val="22"/>
              </w:rPr>
              <w:lastRenderedPageBreak/>
              <w:t>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не грамотно расставляет штрихи, дает приемлемые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и знаниями в области техники игры на оркестровых инструментах;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AD5AE8" w:rsidRDefault="00AD5AE8" w:rsidP="00AD5A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0C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0E7643" w:rsidRDefault="000E7643" w:rsidP="00AC7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0E7643" w:rsidRDefault="000E7643" w:rsidP="00AC7BFD">
            <w:pPr>
              <w:pStyle w:val="Default"/>
              <w:rPr>
                <w:sz w:val="23"/>
                <w:szCs w:val="23"/>
              </w:rPr>
            </w:pPr>
          </w:p>
          <w:p w:rsidR="00AC7BFD" w:rsidRPr="000E7643" w:rsidRDefault="000E7643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C7BFD" w:rsidRPr="000E7643">
              <w:rPr>
                <w:sz w:val="23"/>
                <w:szCs w:val="23"/>
              </w:rPr>
              <w:t xml:space="preserve">роцесс формирования скрипки в странах Западной и Восточной Европы.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Виды движений правой и левой руки при игре на струнных инструментах. Зона игровых движений.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lastRenderedPageBreak/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0E7643" w:rsidRPr="000E7643" w:rsidRDefault="000E7643" w:rsidP="00AC7BFD">
            <w:pPr>
              <w:pStyle w:val="Default"/>
              <w:rPr>
                <w:sz w:val="23"/>
                <w:szCs w:val="23"/>
              </w:rPr>
            </w:pP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: - применение широкого смычка (большего размаха движений) для достижения яркости, </w:t>
            </w:r>
            <w:proofErr w:type="spellStart"/>
            <w:r w:rsidRPr="000E7643">
              <w:rPr>
                <w:sz w:val="23"/>
                <w:szCs w:val="23"/>
              </w:rPr>
              <w:t>полетности</w:t>
            </w:r>
            <w:proofErr w:type="spellEnd"/>
            <w:r w:rsidRPr="000E7643">
              <w:rPr>
                <w:sz w:val="23"/>
                <w:szCs w:val="23"/>
              </w:rPr>
              <w:t xml:space="preserve"> звучания; 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 w:rsidRPr="000E7643">
              <w:rPr>
                <w:sz w:val="23"/>
                <w:szCs w:val="23"/>
              </w:rPr>
              <w:t>Берлянчик</w:t>
            </w:r>
            <w:proofErr w:type="spellEnd"/>
            <w:r w:rsidRPr="000E7643">
              <w:rPr>
                <w:sz w:val="23"/>
                <w:szCs w:val="23"/>
              </w:rPr>
              <w:t xml:space="preserve">, М. </w:t>
            </w:r>
            <w:proofErr w:type="spellStart"/>
            <w:r w:rsidRPr="000E7643">
              <w:rPr>
                <w:sz w:val="23"/>
                <w:szCs w:val="23"/>
              </w:rPr>
              <w:t>Либерман</w:t>
            </w:r>
            <w:proofErr w:type="spellEnd"/>
            <w:r w:rsidRPr="000E7643">
              <w:rPr>
                <w:sz w:val="23"/>
                <w:szCs w:val="23"/>
              </w:rPr>
              <w:t xml:space="preserve">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факторы, влияющие на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на струнных инструментах. </w:t>
            </w:r>
            <w:r w:rsidRPr="000E7643"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AC7BFD" w:rsidRPr="000E7643" w:rsidRDefault="000E7643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В</w:t>
            </w:r>
            <w:r w:rsidR="00AC7BFD" w:rsidRPr="000E7643">
              <w:rPr>
                <w:bCs/>
                <w:iCs/>
                <w:sz w:val="23"/>
                <w:szCs w:val="23"/>
              </w:rPr>
              <w:t xml:space="preserve">опросы и проблематика интонирования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 w:rsidRPr="000E7643">
              <w:rPr>
                <w:sz w:val="23"/>
                <w:szCs w:val="23"/>
              </w:rPr>
              <w:t>полупозиций</w:t>
            </w:r>
            <w:proofErr w:type="spellEnd"/>
            <w:r w:rsidRPr="000E7643">
              <w:rPr>
                <w:sz w:val="23"/>
                <w:szCs w:val="23"/>
              </w:rPr>
              <w:t xml:space="preserve">. Аппликатура диатонических и хроматических гамм, трезвучий, </w:t>
            </w:r>
            <w:r w:rsidRPr="000E7643">
              <w:rPr>
                <w:sz w:val="23"/>
                <w:szCs w:val="23"/>
              </w:rPr>
              <w:lastRenderedPageBreak/>
              <w:t>септаккордов, гамм в двойных нотах, аккордов. Аппликатура флажолетов (натуральных и искусственных).</w:t>
            </w:r>
          </w:p>
          <w:p w:rsidR="00AC7BFD" w:rsidRPr="000E7643" w:rsidRDefault="00AC7BFD" w:rsidP="000E764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Штрихи на струнных инструментах и их классификация.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параметры работы со струнным квинтетом на групповой репетиции.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  <w:p w:rsidR="000E7643" w:rsidRPr="000E7643" w:rsidRDefault="000E7643" w:rsidP="00AC7BF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</w:t>
            </w:r>
            <w:r w:rsidR="000E7643" w:rsidRPr="000E7643">
              <w:rPr>
                <w:sz w:val="23"/>
                <w:szCs w:val="23"/>
              </w:rPr>
              <w:t xml:space="preserve"> на деревянных духовых инструментах.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</w:p>
          <w:p w:rsidR="00AC7BFD" w:rsidRPr="000E7643" w:rsidRDefault="00AC7BFD" w:rsidP="000E764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lastRenderedPageBreak/>
              <w:t xml:space="preserve">Деревянные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 xml:space="preserve">Оркестровые трудности по каждому инструменту.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</w:t>
            </w:r>
            <w:r w:rsidR="000E7643" w:rsidRPr="000E7643">
              <w:rPr>
                <w:sz w:val="23"/>
                <w:szCs w:val="23"/>
              </w:rPr>
              <w:t xml:space="preserve"> на медных духовых инструментах.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  <w:r w:rsidRPr="000E7643">
              <w:rPr>
                <w:sz w:val="23"/>
                <w:szCs w:val="23"/>
              </w:rPr>
              <w:t>Атака звука, артикуляция, амбушюр техника языка. Виды штрихов на медных духовых инструментах и их классификация.</w:t>
            </w:r>
            <w:r w:rsidR="000E7643" w:rsidRPr="000E7643">
              <w:rPr>
                <w:sz w:val="23"/>
                <w:szCs w:val="23"/>
              </w:rPr>
              <w:t xml:space="preserve"> </w:t>
            </w:r>
            <w:r w:rsidRPr="000E7643">
              <w:rPr>
                <w:sz w:val="23"/>
                <w:szCs w:val="23"/>
              </w:rPr>
              <w:t>Современные приемы игры на медных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AC7BFD" w:rsidRPr="000E7643" w:rsidRDefault="00AC7BFD" w:rsidP="000E7643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Медные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>Валторна, труба (основные и видовые инструменты), тромбон, туба, саксгорны. Оркестровые трудности по каждому инструменту. Примеры</w:t>
            </w:r>
            <w:r w:rsidR="000E7643" w:rsidRPr="000E7643">
              <w:rPr>
                <w:sz w:val="23"/>
                <w:szCs w:val="23"/>
              </w:rPr>
              <w:t xml:space="preserve">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AC7BFD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AC7BFD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</w:t>
            </w:r>
            <w:r w:rsidR="001B4F2D">
              <w:rPr>
                <w:color w:val="000000"/>
                <w:sz w:val="22"/>
                <w:szCs w:val="22"/>
              </w:rPr>
              <w:t xml:space="preserve"> ответил на вопросы собеседования, грамотно расставив штрихи в представленном примере.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 w:rsidR="00056F46">
              <w:rPr>
                <w:color w:val="000000"/>
                <w:sz w:val="22"/>
                <w:szCs w:val="22"/>
              </w:rPr>
              <w:t xml:space="preserve">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1B4F2D">
              <w:rPr>
                <w:color w:val="000000"/>
                <w:sz w:val="22"/>
                <w:szCs w:val="22"/>
              </w:rPr>
              <w:t xml:space="preserve"> корректно ответил на вопросы собеседования,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F2D">
              <w:rPr>
                <w:color w:val="000000"/>
                <w:sz w:val="22"/>
                <w:szCs w:val="22"/>
              </w:rPr>
              <w:t xml:space="preserve">допустив незначительные неточности при расстановке штрихов </w:t>
            </w:r>
            <w:r>
              <w:rPr>
                <w:color w:val="000000"/>
                <w:sz w:val="22"/>
                <w:szCs w:val="22"/>
              </w:rPr>
              <w:t xml:space="preserve">в нотном тексте.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и сохранены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1B4F2D">
              <w:rPr>
                <w:color w:val="000000"/>
                <w:sz w:val="22"/>
                <w:szCs w:val="22"/>
              </w:rPr>
              <w:t>ответил на вопросы собеседования, допустив значительные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F2D">
              <w:rPr>
                <w:color w:val="000000"/>
                <w:sz w:val="22"/>
                <w:szCs w:val="22"/>
              </w:rPr>
              <w:lastRenderedPageBreak/>
              <w:t>искажения при расстановке штрихов</w:t>
            </w:r>
            <w:r>
              <w:rPr>
                <w:color w:val="000000"/>
                <w:sz w:val="22"/>
                <w:szCs w:val="22"/>
              </w:rPr>
              <w:t xml:space="preserve"> в нотном тексте. В </w:t>
            </w:r>
            <w:r w:rsidR="001B4F2D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сохранены особенности</w:t>
            </w:r>
            <w:r w:rsidR="001B4F2D"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1B4F2D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</w:t>
            </w:r>
            <w:r w:rsidR="00056F46"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056F46">
              <w:rPr>
                <w:color w:val="000000"/>
                <w:sz w:val="22"/>
                <w:szCs w:val="22"/>
              </w:rPr>
              <w:t xml:space="preserve"> искажениями</w:t>
            </w:r>
            <w:r>
              <w:rPr>
                <w:color w:val="000000"/>
                <w:sz w:val="22"/>
                <w:szCs w:val="22"/>
              </w:rPr>
              <w:t xml:space="preserve"> расставив штрихи</w:t>
            </w:r>
            <w:r w:rsidR="00056F46">
              <w:rPr>
                <w:color w:val="000000"/>
                <w:sz w:val="22"/>
                <w:szCs w:val="22"/>
              </w:rPr>
              <w:t xml:space="preserve"> в нотном тексте. В </w:t>
            </w:r>
            <w:r>
              <w:rPr>
                <w:color w:val="000000"/>
                <w:sz w:val="22"/>
                <w:szCs w:val="22"/>
              </w:rPr>
              <w:t>ответе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 w:rsidR="00056F46"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 w:rsidR="00056F46"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 w:rsidR="00056F46">
              <w:rPr>
                <w:color w:val="000000"/>
                <w:sz w:val="22"/>
                <w:szCs w:val="22"/>
              </w:rPr>
              <w:t>особенности</w:t>
            </w:r>
            <w:r>
              <w:rPr>
                <w:color w:val="000000"/>
                <w:sz w:val="22"/>
                <w:szCs w:val="22"/>
              </w:rPr>
              <w:t xml:space="preserve"> техники оркестровых инструментов,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 w:rsidR="00056F46"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 w:rsidR="00056F46"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0E7643">
              <w:rPr>
                <w:sz w:val="23"/>
                <w:szCs w:val="23"/>
              </w:rPr>
              <w:t xml:space="preserve">роцесс формирования скрипки в странах Западной и Восточной Европы.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Виды движений правой и левой руки при игре на струнных инструментах. Зона игровых движений.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Специфика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при игре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многообразия приемов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 в зависимости от стиля, характера исполняемого музыкального произведения. </w:t>
            </w:r>
          </w:p>
          <w:p w:rsidR="00E63C9E" w:rsidRPr="000E7643" w:rsidRDefault="00E63C9E" w:rsidP="00E63C9E">
            <w:pPr>
              <w:pStyle w:val="Default"/>
              <w:rPr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sz w:val="23"/>
                <w:szCs w:val="23"/>
              </w:rPr>
              <w:t xml:space="preserve">: - применение широкого смычка (большего размаха движений) для достижения яркости, </w:t>
            </w:r>
            <w:proofErr w:type="spellStart"/>
            <w:r w:rsidRPr="000E7643">
              <w:rPr>
                <w:sz w:val="23"/>
                <w:szCs w:val="23"/>
              </w:rPr>
              <w:t>полетности</w:t>
            </w:r>
            <w:proofErr w:type="spellEnd"/>
            <w:r w:rsidRPr="000E7643">
              <w:rPr>
                <w:sz w:val="23"/>
                <w:szCs w:val="23"/>
              </w:rPr>
              <w:t xml:space="preserve"> звучания; 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</w:t>
            </w:r>
            <w:proofErr w:type="spellStart"/>
            <w:r w:rsidRPr="000E7643">
              <w:rPr>
                <w:sz w:val="23"/>
                <w:szCs w:val="23"/>
              </w:rPr>
              <w:t>Берлянчик</w:t>
            </w:r>
            <w:proofErr w:type="spellEnd"/>
            <w:r w:rsidRPr="000E7643">
              <w:rPr>
                <w:sz w:val="23"/>
                <w:szCs w:val="23"/>
              </w:rPr>
              <w:t xml:space="preserve">, М. </w:t>
            </w:r>
            <w:proofErr w:type="spellStart"/>
            <w:r w:rsidRPr="000E7643">
              <w:rPr>
                <w:sz w:val="23"/>
                <w:szCs w:val="23"/>
              </w:rPr>
              <w:t>Либерман</w:t>
            </w:r>
            <w:proofErr w:type="spellEnd"/>
            <w:r w:rsidRPr="000E7643">
              <w:rPr>
                <w:sz w:val="23"/>
                <w:szCs w:val="23"/>
              </w:rPr>
              <w:t xml:space="preserve">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lastRenderedPageBreak/>
              <w:t xml:space="preserve">Основные факторы, влияющие на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звукоизвлечение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 на струнных инструментах. </w:t>
            </w:r>
            <w:r w:rsidRPr="000E7643"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Вопросы и проблематика интонирования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</w:t>
            </w:r>
            <w:proofErr w:type="spellStart"/>
            <w:r w:rsidRPr="000E7643">
              <w:rPr>
                <w:sz w:val="23"/>
                <w:szCs w:val="23"/>
              </w:rPr>
              <w:t>полупозиций</w:t>
            </w:r>
            <w:proofErr w:type="spellEnd"/>
            <w:r w:rsidRPr="000E7643">
              <w:rPr>
                <w:sz w:val="23"/>
                <w:szCs w:val="23"/>
              </w:rPr>
              <w:t>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</w:t>
            </w:r>
          </w:p>
          <w:p w:rsidR="00E63C9E" w:rsidRPr="000E7643" w:rsidRDefault="00E63C9E" w:rsidP="00E63C9E">
            <w:pPr>
              <w:pStyle w:val="afd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Штрихи на струнных инструментах и их классификация.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Основные параметры работы со струнным квинтетом на групповой репетиции.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  <w:p w:rsidR="00E63C9E" w:rsidRPr="000E7643" w:rsidRDefault="00E63C9E" w:rsidP="00E63C9E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lastRenderedPageBreak/>
              <w:t xml:space="preserve">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 на деревянных духовых инструментах.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</w:p>
          <w:p w:rsidR="00E63C9E" w:rsidRPr="000E7643" w:rsidRDefault="00E63C9E" w:rsidP="00E63C9E">
            <w:pPr>
              <w:pStyle w:val="afd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Современные приемы игры на деревянных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Деревянные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 xml:space="preserve">Оркестровые трудности по каждому инструменту. Примеры.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 на медных духовых инструментах.</w:t>
            </w:r>
          </w:p>
          <w:p w:rsidR="00E63C9E" w:rsidRPr="00E63C9E" w:rsidRDefault="00E63C9E" w:rsidP="00E63C9E">
            <w:pPr>
              <w:pStyle w:val="Default"/>
              <w:numPr>
                <w:ilvl w:val="0"/>
                <w:numId w:val="26"/>
              </w:numPr>
              <w:rPr>
                <w:i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</w:t>
            </w:r>
            <w:proofErr w:type="spellStart"/>
            <w:r w:rsidRPr="000E7643">
              <w:rPr>
                <w:bCs/>
                <w:iCs/>
                <w:sz w:val="23"/>
                <w:szCs w:val="23"/>
              </w:rPr>
              <w:t>звукоизвлечения</w:t>
            </w:r>
            <w:proofErr w:type="spellEnd"/>
            <w:r w:rsidRPr="000E7643">
              <w:rPr>
                <w:bCs/>
                <w:iCs/>
                <w:sz w:val="23"/>
                <w:szCs w:val="23"/>
              </w:rPr>
              <w:t xml:space="preserve">, приемы игры, штрихи. </w:t>
            </w:r>
            <w:r w:rsidRPr="000E7643">
              <w:rPr>
                <w:sz w:val="23"/>
                <w:szCs w:val="23"/>
              </w:rPr>
              <w:t>Атака звука, артикуляция, амбушюр техника языка. Виды штрихов на медных духовых инструментах и их классификация. Современные приемы игры на медных духовых инструментах (</w:t>
            </w:r>
            <w:proofErr w:type="spellStart"/>
            <w:r w:rsidRPr="000E7643">
              <w:rPr>
                <w:sz w:val="23"/>
                <w:szCs w:val="23"/>
              </w:rPr>
              <w:t>портато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сморцато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бисбиглиандо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слэп</w:t>
            </w:r>
            <w:proofErr w:type="spellEnd"/>
            <w:r w:rsidRPr="000E7643">
              <w:rPr>
                <w:sz w:val="23"/>
                <w:szCs w:val="23"/>
              </w:rPr>
              <w:t xml:space="preserve">, </w:t>
            </w:r>
            <w:proofErr w:type="spellStart"/>
            <w:r w:rsidRPr="000E7643">
              <w:rPr>
                <w:sz w:val="23"/>
                <w:szCs w:val="23"/>
              </w:rPr>
              <w:t>мультифоники</w:t>
            </w:r>
            <w:proofErr w:type="spellEnd"/>
            <w:r w:rsidRPr="000E7643">
              <w:rPr>
                <w:sz w:val="23"/>
                <w:szCs w:val="23"/>
              </w:rPr>
              <w:t xml:space="preserve">, пение с игрой и др.). Способы записи и обозначения. Примеры. </w:t>
            </w:r>
          </w:p>
          <w:p w:rsidR="003079C4" w:rsidRPr="00A80E2B" w:rsidRDefault="00E63C9E" w:rsidP="00E63C9E">
            <w:pPr>
              <w:pStyle w:val="Default"/>
              <w:numPr>
                <w:ilvl w:val="0"/>
                <w:numId w:val="26"/>
              </w:numPr>
              <w:rPr>
                <w:i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Медные духовые инструменты как солисты оркестра. </w:t>
            </w:r>
            <w:r w:rsidRPr="000E7643">
              <w:rPr>
                <w:sz w:val="23"/>
                <w:szCs w:val="23"/>
              </w:rPr>
              <w:t>Валторна, труба (основные и видовые инструменты), тромбон, туба, саксгорны. Оркестровые трудности по каждому инструменту. Примеры.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E63C9E">
        <w:trPr>
          <w:trHeight w:val="283"/>
        </w:trPr>
        <w:tc>
          <w:tcPr>
            <w:tcW w:w="3828" w:type="dxa"/>
            <w:vMerge w:val="restart"/>
          </w:tcPr>
          <w:p w:rsidR="00513754" w:rsidRDefault="00513754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Экзамен: </w:t>
            </w:r>
          </w:p>
          <w:p w:rsidR="00E63C9E" w:rsidRDefault="00513754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Собеседование</w:t>
            </w: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Обучающийся корректно ответил на вопросы собеседования, грамотно расставив штрихи в представленном примере. В ответе были учтены и </w:t>
            </w:r>
            <w:r>
              <w:rPr>
                <w:color w:val="000000"/>
                <w:sz w:val="22"/>
                <w:szCs w:val="22"/>
              </w:rPr>
              <w:lastRenderedPageBreak/>
              <w:t>сохранены все особенности техники оркестровых инструментов,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допустив незначительные неточности при расстановке штрихов в нотном тексте. В ответе в целом были учтены и сохранены особенности техники оркестровых инструментов,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собеседования, допустив значительные искажения при расстановке штрихов в нотном тексте. В ответе были слабо учтены и со значительными потерями сохранены особенности техники оркестровых инструментов,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63C9E">
        <w:trPr>
          <w:trHeight w:val="283"/>
        </w:trPr>
        <w:tc>
          <w:tcPr>
            <w:tcW w:w="3828" w:type="dxa"/>
            <w:vMerge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E63C9E" w:rsidRDefault="00E63C9E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 с многочисленными искажениями расставив штрихи в нотном тексте. В ответе не были учтены и оказались утрачены особенности техники оркестровых инструментов,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E63C9E" w:rsidRDefault="00E63C9E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CA6C9C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5137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5137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CB4B5C">
        <w:rPr>
          <w:b/>
          <w:color w:val="000000"/>
          <w:sz w:val="26"/>
          <w:szCs w:val="26"/>
        </w:rPr>
        <w:t>Техника игры на оркестровых инструментах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13754" w:rsidRPr="008F70FE" w:rsidTr="005670E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3754" w:rsidRPr="008F70FE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Шабунова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852143">
              <w:rPr>
                <w:i/>
                <w:sz w:val="20"/>
                <w:szCs w:val="20"/>
                <w:lang w:eastAsia="ar-SA"/>
              </w:rPr>
              <w:t>СПб.:</w:t>
            </w:r>
            <w:proofErr w:type="gramEnd"/>
            <w:r w:rsidRPr="00852143">
              <w:rPr>
                <w:i/>
                <w:sz w:val="20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52143">
              <w:rPr>
                <w:rStyle w:val="author"/>
                <w:i/>
                <w:sz w:val="20"/>
                <w:szCs w:val="20"/>
              </w:rPr>
              <w:t>Клоц</w:t>
            </w:r>
            <w:proofErr w:type="spellEnd"/>
            <w:r w:rsidRPr="00852143">
              <w:rPr>
                <w:rStyle w:val="author"/>
                <w:i/>
                <w:sz w:val="20"/>
                <w:szCs w:val="20"/>
              </w:rP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1375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</w:t>
            </w:r>
            <w:r>
              <w:rPr>
                <w:i/>
                <w:sz w:val="20"/>
                <w:szCs w:val="20"/>
                <w:lang w:eastAsia="ar-SA"/>
              </w:rPr>
              <w:t>Техника игры на оркестровых инструментах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75C48" w:rsidP="00575C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13754" w:rsidRDefault="0051375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1375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08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08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08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08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08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CB4B5C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A7" w:rsidRDefault="000862A7">
      <w:r>
        <w:separator/>
      </w:r>
    </w:p>
  </w:endnote>
  <w:endnote w:type="continuationSeparator" w:id="0">
    <w:p w:rsidR="000862A7" w:rsidRDefault="000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A7" w:rsidRDefault="000862A7">
      <w:r>
        <w:separator/>
      </w:r>
    </w:p>
  </w:footnote>
  <w:footnote w:type="continuationSeparator" w:id="0">
    <w:p w:rsidR="000862A7" w:rsidRDefault="0008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6FAA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B6FAA">
      <w:rPr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0021D"/>
    <w:multiLevelType w:val="hybridMultilevel"/>
    <w:tmpl w:val="CBD73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8107E5B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2366AE2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3"/>
  </w:num>
  <w:num w:numId="5">
    <w:abstractNumId w:val="24"/>
  </w:num>
  <w:num w:numId="6">
    <w:abstractNumId w:val="1"/>
  </w:num>
  <w:num w:numId="7">
    <w:abstractNumId w:val="18"/>
  </w:num>
  <w:num w:numId="8">
    <w:abstractNumId w:val="19"/>
  </w:num>
  <w:num w:numId="9">
    <w:abstractNumId w:val="2"/>
  </w:num>
  <w:num w:numId="10">
    <w:abstractNumId w:val="23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10"/>
  </w:num>
  <w:num w:numId="21">
    <w:abstractNumId w:val="21"/>
  </w:num>
  <w:num w:numId="22">
    <w:abstractNumId w:val="17"/>
  </w:num>
  <w:num w:numId="23">
    <w:abstractNumId w:val="0"/>
  </w:num>
  <w:num w:numId="24">
    <w:abstractNumId w:val="2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369D"/>
    <w:rsid w:val="000171A3"/>
    <w:rsid w:val="00056F46"/>
    <w:rsid w:val="000862A7"/>
    <w:rsid w:val="000C46FD"/>
    <w:rsid w:val="000D6561"/>
    <w:rsid w:val="000E3341"/>
    <w:rsid w:val="000E7643"/>
    <w:rsid w:val="00174A3A"/>
    <w:rsid w:val="00184238"/>
    <w:rsid w:val="001872A7"/>
    <w:rsid w:val="001B4F2D"/>
    <w:rsid w:val="001C028E"/>
    <w:rsid w:val="001D0F8E"/>
    <w:rsid w:val="001D6D14"/>
    <w:rsid w:val="001F04F6"/>
    <w:rsid w:val="0023136E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B1E77"/>
    <w:rsid w:val="0042421F"/>
    <w:rsid w:val="004365F6"/>
    <w:rsid w:val="004A2B2D"/>
    <w:rsid w:val="004A5E72"/>
    <w:rsid w:val="004B56C5"/>
    <w:rsid w:val="00512D31"/>
    <w:rsid w:val="00513754"/>
    <w:rsid w:val="00543318"/>
    <w:rsid w:val="00575C48"/>
    <w:rsid w:val="00596F30"/>
    <w:rsid w:val="005A393A"/>
    <w:rsid w:val="005A7ABF"/>
    <w:rsid w:val="005B62F2"/>
    <w:rsid w:val="005B6FAA"/>
    <w:rsid w:val="005D1A40"/>
    <w:rsid w:val="005E5F6B"/>
    <w:rsid w:val="005F00E3"/>
    <w:rsid w:val="005F1CE5"/>
    <w:rsid w:val="00614513"/>
    <w:rsid w:val="0063757A"/>
    <w:rsid w:val="00715108"/>
    <w:rsid w:val="0071653B"/>
    <w:rsid w:val="007A32DD"/>
    <w:rsid w:val="007E5DBC"/>
    <w:rsid w:val="0086704C"/>
    <w:rsid w:val="0087735E"/>
    <w:rsid w:val="00892B7D"/>
    <w:rsid w:val="008C5B1F"/>
    <w:rsid w:val="008D31EE"/>
    <w:rsid w:val="008F5A7F"/>
    <w:rsid w:val="00945732"/>
    <w:rsid w:val="00951B43"/>
    <w:rsid w:val="00954251"/>
    <w:rsid w:val="009613D2"/>
    <w:rsid w:val="009661A8"/>
    <w:rsid w:val="00966D67"/>
    <w:rsid w:val="009C125F"/>
    <w:rsid w:val="00A1456B"/>
    <w:rsid w:val="00A441BB"/>
    <w:rsid w:val="00AC7BFD"/>
    <w:rsid w:val="00AD5AE8"/>
    <w:rsid w:val="00B1511B"/>
    <w:rsid w:val="00B157A0"/>
    <w:rsid w:val="00B5135A"/>
    <w:rsid w:val="00B73229"/>
    <w:rsid w:val="00BC6DA4"/>
    <w:rsid w:val="00C12525"/>
    <w:rsid w:val="00C46DB4"/>
    <w:rsid w:val="00C6695C"/>
    <w:rsid w:val="00C87F28"/>
    <w:rsid w:val="00C952E9"/>
    <w:rsid w:val="00CA351C"/>
    <w:rsid w:val="00CA6C9C"/>
    <w:rsid w:val="00CA7B27"/>
    <w:rsid w:val="00CB4B5C"/>
    <w:rsid w:val="00CC6427"/>
    <w:rsid w:val="00CE3C00"/>
    <w:rsid w:val="00D06168"/>
    <w:rsid w:val="00D369C8"/>
    <w:rsid w:val="00D374D1"/>
    <w:rsid w:val="00D463F8"/>
    <w:rsid w:val="00DE0471"/>
    <w:rsid w:val="00E17E30"/>
    <w:rsid w:val="00E2646B"/>
    <w:rsid w:val="00E63C9E"/>
    <w:rsid w:val="00EC656C"/>
    <w:rsid w:val="00EF21D7"/>
    <w:rsid w:val="00F06A60"/>
    <w:rsid w:val="00F533C0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A1456B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author">
    <w:name w:val="author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5</cp:revision>
  <dcterms:created xsi:type="dcterms:W3CDTF">2022-05-16T09:16:00Z</dcterms:created>
  <dcterms:modified xsi:type="dcterms:W3CDTF">2022-05-31T14:38:00Z</dcterms:modified>
</cp:coreProperties>
</file>