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1872A7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Чтение партитур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>Рабочая программа учебной дисциплины Чтение партитур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</w:t>
      </w:r>
      <w:r w:rsidR="004146A2">
        <w:rPr>
          <w:color w:val="000000"/>
        </w:rPr>
        <w:t xml:space="preserve">1 от </w:t>
      </w:r>
      <w:r>
        <w:rPr>
          <w:color w:val="000000"/>
        </w:rPr>
        <w:t>1</w:t>
      </w:r>
      <w:r w:rsidR="004146A2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06168">
        <w:rPr>
          <w:color w:val="000000"/>
          <w:sz w:val="26"/>
          <w:szCs w:val="26"/>
        </w:rPr>
        <w:t>Чтение партитур</w:t>
      </w:r>
      <w:r w:rsidR="000171A3">
        <w:rPr>
          <w:color w:val="000000"/>
        </w:rPr>
        <w:t>» изучается в 1 – 8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5F00E3" w:rsidRDefault="00CA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1872A7">
              <w:rPr>
                <w:color w:val="000000"/>
              </w:rPr>
              <w:t xml:space="preserve">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 семестр</w:t>
            </w: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56C">
              <w:rPr>
                <w:color w:val="000000"/>
              </w:rPr>
              <w:t>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CA351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FC5ACD" w:rsidRDefault="00FC5ACD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5F00E3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06168">
        <w:rPr>
          <w:color w:val="000000"/>
        </w:rPr>
        <w:t>Чтение партитур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Обязательную часть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 изучения дисциплины «</w:t>
      </w:r>
      <w:r w:rsidR="00D06168">
        <w:rPr>
          <w:color w:val="000000"/>
        </w:rPr>
        <w:t>Чтение партитур</w:t>
      </w:r>
      <w:r>
        <w:rPr>
          <w:color w:val="000000"/>
        </w:rPr>
        <w:t>» являются: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практическое применение результатов изучения стилей, жанров и особенностей интерпретации музыкальных произведений в</w:t>
      </w:r>
      <w:r w:rsidR="002B31B5">
        <w:rPr>
          <w:color w:val="000000"/>
        </w:rPr>
        <w:t xml:space="preserve"> различных</w:t>
      </w:r>
      <w:r>
        <w:rPr>
          <w:color w:val="000000"/>
        </w:rPr>
        <w:t xml:space="preserve"> жанрах</w:t>
      </w:r>
      <w:r w:rsidR="002B31B5">
        <w:rPr>
          <w:color w:val="000000"/>
        </w:rPr>
        <w:t xml:space="preserve"> оркестровой музыки</w:t>
      </w:r>
      <w:r>
        <w:rPr>
          <w:color w:val="000000"/>
        </w:rPr>
        <w:t xml:space="preserve">, владение методологией анализа </w:t>
      </w:r>
      <w:r w:rsidR="002B31B5">
        <w:rPr>
          <w:color w:val="000000"/>
        </w:rPr>
        <w:t>оперных и симфонических партитур</w:t>
      </w:r>
      <w:r>
        <w:rPr>
          <w:color w:val="000000"/>
        </w:rPr>
        <w:t>;</w:t>
      </w:r>
    </w:p>
    <w:p w:rsidR="002B31B5" w:rsidRDefault="001872A7" w:rsidP="002B31B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31B5">
        <w:rPr>
          <w:color w:val="000000"/>
        </w:rPr>
        <w:t>понимание</w:t>
      </w:r>
      <w:r w:rsidR="002B31B5" w:rsidRPr="002B31B5">
        <w:rPr>
          <w:color w:val="000000"/>
        </w:rPr>
        <w:t xml:space="preserve"> </w:t>
      </w:r>
      <w:r w:rsidRPr="002B31B5">
        <w:rPr>
          <w:color w:val="000000"/>
        </w:rPr>
        <w:t>особенностей</w:t>
      </w:r>
      <w:r w:rsidR="002B31B5" w:rsidRPr="002B31B5">
        <w:rPr>
          <w:color w:val="000000"/>
        </w:rPr>
        <w:t xml:space="preserve"> строения оркестровых партитур различных эпох,</w:t>
      </w:r>
      <w:r w:rsidRPr="002B31B5">
        <w:rPr>
          <w:color w:val="000000"/>
        </w:rPr>
        <w:t xml:space="preserve"> национа</w:t>
      </w:r>
      <w:r w:rsidR="002B31B5" w:rsidRPr="002B31B5">
        <w:rPr>
          <w:color w:val="000000"/>
        </w:rPr>
        <w:t>льных школ и индивидуальных композиторских</w:t>
      </w:r>
      <w:r w:rsidRPr="002B31B5">
        <w:rPr>
          <w:color w:val="000000"/>
        </w:rPr>
        <w:t xml:space="preserve"> стилей, способность к углубленному прочтению и расшифровке авторского нотного текста, владение</w:t>
      </w:r>
      <w:r w:rsidR="002B31B5" w:rsidRPr="002B31B5">
        <w:rPr>
          <w:color w:val="000000"/>
        </w:rPr>
        <w:t xml:space="preserve"> техникой чтения партитур как за фортепиано, так и внутренним слухом;</w:t>
      </w:r>
      <w:r w:rsidRPr="002B31B5">
        <w:rPr>
          <w:color w:val="000000"/>
        </w:rPr>
        <w:t xml:space="preserve"> </w:t>
      </w:r>
    </w:p>
    <w:p w:rsid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знание специфики </w:t>
      </w:r>
      <w:r w:rsidR="002B31B5" w:rsidRPr="009C125F">
        <w:rPr>
          <w:color w:val="000000"/>
        </w:rPr>
        <w:t>оркестровых</w:t>
      </w:r>
      <w:r w:rsidRPr="009C125F">
        <w:rPr>
          <w:color w:val="000000"/>
        </w:rPr>
        <w:t xml:space="preserve"> инструментов с последующим применением в профессиональной сфере и формирование практических навыков в области музыка</w:t>
      </w:r>
      <w:r w:rsidR="009C125F">
        <w:rPr>
          <w:color w:val="000000"/>
        </w:rPr>
        <w:t>льно-исполнительского искусства;</w:t>
      </w:r>
      <w:r w:rsidRPr="009C125F">
        <w:rPr>
          <w:color w:val="000000"/>
        </w:rPr>
        <w:t xml:space="preserve"> </w:t>
      </w:r>
    </w:p>
    <w:p w:rsidR="005F00E3" w:rsidRP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5A393A" w:rsidTr="005A393A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Pr="005A393A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ОПК-2. Способен воспроизводить музыкальные сочинения, записанные традиционными видами нотации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Pr="005A393A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ИД-ОПК-2.1 Осмысление и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Default="005A393A" w:rsidP="005A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5A393A" w:rsidRDefault="005A393A" w:rsidP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5A393A" w:rsidTr="005A393A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Pr="005A393A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ИД-ОПК-2.2 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A393A" w:rsidTr="005A393A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Pr="005A393A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ИД-ОПК-2.3 Создание профессиональной интерпретации музыкального произведения посредством исполнительских навыков и приемов на основе трактовки традиционного нотнографического материала и в контексте жанрово-стилистических особенностей, исторического времени и эпохи.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A393A" w:rsidRDefault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0E3" w:rsidRDefault="005A393A" w:rsidP="005A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93A">
              <w:rPr>
                <w:color w:val="000000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E3" w:rsidRDefault="007E5DBC" w:rsidP="007E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7E5DBC">
              <w:rPr>
                <w:color w:val="000000"/>
                <w:sz w:val="22"/>
                <w:szCs w:val="22"/>
              </w:rPr>
              <w:t>ИД-ОПК-6.1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5DBC">
              <w:rPr>
                <w:color w:val="000000"/>
                <w:sz w:val="22"/>
                <w:szCs w:val="22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0E3" w:rsidRDefault="005F00E3" w:rsidP="00CA3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F00E3" w:rsidRDefault="001872A7" w:rsidP="00CA3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использует исполнительские навыки игры на фортепиано для успешного исполнения </w:t>
            </w:r>
            <w:r w:rsidR="00174A3A">
              <w:rPr>
                <w:color w:val="000000"/>
                <w:sz w:val="22"/>
                <w:szCs w:val="22"/>
              </w:rPr>
              <w:t>оркестровых</w:t>
            </w:r>
            <w:r>
              <w:rPr>
                <w:color w:val="000000"/>
                <w:sz w:val="22"/>
                <w:szCs w:val="22"/>
              </w:rPr>
              <w:t xml:space="preserve"> сочинений и реализации их индивидуальной художественной интерпретации в публичном выступлении;</w:t>
            </w:r>
          </w:p>
          <w:p w:rsidR="005F00E3" w:rsidRDefault="001872A7" w:rsidP="00CA3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взаимодействует с другими исполнителями в практике </w:t>
            </w:r>
            <w:r w:rsidR="00174A3A">
              <w:rPr>
                <w:color w:val="000000"/>
                <w:sz w:val="22"/>
                <w:szCs w:val="22"/>
              </w:rPr>
              <w:t>оркестровой</w:t>
            </w:r>
            <w:r>
              <w:rPr>
                <w:color w:val="000000"/>
                <w:sz w:val="22"/>
                <w:szCs w:val="22"/>
              </w:rPr>
              <w:t xml:space="preserve"> репетиционной и концертной деятельности на высоком профессиональном уровне</w:t>
            </w:r>
          </w:p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0E3" w:rsidRDefault="00B87359" w:rsidP="007E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  <w:r w:rsidR="007E5DBC">
              <w:rPr>
                <w:color w:val="000000"/>
                <w:sz w:val="22"/>
                <w:szCs w:val="22"/>
              </w:rPr>
              <w:t xml:space="preserve"> </w:t>
            </w:r>
            <w:r w:rsidR="007E5DBC" w:rsidRPr="007E5DBC">
              <w:rPr>
                <w:color w:val="000000"/>
                <w:sz w:val="22"/>
                <w:szCs w:val="22"/>
              </w:rPr>
              <w:t xml:space="preserve">Анализ музыкальных произведений </w:t>
            </w:r>
            <w:r w:rsidR="007E5DBC" w:rsidRPr="007E5DBC">
              <w:rPr>
                <w:color w:val="000000"/>
                <w:sz w:val="22"/>
                <w:szCs w:val="22"/>
              </w:rPr>
              <w:lastRenderedPageBreak/>
              <w:t>посредством внутреннего слуха с целью создания индивидуальной художественной концепции;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0E3" w:rsidRDefault="007E5DBC" w:rsidP="007E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ИД-ОПК-6.3 </w:t>
            </w:r>
            <w:r w:rsidRPr="007E5DBC">
              <w:rPr>
                <w:color w:val="000000"/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72A7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5F00E3" w:rsidRDefault="002C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37" w:type="dxa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9661A8">
        <w:trPr>
          <w:trHeight w:val="227"/>
        </w:trPr>
        <w:tc>
          <w:tcPr>
            <w:tcW w:w="1943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8 семестр</w:t>
            </w:r>
          </w:p>
        </w:tc>
        <w:tc>
          <w:tcPr>
            <w:tcW w:w="1130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5F00E3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FE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837" w:type="dxa"/>
          </w:tcPr>
          <w:p w:rsidR="005F00E3" w:rsidRDefault="00FE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A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ОПК-2</w:t>
            </w:r>
            <w:r w:rsidR="001872A7">
              <w:rPr>
                <w:color w:val="000000"/>
                <w:sz w:val="22"/>
                <w:szCs w:val="22"/>
              </w:rPr>
              <w:t xml:space="preserve">: </w:t>
            </w:r>
          </w:p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</w:t>
            </w:r>
            <w:r w:rsidR="0087735E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2</w:t>
            </w:r>
            <w:r w:rsidR="001872A7">
              <w:rPr>
                <w:color w:val="000000"/>
                <w:sz w:val="22"/>
                <w:szCs w:val="22"/>
              </w:rPr>
              <w:t>.1</w:t>
            </w:r>
          </w:p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</w:t>
            </w:r>
            <w:r w:rsidR="001872A7">
              <w:rPr>
                <w:color w:val="000000"/>
                <w:sz w:val="22"/>
                <w:szCs w:val="22"/>
              </w:rPr>
              <w:t>.2</w:t>
            </w:r>
          </w:p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2815ED" w:rsidRDefault="002815ED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2815ED" w:rsidRDefault="002815ED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2815ED" w:rsidRDefault="002815ED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2815ED" w:rsidRDefault="002815ED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</w:tcPr>
          <w:p w:rsidR="002815ED" w:rsidRDefault="004A2B2D" w:rsidP="002815ED">
            <w:pPr>
              <w:tabs>
                <w:tab w:val="right" w:leader="underscore" w:pos="9639"/>
              </w:tabs>
              <w:ind w:firstLine="0"/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2815ED">
              <w:t>Введение. Специфика предмета.</w:t>
            </w:r>
          </w:p>
          <w:p w:rsidR="005F00E3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t>Чтение несложных камерно-инструментальных партитур.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02" w:type="dxa"/>
            <w:vMerge w:val="restart"/>
          </w:tcPr>
          <w:p w:rsidR="005F00E3" w:rsidRDefault="001872A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5F00E3">
        <w:trPr>
          <w:trHeight w:val="283"/>
        </w:trPr>
        <w:tc>
          <w:tcPr>
            <w:tcW w:w="1696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5F00E3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B0452E">
              <w:rPr>
                <w:szCs w:val="28"/>
              </w:rPr>
              <w:t>Несложные по музыкальной структуре и фактуре 2-х, 3-х и 4-хстрочные партитуры для камерных ансамблей, преимущественно гомофонно-гармонического склада изложения, как в известных ключах «соль» и «фа», так и с участием альтового ключа «до»;</w:t>
            </w:r>
            <w:r>
              <w:rPr>
                <w:szCs w:val="28"/>
              </w:rPr>
              <w:t xml:space="preserve"> </w:t>
            </w:r>
            <w:r w:rsidRPr="00B0452E">
              <w:rPr>
                <w:szCs w:val="28"/>
              </w:rPr>
              <w:t>Освоение альтового ключа. Камерные (трио-квартетные) партитуры и партитуры для струнного оркестра с несложной фактурой изложения. Освоение комбинаций скрипичного, басового и альтового ключей;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5F00E3" w:rsidRDefault="002815ED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B0452E">
              <w:rPr>
                <w:szCs w:val="28"/>
              </w:rPr>
              <w:t>Камерные, струнные и несложные симфонические сочинения без участия транспонирующих духовых инструментов в ансамблевом исполнении совместно с педагогом;</w:t>
            </w:r>
            <w:r>
              <w:rPr>
                <w:szCs w:val="28"/>
              </w:rPr>
              <w:t xml:space="preserve"> </w:t>
            </w:r>
            <w:r w:rsidRPr="00B0452E">
              <w:rPr>
                <w:szCs w:val="28"/>
              </w:rPr>
              <w:t>Приобретение навыков грамотной аппликатуры и педализации.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P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5ED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2815ED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</w:tcPr>
          <w:p w:rsidR="002815ED" w:rsidRDefault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2. </w:t>
            </w:r>
            <w:r w:rsidR="004A2B2D"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  <w:r w:rsidR="004A2B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5D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vMerge w:val="restart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2815ED">
        <w:trPr>
          <w:trHeight w:val="95"/>
        </w:trPr>
        <w:tc>
          <w:tcPr>
            <w:tcW w:w="1696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F06A60" w:rsidRDefault="00F06A60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F06A60" w:rsidRPr="00FC4F77" w:rsidRDefault="00F06A60" w:rsidP="00F06A60">
            <w:pPr>
              <w:ind w:firstLine="0"/>
              <w:rPr>
                <w:sz w:val="22"/>
              </w:rPr>
            </w:pPr>
            <w:r w:rsidRPr="00FC4F77">
              <w:rPr>
                <w:szCs w:val="28"/>
              </w:rPr>
              <w:t>Освоение тенорового ключа и комбинаций скрипичного и басового ключей с теноровым и альтовым ключами в партитурах для струнного оркестра;</w:t>
            </w:r>
            <w:r>
              <w:rPr>
                <w:szCs w:val="28"/>
              </w:rPr>
              <w:t xml:space="preserve"> </w:t>
            </w:r>
            <w:r w:rsidRPr="00FC4F77">
              <w:rPr>
                <w:szCs w:val="28"/>
              </w:rPr>
              <w:t>Несложные симфонические партитуры без транспонирующих духовых инструментов. Чтение в четырех ключах одновременно;</w:t>
            </w:r>
          </w:p>
          <w:p w:rsidR="002815ED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95"/>
        </w:trPr>
        <w:tc>
          <w:tcPr>
            <w:tcW w:w="1696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F06A60" w:rsidRDefault="00F06A60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2815ED" w:rsidRDefault="00FF487C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FC4F77">
              <w:rPr>
                <w:szCs w:val="28"/>
              </w:rPr>
              <w:t>Освоение сопранового ключа и его комбинаций с другими известными ключами «до». Игра партитур в двухстрочном изложении в различных комбинациях и сочетаниях ключей.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FF487C">
        <w:trPr>
          <w:trHeight w:val="283"/>
        </w:trPr>
        <w:tc>
          <w:tcPr>
            <w:tcW w:w="1696" w:type="dxa"/>
            <w:vMerge w:val="restart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4A2B2D" w:rsidRPr="005D1A40" w:rsidRDefault="005D1A4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B75848">
        <w:trPr>
          <w:trHeight w:val="283"/>
        </w:trPr>
        <w:tc>
          <w:tcPr>
            <w:tcW w:w="1696" w:type="dxa"/>
            <w:vMerge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Pr="00193C1F" w:rsidRDefault="003B1E77" w:rsidP="00FF487C">
            <w:pPr>
              <w:ind w:firstLine="0"/>
            </w:pPr>
            <w:r w:rsidRPr="00193C1F">
              <w:rPr>
                <w:szCs w:val="28"/>
              </w:rPr>
              <w:t>Освоение техники чтения цифрованного баса;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93C1F">
              <w:rPr>
                <w:szCs w:val="28"/>
              </w:rPr>
              <w:t>Исполнение на фортепиано фрагментов симфонических партитур с вокальной строкой;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93C1F">
              <w:rPr>
                <w:szCs w:val="28"/>
              </w:rPr>
              <w:t xml:space="preserve">Освоение техники чтения основных транспонирующих инструментов симфонического оркестра. Чтение в строях </w:t>
            </w:r>
            <w:r w:rsidRPr="00193C1F">
              <w:rPr>
                <w:i/>
                <w:szCs w:val="28"/>
                <w:lang w:val="en-US"/>
              </w:rPr>
              <w:t>F</w:t>
            </w:r>
            <w:r w:rsidRPr="00193C1F">
              <w:rPr>
                <w:i/>
                <w:szCs w:val="28"/>
              </w:rPr>
              <w:t xml:space="preserve">, </w:t>
            </w:r>
            <w:r w:rsidRPr="00193C1F">
              <w:rPr>
                <w:i/>
                <w:szCs w:val="28"/>
                <w:lang w:val="en-US"/>
              </w:rPr>
              <w:t>B</w:t>
            </w:r>
            <w:r w:rsidRPr="00193C1F">
              <w:rPr>
                <w:i/>
                <w:szCs w:val="28"/>
              </w:rPr>
              <w:t xml:space="preserve">, </w:t>
            </w:r>
            <w:r w:rsidRPr="00193C1F">
              <w:rPr>
                <w:i/>
                <w:szCs w:val="28"/>
                <w:lang w:val="en-US"/>
              </w:rPr>
              <w:t>A</w:t>
            </w:r>
            <w:r w:rsidRPr="00193C1F">
              <w:rPr>
                <w:i/>
                <w:szCs w:val="28"/>
              </w:rPr>
              <w:t>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FF487C">
        <w:trPr>
          <w:trHeight w:val="283"/>
        </w:trPr>
        <w:tc>
          <w:tcPr>
            <w:tcW w:w="1696" w:type="dxa"/>
            <w:vMerge w:val="restart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4A2B2D" w:rsidRPr="005D1A40" w:rsidRDefault="005D1A4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C36F87">
        <w:trPr>
          <w:trHeight w:val="283"/>
        </w:trPr>
        <w:tc>
          <w:tcPr>
            <w:tcW w:w="1696" w:type="dxa"/>
            <w:vMerge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Pr="001E7FC7" w:rsidRDefault="003B1E77" w:rsidP="00FF487C">
            <w:pPr>
              <w:ind w:firstLine="0"/>
              <w:rPr>
                <w:bCs/>
              </w:rPr>
            </w:pPr>
            <w:r w:rsidRPr="001E7FC7">
              <w:rPr>
                <w:szCs w:val="28"/>
              </w:rPr>
              <w:t>Освоение техники чтения флажолетов</w:t>
            </w:r>
            <w:r w:rsidRPr="00FF487C">
              <w:rPr>
                <w:szCs w:val="28"/>
              </w:rPr>
              <w:t>;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E7FC7">
              <w:rPr>
                <w:szCs w:val="28"/>
              </w:rPr>
              <w:t>Освоение техники чтение транспонирующих инструментов симфонического оркестра: чтение в строях</w:t>
            </w:r>
            <w:r w:rsidRPr="001E7FC7">
              <w:rPr>
                <w:i/>
                <w:szCs w:val="28"/>
              </w:rPr>
              <w:t xml:space="preserve"> </w:t>
            </w:r>
            <w:r w:rsidRPr="001E7FC7">
              <w:rPr>
                <w:i/>
                <w:szCs w:val="28"/>
                <w:lang w:val="en-US"/>
              </w:rPr>
              <w:t>E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Es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D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H</w:t>
            </w:r>
            <w:r w:rsidRPr="001E7FC7">
              <w:rPr>
                <w:szCs w:val="28"/>
              </w:rPr>
              <w:t>. Комбинирование чтения в ключах «соль», «фа» и «до» с чтением транспонирующих инструментов.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FF487C">
        <w:trPr>
          <w:trHeight w:val="283"/>
        </w:trPr>
        <w:tc>
          <w:tcPr>
            <w:tcW w:w="1696" w:type="dxa"/>
            <w:vMerge w:val="restart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5.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4A2B2D" w:rsidRPr="005D1A40" w:rsidRDefault="005D1A4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9D5313">
        <w:trPr>
          <w:trHeight w:val="283"/>
        </w:trPr>
        <w:tc>
          <w:tcPr>
            <w:tcW w:w="1696" w:type="dxa"/>
            <w:vMerge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Pr="00D62852" w:rsidRDefault="003B1E77" w:rsidP="00FF487C">
            <w:pPr>
              <w:ind w:firstLine="0"/>
            </w:pPr>
            <w:r w:rsidRPr="00D62852">
              <w:rPr>
                <w:szCs w:val="28"/>
              </w:rPr>
              <w:t>Приспособление навыков чтения в ключах для облегчения чтения партий транспонирующих инструментов в составе многострочной симфонической партитуры;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>Исполнение по партитурам масштабных фрагментов симфонических произведений, частей симфоний, увертюр или симфонических поэм.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FF487C">
        <w:trPr>
          <w:trHeight w:val="283"/>
        </w:trPr>
        <w:tc>
          <w:tcPr>
            <w:tcW w:w="1696" w:type="dxa"/>
            <w:vMerge w:val="restart"/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6.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4A2B2D" w:rsidRPr="005D1A40" w:rsidRDefault="005D1A4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131D0">
        <w:trPr>
          <w:trHeight w:val="283"/>
        </w:trPr>
        <w:tc>
          <w:tcPr>
            <w:tcW w:w="1696" w:type="dxa"/>
            <w:vMerge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Pr="00FF487C" w:rsidRDefault="003B1E77" w:rsidP="00FF487C">
            <w:pPr>
              <w:ind w:firstLine="0"/>
            </w:pPr>
            <w:r w:rsidRPr="00D62852">
              <w:rPr>
                <w:szCs w:val="28"/>
              </w:rPr>
              <w:t>Исполнение технически сложных симфонических концертных партитур;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 xml:space="preserve">Чтение партий транспонирующих инструментов в ключах </w:t>
            </w:r>
            <w:r w:rsidRPr="00D62852">
              <w:rPr>
                <w:szCs w:val="28"/>
                <w:lang w:val="en-US"/>
              </w:rPr>
              <w:t>Des</w:t>
            </w:r>
            <w:r w:rsidRPr="00D62852">
              <w:rPr>
                <w:szCs w:val="28"/>
              </w:rPr>
              <w:t xml:space="preserve">, </w:t>
            </w:r>
            <w:r w:rsidRPr="00D62852">
              <w:rPr>
                <w:szCs w:val="28"/>
                <w:lang w:val="en-US"/>
              </w:rPr>
              <w:t>G</w:t>
            </w:r>
            <w:r w:rsidRPr="00D6285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A1631C">
        <w:trPr>
          <w:trHeight w:val="283"/>
        </w:trPr>
        <w:tc>
          <w:tcPr>
            <w:tcW w:w="1696" w:type="dxa"/>
            <w:vMerge w:val="restart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7.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Pr="005D1A40" w:rsidRDefault="005D1A4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002" w:type="dxa"/>
            <w:vMerge w:val="restart"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B1E77" w:rsidTr="00FF487C">
        <w:trPr>
          <w:trHeight w:val="283"/>
        </w:trPr>
        <w:tc>
          <w:tcPr>
            <w:tcW w:w="1696" w:type="dxa"/>
            <w:vMerge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Default="003B1E77" w:rsidP="00F0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</w:rPr>
              <w:t xml:space="preserve">Исполнение по партитуре фрагментов произведений кантатно-ораториального жанра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4A2B2D" w:rsidRDefault="004A2B2D" w:rsidP="004A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4A2B2D" w:rsidRDefault="00FF487C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3310C">
              <w:rPr>
                <w:szCs w:val="28"/>
              </w:rPr>
              <w:t>Исполнение партитур повышенной сложности отечественных, зарубежных композиторов разных эпох и стилей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5E5F6B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E5F6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Pr="00C952E9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E5F6B" w:rsidTr="00EB257C">
        <w:trPr>
          <w:trHeight w:val="283"/>
        </w:trPr>
        <w:tc>
          <w:tcPr>
            <w:tcW w:w="1696" w:type="dxa"/>
            <w:vMerge w:val="restart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ИД-ОПК-2.3</w:t>
            </w:r>
          </w:p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8. </w:t>
            </w:r>
            <w:r w:rsidRPr="004A2B2D"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Pr="00C952E9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E5F6B" w:rsidRPr="005D1A40" w:rsidRDefault="005D1A40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5E5F6B" w:rsidTr="00EB257C">
        <w:trPr>
          <w:trHeight w:val="283"/>
        </w:trPr>
        <w:tc>
          <w:tcPr>
            <w:tcW w:w="1696" w:type="dxa"/>
            <w:vMerge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5E5F6B" w:rsidRDefault="00B1511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3310C">
              <w:rPr>
                <w:szCs w:val="28"/>
              </w:rPr>
              <w:lastRenderedPageBreak/>
              <w:t>Исполнение партитур повышенной сложности отечественных, зарубежных композиторов разных эпох и стилей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Pr="00C952E9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E5F6B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5E5F6B" w:rsidRDefault="00B1511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3310C">
              <w:rPr>
                <w:szCs w:val="28"/>
              </w:rPr>
              <w:t>Исполнение фрагментов оперных партитур с одновременным пением вокальной строки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Pr="00C952E9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E5F6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E5F6B" w:rsidRPr="001D0F8E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Pr="00C952E9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5E5F6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E5F6B" w:rsidRDefault="00B1511B" w:rsidP="00B1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E5F6B" w:rsidRPr="00C952E9" w:rsidRDefault="00B1511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E5F6B" w:rsidRDefault="00B1511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E5F6B">
        <w:trPr>
          <w:trHeight w:val="283"/>
        </w:trPr>
        <w:tc>
          <w:tcPr>
            <w:tcW w:w="1696" w:type="dxa"/>
            <w:shd w:val="clear" w:color="auto" w:fill="auto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5E5F6B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E5F6B" w:rsidRPr="00C952E9" w:rsidRDefault="00B1511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6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E5F6B" w:rsidRDefault="00B1511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002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76"/>
        <w:gridCol w:w="4229"/>
      </w:tblGrid>
      <w:tr w:rsidR="005F00E3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tabs>
                <w:tab w:val="right" w:leader="underscore" w:pos="9639"/>
              </w:tabs>
              <w:ind w:firstLine="0"/>
            </w:pPr>
            <w:r>
              <w:t>Введение. Специфика предмета.</w:t>
            </w:r>
          </w:p>
          <w:p w:rsidR="005F00E3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t>Чтение несложных камерно-инструментальных партитур.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B0452E">
              <w:rPr>
                <w:szCs w:val="28"/>
              </w:rPr>
              <w:t>Несложные по музыкальной структуре и фактуре 2-х, 3-х и 4-хстрочные партитуры для камерных ансамблей, преимущественно гомофонно-гармонического склада изложения, как в известных ключах «соль» и «фа», так и с участием альтового ключа «до»;</w:t>
            </w:r>
            <w:r>
              <w:rPr>
                <w:szCs w:val="28"/>
              </w:rPr>
              <w:t xml:space="preserve"> </w:t>
            </w:r>
            <w:r w:rsidRPr="00B0452E">
              <w:rPr>
                <w:szCs w:val="28"/>
              </w:rPr>
              <w:t>Освоение альтового ключа. Камерные (трио-квартетные) партитуры и партитуры для струнного оркестра с несложной фактурой изложения. Освоение комбинаций скрипичного, басового и альтового ключей;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Pr="00B0452E" w:rsidRDefault="003B1E77" w:rsidP="003B1E77">
            <w:pPr>
              <w:jc w:val="both"/>
              <w:rPr>
                <w:szCs w:val="28"/>
              </w:rPr>
            </w:pPr>
            <w:r w:rsidRPr="00B0452E">
              <w:rPr>
                <w:szCs w:val="28"/>
              </w:rPr>
              <w:t>Освоение альтового ключа. Камерные (трио-квартетные) партитуры и партитуры для струнного оркестра с несложной фактурой изложения. Освоение комбинаций скрипичного, басового и альтового ключей;</w:t>
            </w:r>
          </w:p>
          <w:p w:rsidR="003B1E77" w:rsidRPr="00B0452E" w:rsidRDefault="003B1E77" w:rsidP="003B1E77">
            <w:pPr>
              <w:jc w:val="both"/>
              <w:rPr>
                <w:szCs w:val="28"/>
              </w:rPr>
            </w:pPr>
            <w:r w:rsidRPr="00B0452E">
              <w:rPr>
                <w:szCs w:val="28"/>
              </w:rPr>
              <w:t>Камерные, струнные и несложные симфонические сочинения без участия транспонирующих духовых инструментов в ансамблевом исполнении совместно с педагогом;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B0452E">
              <w:rPr>
                <w:szCs w:val="28"/>
              </w:rPr>
              <w:t>Приобретение навыков грамотной аппликатуры и педализации.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1307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Pr="003B1E77" w:rsidRDefault="003B1E77" w:rsidP="003B1E77">
            <w:pPr>
              <w:ind w:firstLine="0"/>
              <w:rPr>
                <w:sz w:val="22"/>
              </w:rPr>
            </w:pPr>
            <w:r w:rsidRPr="00FC4F77">
              <w:rPr>
                <w:szCs w:val="28"/>
              </w:rPr>
              <w:t>Освоение тенорового ключа и комбинаций скрипичного и басового ключей с теноровым и альтовым ключами в партитурах для струнного оркестра;</w:t>
            </w:r>
            <w:r>
              <w:rPr>
                <w:szCs w:val="28"/>
              </w:rPr>
              <w:t xml:space="preserve"> </w:t>
            </w:r>
            <w:r w:rsidRPr="00FC4F77">
              <w:rPr>
                <w:szCs w:val="28"/>
              </w:rPr>
              <w:t>Несложные симфонические партитуры без транспонирующих духовых инструментов. Чтение в четырех ключах одновременно;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FC4F77">
              <w:rPr>
                <w:szCs w:val="28"/>
              </w:rPr>
              <w:t>Освоение сопранового ключа и его комбинаций с другими известными ключами «до». Игра партитур в двухстрочном изложении в различных комбинациях и сочетаниях ключей.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B17C6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Pr="00193C1F" w:rsidRDefault="003B1E77" w:rsidP="003B1E77">
            <w:pPr>
              <w:ind w:firstLine="0"/>
            </w:pPr>
            <w:r w:rsidRPr="00193C1F">
              <w:rPr>
                <w:szCs w:val="28"/>
              </w:rPr>
              <w:t>Освоение техники чтения цифрованного баса;</w:t>
            </w:r>
          </w:p>
          <w:p w:rsidR="003B1E77" w:rsidRPr="00193C1F" w:rsidRDefault="003B1E77" w:rsidP="003B1E77">
            <w:pPr>
              <w:ind w:left="-14" w:firstLine="0"/>
            </w:pPr>
            <w:r w:rsidRPr="00193C1F">
              <w:rPr>
                <w:szCs w:val="28"/>
              </w:rPr>
              <w:t>Исполнение на фортепиано фрагментов симфонических партитур с вокальной строкой;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193C1F">
              <w:rPr>
                <w:szCs w:val="28"/>
              </w:rPr>
              <w:t xml:space="preserve">Освоение техники чтения основных транспонирующих инструментов симфонического оркестра. Чтение в строях </w:t>
            </w:r>
            <w:r w:rsidRPr="00193C1F">
              <w:rPr>
                <w:i/>
                <w:szCs w:val="28"/>
                <w:lang w:val="en-US"/>
              </w:rPr>
              <w:t>F</w:t>
            </w:r>
            <w:r w:rsidRPr="00193C1F">
              <w:rPr>
                <w:i/>
                <w:szCs w:val="28"/>
              </w:rPr>
              <w:t xml:space="preserve">, </w:t>
            </w:r>
            <w:r w:rsidRPr="00193C1F">
              <w:rPr>
                <w:i/>
                <w:szCs w:val="28"/>
                <w:lang w:val="en-US"/>
              </w:rPr>
              <w:t>B</w:t>
            </w:r>
            <w:r w:rsidRPr="00193C1F">
              <w:rPr>
                <w:i/>
                <w:szCs w:val="28"/>
              </w:rPr>
              <w:t xml:space="preserve">, </w:t>
            </w:r>
            <w:r w:rsidRPr="00193C1F">
              <w:rPr>
                <w:i/>
                <w:szCs w:val="28"/>
                <w:lang w:val="en-US"/>
              </w:rPr>
              <w:t>A</w:t>
            </w:r>
            <w:r w:rsidRPr="00193C1F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66797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4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Pr="003B1E77" w:rsidRDefault="003B1E77" w:rsidP="003B1E77">
            <w:pPr>
              <w:ind w:firstLine="0"/>
              <w:rPr>
                <w:bCs/>
              </w:rPr>
            </w:pPr>
            <w:r w:rsidRPr="001E7FC7">
              <w:rPr>
                <w:szCs w:val="28"/>
              </w:rPr>
              <w:t>Освоение техники чтения флажолетов</w:t>
            </w:r>
            <w:r w:rsidRPr="001E7FC7">
              <w:rPr>
                <w:szCs w:val="28"/>
                <w:lang w:val="en-US"/>
              </w:rPr>
              <w:t>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1E7FC7">
              <w:rPr>
                <w:szCs w:val="28"/>
              </w:rPr>
              <w:t>Освоение техники чтение транспонирующих инструментов симфонического оркестра: чтение в строях</w:t>
            </w:r>
            <w:r w:rsidRPr="001E7FC7">
              <w:rPr>
                <w:i/>
                <w:szCs w:val="28"/>
              </w:rPr>
              <w:t xml:space="preserve"> </w:t>
            </w:r>
            <w:r w:rsidRPr="001E7FC7">
              <w:rPr>
                <w:i/>
                <w:szCs w:val="28"/>
                <w:lang w:val="en-US"/>
              </w:rPr>
              <w:t>E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Es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D</w:t>
            </w:r>
            <w:r w:rsidRPr="001E7FC7">
              <w:rPr>
                <w:i/>
                <w:szCs w:val="28"/>
              </w:rPr>
              <w:t xml:space="preserve">, </w:t>
            </w:r>
            <w:r w:rsidRPr="001E7FC7">
              <w:rPr>
                <w:i/>
                <w:szCs w:val="28"/>
                <w:lang w:val="en-US"/>
              </w:rPr>
              <w:t>H</w:t>
            </w:r>
            <w:r w:rsidRPr="001E7FC7">
              <w:rPr>
                <w:szCs w:val="28"/>
              </w:rPr>
              <w:t>. Комбинирование чтения в ключах «соль», «фа» и «до» с чтением транспонирующих инструментов.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9F5DB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5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ind w:firstLine="0"/>
              <w:rPr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>Приспособление навыков чтения в ключах для облегчения чтения партий транспонирующих инструментов в составе многострочной симфонической партитуры;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>Исполнение по партитурам масштабных фрагментов симфонических произведений, частей симфоний, увертюр или симфонических поэм.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916EA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6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Pr="003B1E77" w:rsidRDefault="003B1E77" w:rsidP="003B1E77">
            <w:pPr>
              <w:ind w:firstLine="0"/>
            </w:pPr>
            <w:r w:rsidRPr="00D62852">
              <w:rPr>
                <w:szCs w:val="28"/>
              </w:rPr>
              <w:t>Исполнение технически сложных симфонических концертных партитур;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P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D62852">
              <w:rPr>
                <w:szCs w:val="28"/>
              </w:rPr>
              <w:t xml:space="preserve">Чтение партий транспонирующих инструментов в ключах </w:t>
            </w:r>
            <w:r w:rsidRPr="00D62852">
              <w:rPr>
                <w:szCs w:val="28"/>
                <w:lang w:val="en-US"/>
              </w:rPr>
              <w:t>Des</w:t>
            </w:r>
            <w:r w:rsidRPr="00D62852">
              <w:rPr>
                <w:szCs w:val="28"/>
              </w:rPr>
              <w:t xml:space="preserve">, </w:t>
            </w:r>
            <w:r w:rsidRPr="00D62852"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AC048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7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3B1E77" w:rsidTr="003B1E7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Исполнение по партитуре фрагментов произведений кантатно-ораториального жанра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3B1E77" w:rsidTr="00C87F2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13310C">
              <w:rPr>
                <w:szCs w:val="28"/>
              </w:rPr>
              <w:t>Исполнение партитур повышенной сложности отечественных, зарубежных композиторов разных эпох и стилей</w:t>
            </w:r>
          </w:p>
        </w:tc>
        <w:tc>
          <w:tcPr>
            <w:tcW w:w="4229" w:type="dxa"/>
            <w:vMerge/>
            <w:tcBorders>
              <w:lef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87F28" w:rsidTr="00FD378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8</w:t>
            </w:r>
          </w:p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партитур. Чтение и игра партитур на фортепиано. Чтение с листа</w:t>
            </w:r>
          </w:p>
        </w:tc>
      </w:tr>
      <w:tr w:rsidR="00C87F28" w:rsidTr="00FD378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13310C">
              <w:rPr>
                <w:szCs w:val="28"/>
              </w:rPr>
              <w:t>Исполнение партитур повышенной сложности отечественных, зарубежных композиторов разных эпох и стилей</w:t>
            </w:r>
          </w:p>
        </w:tc>
        <w:tc>
          <w:tcPr>
            <w:tcW w:w="422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Проработка нескольких оркестровых произведений с точки зрения фактуры, стиля, формы, штрихов, артикуляции, метроритмических, темповых и прочих пометок композитора.</w:t>
            </w:r>
          </w:p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самостоятельная и совместная с педагогом аналитическая и практическая работа, направленная на выучивание нотного текста выбранной оркестровой партитуры, точное воспроизведение стилистических, динамических, штриховых, артикуляционных и метроритмических особенностей и обозначений. Прослушивание и анализ концертных записей. </w:t>
            </w:r>
          </w:p>
        </w:tc>
      </w:tr>
      <w:tr w:rsidR="00C87F28" w:rsidTr="00FD378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13310C">
              <w:rPr>
                <w:szCs w:val="28"/>
              </w:rPr>
              <w:t>Исполнение фрагментов оперных партитур с одновременным пением вокальной строки.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29" w:type="dxa"/>
            <w:vMerge/>
            <w:tcBorders>
              <w:left w:val="single" w:sz="8" w:space="0" w:color="000000"/>
            </w:tcBorders>
          </w:tcPr>
          <w:p w:rsidR="00C87F28" w:rsidRDefault="00C87F28" w:rsidP="00FD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06168">
        <w:rPr>
          <w:color w:val="000000"/>
        </w:rPr>
        <w:t>Чтение партитур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06168">
        <w:rPr>
          <w:color w:val="000000"/>
        </w:rPr>
        <w:t>Чтение партитур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5167"/>
        <w:gridCol w:w="2693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DEEAF6"/>
          </w:tcPr>
          <w:p w:rsidR="005F00E3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ОПК-2:</w:t>
            </w:r>
          </w:p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ИД-ОПК-2.1</w:t>
            </w:r>
          </w:p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ИД-ОПК-2.2</w:t>
            </w:r>
          </w:p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ИД-ОПК-2.3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ОПК-6: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ИД-ОПК-6.1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ИД-ОПК-6.2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ИД-ОПК-6.3</w:t>
            </w:r>
          </w:p>
        </w:tc>
        <w:tc>
          <w:tcPr>
            <w:tcW w:w="2693" w:type="dxa"/>
            <w:shd w:val="clear" w:color="auto" w:fill="DEEAF6"/>
          </w:tcPr>
          <w:p w:rsidR="005F00E3" w:rsidRPr="00715108" w:rsidRDefault="005F00E3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67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E0471" w:rsidRDefault="00DE0471" w:rsidP="00DE0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06168">
        <w:rPr>
          <w:color w:val="000000"/>
        </w:rPr>
        <w:t>Чтение партитур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4B56C5" w:rsidRDefault="004B56C5" w:rsidP="004B56C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№№1-3.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Ромео и Юлия. Гарольд в Италии (фрагменты). </w:t>
            </w:r>
          </w:p>
          <w:p w:rsidR="00BC6DA4" w:rsidRPr="00E23C7C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>Симфонии №№ 3, 4, 6, 7, 8, 9. Увертюры «Эгмонт», «Прометей», «Леонора №3»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Бизе. Арлезианка.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Симфония №2, «В Средней Азии»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Вагнер. Фрагменты из опер «Тангейзер», «Лоэнгрин», «Валькирия», «Зигфрид», «Тристан и Изольда», «Нюрнбергские майстерзингеры», «Парсифаль».</w:t>
            </w:r>
          </w:p>
          <w:p w:rsidR="0086704C" w:rsidRDefault="0086704C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«Аида», «Травиата»», «Отелло». Реквием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Симфония №7.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«Воспоминание о летней ночи в Мадриде».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Дебюсси. Море. Ноктюрны. Образы.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 Прелюды. Тассо. Орфей.</w:t>
            </w:r>
            <w:r w:rsidR="0086704C">
              <w:t xml:space="preserve"> Праздничные звучания.</w:t>
            </w:r>
            <w:r>
              <w:t xml:space="preserve"> Фауст-симфония, Данте-симфония</w:t>
            </w:r>
            <w:r w:rsidRPr="00E23C7C">
              <w:t>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Малер. Симфонии</w:t>
            </w:r>
            <w:r w:rsidRPr="00221382">
              <w:t xml:space="preserve"> №</w:t>
            </w:r>
            <w:r>
              <w:t xml:space="preserve">№ 2, 3, 4, 5, 9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Мендельсон. Симфонии №№2, 3, 4, 5, Оратория «Илия» (фрагменты), «Рюи Блаз», «Сон в летнюю ночь».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Моцарт. Симфонии №№31, 39, 41. Увертюры к операм «Идоменей», «Дон Жуан», «Волшебная флейта»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Симфонии №№1-7 (фрагменты). </w:t>
            </w:r>
          </w:p>
          <w:p w:rsidR="00BC6DA4" w:rsidRPr="00221382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 xml:space="preserve">Р. Штраус. Дон Жуан. Тиль Уйленшпигель. Жизнь героя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Равель. Дафнис и Хлоя (фрагменты), Дитя и волшебство (фрагменты), Испанская рапсодия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>
              <w:t xml:space="preserve"> Симфонии №№1 – 3, Симфонические танцы.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</w:t>
            </w:r>
            <w:r w:rsidR="0086704C">
              <w:t xml:space="preserve">Фрагменты из опер «Снегурочка», «Садко», «Сказание о невидимом граде Китеже и деве Февронии», «Млада», «Псковитянка».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Сен-Санс. Симфония №3. Пляска смерти.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>се "Король Кристиан II".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Симфония №3.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частях. Симфония псалмов.</w:t>
            </w:r>
            <w:r w:rsidRPr="0098036A">
              <w:rPr>
                <w:color w:val="000000"/>
                <w:sz w:val="24"/>
                <w:szCs w:val="24"/>
              </w:rPr>
              <w:tab/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Хачатурян А. Сюита из балета «Гаянэ». Третья симфония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Чайковский.</w:t>
            </w:r>
            <w:r>
              <w:t xml:space="preserve"> Симфонии 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«Гамлет».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Шостакович. Симфонии №№4, 5, 7, 8, 9, 15 (фрагменты), Катерина Измайлова (фрагменты)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№№5, 8, 9.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</w:p>
          <w:p w:rsidR="00CE3C00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Симфония №2, «Энигма-вариации»</w:t>
            </w:r>
          </w:p>
          <w:p w:rsidR="005F00E3" w:rsidRDefault="005F00E3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5F00E3" w:rsidRDefault="001872A7" w:rsidP="00056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 исполнил на фортепиано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E3C00">
              <w:rPr>
                <w:color w:val="000000"/>
                <w:sz w:val="22"/>
                <w:szCs w:val="22"/>
              </w:rPr>
              <w:t>выбранную</w:t>
            </w:r>
            <w:r>
              <w:rPr>
                <w:color w:val="000000"/>
                <w:sz w:val="22"/>
                <w:szCs w:val="22"/>
              </w:rPr>
              <w:t xml:space="preserve"> программу с верным нотным текстом. В исполнении был</w:t>
            </w:r>
            <w:r w:rsidR="00056F46">
              <w:rPr>
                <w:color w:val="000000"/>
                <w:sz w:val="22"/>
                <w:szCs w:val="22"/>
              </w:rPr>
              <w:t>и учтены и сохранены все особенности оркестровой фактуры и голосоведения,</w:t>
            </w:r>
            <w:r>
              <w:rPr>
                <w:color w:val="000000"/>
                <w:sz w:val="22"/>
                <w:szCs w:val="22"/>
              </w:rPr>
              <w:t xml:space="preserve"> точно передан художественный образ сочинения, с учетом стилевого и исторического контекста.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представил программу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 незначительными неточностями в нотном тексте.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056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со значительными искажениями в нотном тексте.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>
              <w:rPr>
                <w:color w:val="000000"/>
                <w:sz w:val="22"/>
                <w:szCs w:val="22"/>
              </w:rPr>
              <w:t xml:space="preserve"> искажениями в нотном тексте. В исполнении</w:t>
            </w:r>
            <w:r w:rsidR="003079C4">
              <w:rPr>
                <w:color w:val="000000"/>
                <w:sz w:val="22"/>
                <w:szCs w:val="22"/>
              </w:rPr>
              <w:t xml:space="preserve"> не</w:t>
            </w:r>
            <w:r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>
              <w:rPr>
                <w:color w:val="000000"/>
                <w:sz w:val="22"/>
                <w:szCs w:val="22"/>
              </w:rPr>
              <w:t>особенности 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 программы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3079C4" w:rsidRDefault="003079C4" w:rsidP="003079C4">
            <w:pPr>
              <w:jc w:val="both"/>
            </w:pPr>
            <w:r>
              <w:t xml:space="preserve">Программа 1. </w:t>
            </w:r>
          </w:p>
          <w:p w:rsidR="003079C4" w:rsidRDefault="003079C4" w:rsidP="003079C4">
            <w:pPr>
              <w:jc w:val="both"/>
            </w:pPr>
            <w:r w:rsidRPr="00221382">
              <w:t>Чайковский. Серенада для струнного оркестра. Вальс и Элегия. </w:t>
            </w:r>
            <w:r>
              <w:t>Симфония №5, 2 часть.</w:t>
            </w:r>
          </w:p>
          <w:p w:rsidR="003079C4" w:rsidRDefault="003079C4" w:rsidP="003079C4">
            <w:pPr>
              <w:jc w:val="both"/>
            </w:pPr>
          </w:p>
          <w:p w:rsidR="003079C4" w:rsidRDefault="003079C4" w:rsidP="003079C4">
            <w:pPr>
              <w:jc w:val="both"/>
            </w:pPr>
            <w:r>
              <w:t>Программа 2.</w:t>
            </w:r>
          </w:p>
          <w:p w:rsidR="003079C4" w:rsidRDefault="003079C4" w:rsidP="003079C4">
            <w:pPr>
              <w:jc w:val="both"/>
            </w:pPr>
            <w:r w:rsidRPr="00221382">
              <w:t>Сибелиус.</w:t>
            </w:r>
            <w:r>
              <w:t xml:space="preserve"> Финляндия.</w:t>
            </w:r>
            <w:r w:rsidRPr="00221382">
              <w:t xml:space="preserve"> Сюита из музыки к пьесе "Король Кристиан II": Элегия.</w:t>
            </w:r>
          </w:p>
          <w:p w:rsidR="003079C4" w:rsidRDefault="003079C4" w:rsidP="003079C4"/>
          <w:p w:rsidR="003079C4" w:rsidRPr="00221382" w:rsidRDefault="003079C4" w:rsidP="003079C4">
            <w:r>
              <w:t xml:space="preserve">Программа 3. </w:t>
            </w:r>
            <w:r w:rsidRPr="00221382">
              <w:br/>
              <w:t>Малер.</w:t>
            </w:r>
            <w:r>
              <w:t xml:space="preserve"> Симфония №2, 4 часть.</w:t>
            </w:r>
            <w:r w:rsidRPr="00221382">
              <w:t xml:space="preserve"> Симфония №5. Adagietto.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 xml:space="preserve">Программа 4. 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 w:rsidRPr="00221382">
              <w:t>Бородин. Симфония №2. 1-я и 3-я части. 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 xml:space="preserve">Программа 5. 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>Вагнер. «Лоэнгрин»</w:t>
            </w:r>
            <w:r w:rsidRPr="00221382">
              <w:t>. Вступление к 1 акту.</w:t>
            </w:r>
            <w:r>
              <w:t xml:space="preserve"> «Парсифаль», 3 акт (фрагменты).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>Программа 6.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382">
              <w:t>Чайковский. Симфония №1. 2-я часть.</w:t>
            </w:r>
            <w:r>
              <w:t xml:space="preserve"> Ромео и Джульетта.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>Программа 7.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 w:rsidRPr="00221382">
              <w:t>Брукнер. Симфония №7. 2-я часть (фрагменты).</w:t>
            </w:r>
          </w:p>
          <w:p w:rsidR="003079C4" w:rsidRDefault="003079C4" w:rsidP="003079C4">
            <w:pPr>
              <w:jc w:val="both"/>
            </w:pPr>
          </w:p>
          <w:p w:rsidR="003079C4" w:rsidRDefault="003079C4" w:rsidP="003079C4">
            <w:pPr>
              <w:jc w:val="both"/>
            </w:pPr>
            <w:r>
              <w:t>Программа 8.</w:t>
            </w:r>
          </w:p>
          <w:p w:rsidR="003079C4" w:rsidRDefault="003079C4" w:rsidP="003079C4">
            <w:pPr>
              <w:jc w:val="both"/>
            </w:pPr>
            <w:r w:rsidRPr="00221382">
              <w:t>Рахманинов. Симфонические танцы.</w:t>
            </w:r>
            <w:r>
              <w:t xml:space="preserve"> 1 и</w:t>
            </w:r>
            <w:r w:rsidRPr="00221382">
              <w:t xml:space="preserve"> 2-я часть.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>Программа 9.</w:t>
            </w:r>
          </w:p>
          <w:p w:rsidR="003079C4" w:rsidRDefault="003079C4" w:rsidP="003079C4">
            <w:pPr>
              <w:autoSpaceDE w:val="0"/>
              <w:autoSpaceDN w:val="0"/>
              <w:adjustRightInd w:val="0"/>
              <w:jc w:val="both"/>
            </w:pPr>
            <w:r>
              <w:t>Шостакович. Симфония №5. 3 часть.</w:t>
            </w:r>
          </w:p>
          <w:p w:rsidR="003079C4" w:rsidRDefault="003079C4" w:rsidP="003079C4">
            <w:pPr>
              <w:jc w:val="both"/>
            </w:pPr>
          </w:p>
          <w:p w:rsidR="003079C4" w:rsidRDefault="003079C4" w:rsidP="003079C4">
            <w:pPr>
              <w:jc w:val="both"/>
            </w:pPr>
            <w:r>
              <w:t>Программа 10.</w:t>
            </w:r>
          </w:p>
          <w:p w:rsidR="003079C4" w:rsidRPr="00A80E2B" w:rsidRDefault="003079C4" w:rsidP="003079C4">
            <w:pPr>
              <w:jc w:val="both"/>
              <w:rPr>
                <w:i/>
              </w:rPr>
            </w:pPr>
            <w:r>
              <w:t>Скрябин. Мечты.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96F30">
        <w:trPr>
          <w:trHeight w:val="283"/>
        </w:trPr>
        <w:tc>
          <w:tcPr>
            <w:tcW w:w="3828" w:type="dxa"/>
            <w:vMerge w:val="restart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C87F28">
              <w:rPr>
                <w:color w:val="000000"/>
              </w:rPr>
              <w:t xml:space="preserve"> с оценкой, Экзамен</w:t>
            </w:r>
            <w:r>
              <w:rPr>
                <w:color w:val="000000"/>
              </w:rPr>
              <w:t xml:space="preserve">: </w:t>
            </w:r>
          </w:p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Прослушивание программы</w:t>
            </w:r>
          </w:p>
        </w:tc>
        <w:tc>
          <w:tcPr>
            <w:tcW w:w="6945" w:type="dxa"/>
          </w:tcPr>
          <w:p w:rsidR="00596F30" w:rsidRDefault="00596F3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исполнил на фортепиано выбранную программу с верным нотным текстом.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96F30">
        <w:trPr>
          <w:trHeight w:val="283"/>
        </w:trPr>
        <w:tc>
          <w:tcPr>
            <w:tcW w:w="3828" w:type="dxa"/>
            <w:vMerge/>
          </w:tcPr>
          <w:p w:rsidR="00596F30" w:rsidRDefault="00596F3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96F30" w:rsidRDefault="00596F3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 незначительными неточностями в нотном тексте.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96F30">
        <w:trPr>
          <w:trHeight w:val="283"/>
        </w:trPr>
        <w:tc>
          <w:tcPr>
            <w:tcW w:w="3828" w:type="dxa"/>
            <w:vMerge/>
          </w:tcPr>
          <w:p w:rsidR="00596F30" w:rsidRDefault="00596F3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96F30" w:rsidRDefault="00596F3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со значительными искажениями в нотном тексте.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96F30">
        <w:trPr>
          <w:trHeight w:val="283"/>
        </w:trPr>
        <w:tc>
          <w:tcPr>
            <w:tcW w:w="3828" w:type="dxa"/>
            <w:vMerge/>
          </w:tcPr>
          <w:p w:rsidR="00596F30" w:rsidRDefault="00596F3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96F30" w:rsidRDefault="00596F30" w:rsidP="00596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на фортепиано выбранную программу с многочисленными искажениями в нотном тексте.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96F30" w:rsidRDefault="00596F30" w:rsidP="0059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CA6C9C">
              <w:rPr>
                <w:b/>
                <w:color w:val="000000"/>
                <w:sz w:val="22"/>
                <w:szCs w:val="22"/>
              </w:rPr>
              <w:t>первый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D06168">
        <w:rPr>
          <w:color w:val="000000"/>
        </w:rPr>
        <w:t>Чтение партитур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06168">
        <w:rPr>
          <w:b/>
          <w:color w:val="000000"/>
          <w:sz w:val="26"/>
          <w:szCs w:val="26"/>
        </w:rPr>
        <w:t>Чтение партитур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06168">
        <w:rPr>
          <w:color w:val="000000"/>
          <w:sz w:val="26"/>
          <w:szCs w:val="26"/>
        </w:rPr>
        <w:t>Чтение партитур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596F30" w:rsidRPr="00091036" w:rsidTr="00596F30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Варламов Д. И., Тремзина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Ауфтакт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612A8A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Вейнгартнер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612A8A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="00596F30" w:rsidRPr="00091036">
                <w:rPr>
                  <w:rStyle w:val="afc"/>
                </w:rPr>
                <w:t>http://e.lanbook.com/book/63274</w:t>
              </w:r>
            </w:hyperlink>
            <w:r w:rsidR="00596F30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612A8A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612A8A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612A8A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612A8A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612A8A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20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96F30" w:rsidRPr="00091036" w:rsidRDefault="00596F30" w:rsidP="005A393A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Гордон А.О.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>
              <w:rPr>
                <w:lang w:eastAsia="ar-SA"/>
              </w:rPr>
              <w:t>Чтение партитур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61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61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61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61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61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8A" w:rsidRDefault="00612A8A">
      <w:r>
        <w:separator/>
      </w:r>
    </w:p>
  </w:endnote>
  <w:endnote w:type="continuationSeparator" w:id="0">
    <w:p w:rsidR="00612A8A" w:rsidRDefault="0061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7C" w:rsidRDefault="00FF48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FF487C" w:rsidRDefault="00FF48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7C" w:rsidRDefault="00FF48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8A" w:rsidRDefault="00612A8A">
      <w:r>
        <w:separator/>
      </w:r>
    </w:p>
  </w:footnote>
  <w:footnote w:type="continuationSeparator" w:id="0">
    <w:p w:rsidR="00612A8A" w:rsidRDefault="0061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7C" w:rsidRDefault="00FF48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146A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FF487C" w:rsidRDefault="00FF48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7C" w:rsidRDefault="00FF48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F487C" w:rsidRDefault="00FF48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7C" w:rsidRDefault="00FF48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146A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1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"/>
  </w:num>
  <w:num w:numId="5">
    <w:abstractNumId w:val="21"/>
  </w:num>
  <w:num w:numId="6">
    <w:abstractNumId w:val="0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13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6F46"/>
    <w:rsid w:val="00174A3A"/>
    <w:rsid w:val="00184238"/>
    <w:rsid w:val="001872A7"/>
    <w:rsid w:val="001D0F8E"/>
    <w:rsid w:val="001D6D14"/>
    <w:rsid w:val="001F04F6"/>
    <w:rsid w:val="00234513"/>
    <w:rsid w:val="00260616"/>
    <w:rsid w:val="002606D6"/>
    <w:rsid w:val="00274FEE"/>
    <w:rsid w:val="002815ED"/>
    <w:rsid w:val="002B31B5"/>
    <w:rsid w:val="002C2537"/>
    <w:rsid w:val="00304217"/>
    <w:rsid w:val="003079C4"/>
    <w:rsid w:val="00310197"/>
    <w:rsid w:val="0031215D"/>
    <w:rsid w:val="003B1E77"/>
    <w:rsid w:val="004146A2"/>
    <w:rsid w:val="004235B4"/>
    <w:rsid w:val="004365F6"/>
    <w:rsid w:val="004A2B2D"/>
    <w:rsid w:val="004A5E72"/>
    <w:rsid w:val="004B56C5"/>
    <w:rsid w:val="00512D31"/>
    <w:rsid w:val="00543318"/>
    <w:rsid w:val="00596F30"/>
    <w:rsid w:val="005A393A"/>
    <w:rsid w:val="005A7ABF"/>
    <w:rsid w:val="005B62F2"/>
    <w:rsid w:val="005D1A40"/>
    <w:rsid w:val="005E5F6B"/>
    <w:rsid w:val="005F00E3"/>
    <w:rsid w:val="005F1CE5"/>
    <w:rsid w:val="00612A8A"/>
    <w:rsid w:val="0063757A"/>
    <w:rsid w:val="006D2616"/>
    <w:rsid w:val="00715108"/>
    <w:rsid w:val="0071653B"/>
    <w:rsid w:val="007E5DBC"/>
    <w:rsid w:val="0086704C"/>
    <w:rsid w:val="0087735E"/>
    <w:rsid w:val="00892B7D"/>
    <w:rsid w:val="008C5B1F"/>
    <w:rsid w:val="008F5A7F"/>
    <w:rsid w:val="00945732"/>
    <w:rsid w:val="00951B43"/>
    <w:rsid w:val="00954251"/>
    <w:rsid w:val="009613D2"/>
    <w:rsid w:val="009661A8"/>
    <w:rsid w:val="00966D67"/>
    <w:rsid w:val="009C125F"/>
    <w:rsid w:val="00B1511B"/>
    <w:rsid w:val="00B5135A"/>
    <w:rsid w:val="00B73229"/>
    <w:rsid w:val="00B87359"/>
    <w:rsid w:val="00BC6DA4"/>
    <w:rsid w:val="00C46DB4"/>
    <w:rsid w:val="00C87F28"/>
    <w:rsid w:val="00C952E9"/>
    <w:rsid w:val="00CA351C"/>
    <w:rsid w:val="00CA6C9C"/>
    <w:rsid w:val="00CA7B27"/>
    <w:rsid w:val="00CC6427"/>
    <w:rsid w:val="00CE3C00"/>
    <w:rsid w:val="00D06168"/>
    <w:rsid w:val="00D463F8"/>
    <w:rsid w:val="00DE0471"/>
    <w:rsid w:val="00E17E30"/>
    <w:rsid w:val="00EC656C"/>
    <w:rsid w:val="00F06A60"/>
    <w:rsid w:val="00F75FF6"/>
    <w:rsid w:val="00F97A46"/>
    <w:rsid w:val="00FC5ACD"/>
    <w:rsid w:val="00FC7D34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16</cp:revision>
  <dcterms:created xsi:type="dcterms:W3CDTF">2022-04-11T10:30:00Z</dcterms:created>
  <dcterms:modified xsi:type="dcterms:W3CDTF">2022-05-31T14:50:00Z</dcterms:modified>
</cp:coreProperties>
</file>