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1463B5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Инструментоведение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420955" w:rsidP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</w:t>
            </w:r>
            <w:r w:rsidR="003257AD">
              <w:rPr>
                <w:color w:val="000000"/>
                <w:sz w:val="26"/>
                <w:szCs w:val="26"/>
              </w:rPr>
              <w:t>5.02</w:t>
            </w:r>
          </w:p>
        </w:tc>
        <w:tc>
          <w:tcPr>
            <w:tcW w:w="4959" w:type="dxa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3257AD" w:rsidP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171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1463B5">
        <w:rPr>
          <w:color w:val="000000"/>
        </w:rPr>
        <w:t>Инструментоведение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FA0623">
        <w:rPr>
          <w:color w:val="000000"/>
        </w:rPr>
        <w:t xml:space="preserve"> № 11 от </w:t>
      </w:r>
      <w:r>
        <w:rPr>
          <w:color w:val="000000"/>
        </w:rPr>
        <w:t>1</w:t>
      </w:r>
      <w:r w:rsidR="00FA0623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Н.С. </w:t>
            </w:r>
            <w:proofErr w:type="spellStart"/>
            <w:r>
              <w:rPr>
                <w:color w:val="000000"/>
              </w:rPr>
              <w:t>Ренёва</w:t>
            </w:r>
            <w:proofErr w:type="spellEnd"/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1463B5">
        <w:rPr>
          <w:color w:val="000000"/>
          <w:sz w:val="26"/>
          <w:szCs w:val="26"/>
        </w:rPr>
        <w:t>Инструментоведение</w:t>
      </w:r>
      <w:r w:rsidR="000171A3">
        <w:rPr>
          <w:color w:val="000000"/>
        </w:rPr>
        <w:t>» изучается в</w:t>
      </w:r>
      <w:r w:rsidR="00017BAF">
        <w:rPr>
          <w:color w:val="000000"/>
        </w:rPr>
        <w:t xml:space="preserve"> 1 семестре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489">
              <w:rPr>
                <w:color w:val="000000"/>
              </w:rPr>
              <w:t>зачет с оценкой</w:t>
            </w:r>
          </w:p>
          <w:p w:rsidR="005F00E3" w:rsidRDefault="005F00E3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416F2A">
        <w:rPr>
          <w:color w:val="000000"/>
        </w:rPr>
        <w:t>специалистов</w:t>
      </w:r>
      <w:r w:rsidR="00FC5ACD">
        <w:rPr>
          <w:color w:val="000000"/>
        </w:rPr>
        <w:t xml:space="preserve"> по </w:t>
      </w:r>
      <w:r w:rsidR="00416F2A">
        <w:rPr>
          <w:color w:val="000000"/>
        </w:rPr>
        <w:t>специальности 53.05</w:t>
      </w:r>
      <w:r>
        <w:rPr>
          <w:color w:val="000000"/>
        </w:rPr>
        <w:t>.0</w:t>
      </w:r>
      <w:r w:rsidR="00416F2A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416F2A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416F2A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416F2A">
        <w:rPr>
          <w:color w:val="000000"/>
          <w:szCs w:val="26"/>
        </w:rPr>
        <w:t xml:space="preserve"> 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</w:t>
      </w:r>
      <w:r w:rsidR="00017BAF">
        <w:rPr>
          <w:color w:val="000000"/>
        </w:rPr>
        <w:t>альная подготовка</w:t>
      </w:r>
      <w:r>
        <w:rPr>
          <w:color w:val="000000"/>
        </w:rPr>
        <w:t>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017BAF" w:rsidRDefault="00017BA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История оркестровых стилей;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</w:t>
      </w:r>
      <w:r w:rsidR="0086743E">
        <w:rPr>
          <w:color w:val="000000"/>
        </w:rPr>
        <w:t xml:space="preserve"> и задачами</w:t>
      </w:r>
      <w:r>
        <w:rPr>
          <w:color w:val="000000"/>
        </w:rPr>
        <w:t xml:space="preserve"> изучения дисциплины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>» являются:</w:t>
      </w:r>
    </w:p>
    <w:p w:rsidR="00017BAF" w:rsidRDefault="00017BA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17BAF" w:rsidRPr="005E64BE" w:rsidRDefault="00017BAF" w:rsidP="00765F3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0"/>
        </w:rPr>
      </w:pPr>
      <w:r w:rsidRPr="005E64BE">
        <w:rPr>
          <w:szCs w:val="28"/>
        </w:rPr>
        <w:t>всестороннее изучение инструментов симфонического оркестра в объеме, необходимом для дальнейшей практической деятельности будущего специалиста;</w:t>
      </w:r>
    </w:p>
    <w:p w:rsidR="00017BAF" w:rsidRPr="005E64BE" w:rsidRDefault="00017BAF" w:rsidP="00765F3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0"/>
        </w:rPr>
      </w:pPr>
      <w:r w:rsidRPr="005E64BE">
        <w:rPr>
          <w:szCs w:val="28"/>
        </w:rPr>
        <w:t>изучение законов формирования инструментальных составов и оркестровой партитуры, процессов историко-стилистического развития в области тембрового мышления.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изучение инструментов современного симфонического оркестра: конструкция инструментов, технические и выразительные возможности, приемы игры, особенности звучания в различных регистрах;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получение представления о специфике звучания как отдельных инструментов, так и симфонического оркестра в целом;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рассмотрение особенностей формирования инструментальных составов в историческом аспекте;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ознакомление студентов с историей инструментов симфонического оркестра; всестороннее изучение исторических процессов музыкально-стилевого развития инструментально-оркестрового мышления;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получение необходимых сведений о записи оркестровых партитур в различные исторические периоды;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:rsidR="00017BAF" w:rsidRPr="005E64BE" w:rsidRDefault="00017BAF" w:rsidP="00765F31">
      <w:pPr>
        <w:pStyle w:val="af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4"/>
        </w:rPr>
      </w:pPr>
      <w:r w:rsidRPr="005E64BE">
        <w:rPr>
          <w:sz w:val="24"/>
          <w:szCs w:val="28"/>
        </w:rPr>
        <w:t>рассмотрение основных тенденций тембрового мышления в ХХ веке.</w:t>
      </w:r>
    </w:p>
    <w:p w:rsidR="005F00E3" w:rsidRP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lastRenderedPageBreak/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042D6E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25F">
              <w:rPr>
                <w:color w:val="000000"/>
                <w:sz w:val="22"/>
                <w:szCs w:val="22"/>
              </w:rPr>
              <w:t xml:space="preserve">Знание основ </w:t>
            </w:r>
            <w:proofErr w:type="spellStart"/>
            <w:r w:rsidRPr="0023725F">
              <w:rPr>
                <w:color w:val="000000"/>
                <w:sz w:val="22"/>
                <w:szCs w:val="22"/>
              </w:rPr>
              <w:t>инструментоведения</w:t>
            </w:r>
            <w:proofErr w:type="spellEnd"/>
            <w:r w:rsidRPr="0023725F">
              <w:rPr>
                <w:color w:val="000000"/>
                <w:sz w:val="22"/>
                <w:szCs w:val="22"/>
              </w:rPr>
              <w:t>, оркестровки и аранжировки в теоретическом и историческом ракурсе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042D6E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Pr="005A393A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ИД-ПК-4.2 </w:t>
            </w:r>
            <w:r w:rsidRPr="0023725F">
              <w:rPr>
                <w:color w:val="000000"/>
                <w:sz w:val="22"/>
                <w:szCs w:val="22"/>
              </w:rPr>
              <w:t>Применение на практике базовых принципов оркестровки и аранжировки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42D6E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Pr="005A393A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  <w:r w:rsidRPr="0023725F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 w:rsidTr="00CC64B6">
        <w:trPr>
          <w:trHeight w:val="529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курсовой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68" w:type="dxa"/>
            <w:gridSpan w:val="2"/>
          </w:tcPr>
          <w:p w:rsidR="00CA3550" w:rsidRDefault="00BC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BC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CB6937">
        <w:trPr>
          <w:trHeight w:val="283"/>
        </w:trPr>
        <w:tc>
          <w:tcPr>
            <w:tcW w:w="1696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  <w:vMerge w:val="restart"/>
          </w:tcPr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szCs w:val="28"/>
              </w:rPr>
            </w:pPr>
            <w:r w:rsidRPr="00CB6937">
              <w:rPr>
                <w:szCs w:val="28"/>
              </w:rPr>
              <w:t>Симфонический оркестр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Оркестровая ткань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Краткие сведения по музыкальной акустике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Струнные смычковые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Деревянные духовые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Медные духовые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Группа ударных инструментов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Клавишные, струнно-щипковые инструменты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Малый симфонический оркестр</w:t>
            </w:r>
          </w:p>
          <w:p w:rsidR="00CB6937" w:rsidRPr="00CB6937" w:rsidRDefault="00CB6937" w:rsidP="00CB6937">
            <w:pPr>
              <w:pStyle w:val="afd"/>
              <w:numPr>
                <w:ilvl w:val="0"/>
                <w:numId w:val="36"/>
              </w:num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Большой симфонический оркестр</w:t>
            </w:r>
          </w:p>
          <w:p w:rsidR="00CB6937" w:rsidRPr="00CB6937" w:rsidRDefault="00CB6937" w:rsidP="00CB6937">
            <w:pPr>
              <w:rPr>
                <w:b/>
                <w:bCs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Default="00CB6937" w:rsidP="00CB6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szCs w:val="28"/>
              </w:rPr>
            </w:pPr>
            <w:r w:rsidRPr="00CB6937">
              <w:rPr>
                <w:szCs w:val="28"/>
              </w:rPr>
              <w:t>Симфонический оркестр</w:t>
            </w:r>
          </w:p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Современный </w:t>
            </w:r>
            <w:proofErr w:type="spellStart"/>
            <w:r w:rsidRPr="00CB6937">
              <w:rPr>
                <w:szCs w:val="28"/>
              </w:rPr>
              <w:t>оперно</w:t>
            </w:r>
            <w:proofErr w:type="spellEnd"/>
            <w:r w:rsidRPr="00CB6937">
              <w:rPr>
                <w:szCs w:val="28"/>
              </w:rPr>
              <w:t xml:space="preserve">–симфонический оркестр. Инструментальные группы в большом симфоническом оркестре и разновидности инструментов в группах; различные количественные составы групп и инструментальных партий в группах, встречающиеся в практике </w:t>
            </w:r>
            <w:proofErr w:type="spellStart"/>
            <w:r w:rsidRPr="00CB6937">
              <w:rPr>
                <w:szCs w:val="28"/>
              </w:rPr>
              <w:t>оперно</w:t>
            </w:r>
            <w:proofErr w:type="spellEnd"/>
            <w:r w:rsidRPr="00CB6937">
              <w:rPr>
                <w:szCs w:val="28"/>
              </w:rPr>
              <w:t>–симфонического творчества.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Расположение симфонического оркестра на концертной эстраде.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B6937">
              <w:rPr>
                <w:szCs w:val="28"/>
              </w:rPr>
              <w:t xml:space="preserve">Общие сведения о симфонической партитуре. Определение партитуры. Форма написания современной симфонической партитуры; порядок расположения в ней инструментальных групп и отдельных инструментов внутри групп; случаи отклонений от общепринятого порядка расположения инструментальных партий. Ключи, применяемые в симфонических партитурах. Транспонирующие инструменты; особенности их нотации. Принцип чтения партий транспонирующих инструментов, </w:t>
            </w:r>
            <w:proofErr w:type="spellStart"/>
            <w:r w:rsidRPr="00CB6937">
              <w:rPr>
                <w:szCs w:val="28"/>
              </w:rPr>
              <w:t>нотируемых</w:t>
            </w:r>
            <w:proofErr w:type="spellEnd"/>
            <w:r w:rsidRPr="00CB6937">
              <w:rPr>
                <w:szCs w:val="28"/>
              </w:rPr>
              <w:t xml:space="preserve"> в ключе «до». Сведения о главнейших терминах и условных обозначениях, встречающихся в симфонических партитурах.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CB6937">
              <w:rPr>
                <w:bCs/>
                <w:szCs w:val="28"/>
              </w:rPr>
              <w:t>Оркестровая ткань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Основные сведения о вертикальном сложении и формах изложения (фактуре) музыкальной ткани в произведениях, написанных для симфонических оркестров.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Особенности оркестрового изложения: различного вида </w:t>
            </w:r>
            <w:proofErr w:type="spellStart"/>
            <w:r w:rsidRPr="00CB6937">
              <w:rPr>
                <w:szCs w:val="28"/>
              </w:rPr>
              <w:t>дублировки</w:t>
            </w:r>
            <w:proofErr w:type="spellEnd"/>
            <w:r w:rsidRPr="00CB6937">
              <w:rPr>
                <w:szCs w:val="28"/>
              </w:rPr>
              <w:t>, передачи, подчеркивания, чередования тембров, переплетения голосов.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Строение оркестровой ткани: главная (ведущая) мелодия, басовый голос, средние гармонические голоса (включая разнообразные формы аккомпанементной фигурации), контрапункты, дополнительные голоса </w:t>
            </w:r>
            <w:proofErr w:type="spellStart"/>
            <w:r w:rsidRPr="00CB6937">
              <w:rPr>
                <w:szCs w:val="28"/>
              </w:rPr>
              <w:t>мелодико</w:t>
            </w:r>
            <w:proofErr w:type="spellEnd"/>
            <w:r w:rsidRPr="00CB6937">
              <w:rPr>
                <w:szCs w:val="28"/>
              </w:rPr>
              <w:t>–</w:t>
            </w:r>
            <w:proofErr w:type="spellStart"/>
            <w:r w:rsidRPr="00CB6937">
              <w:rPr>
                <w:szCs w:val="28"/>
              </w:rPr>
              <w:t>фигурационного</w:t>
            </w:r>
            <w:proofErr w:type="spellEnd"/>
            <w:r w:rsidRPr="00CB6937">
              <w:rPr>
                <w:szCs w:val="28"/>
              </w:rPr>
              <w:t xml:space="preserve"> «рисунка», органный пункт, линия ударных инструментов, оркестровые педали (фоны).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Оркестровая ткань в ее развитии: неизменяющаяся фактура; фактура с резкими гранями изменений; фактура с наложением конца предшествующего на начало нового ее вида; фактура с постепенно вводимыми изменениями; фактура, представляющая собою случаи временного включения, выключения и переключения инструментальных голосов; </w:t>
            </w:r>
            <w:r w:rsidRPr="00CB6937">
              <w:rPr>
                <w:szCs w:val="28"/>
              </w:rPr>
              <w:lastRenderedPageBreak/>
              <w:t xml:space="preserve">понятие о варьировании в оркестровке (колористическом и </w:t>
            </w:r>
            <w:proofErr w:type="spellStart"/>
            <w:r w:rsidRPr="00CB6937">
              <w:rPr>
                <w:szCs w:val="28"/>
              </w:rPr>
              <w:t>динамизирующем</w:t>
            </w:r>
            <w:proofErr w:type="spellEnd"/>
            <w:r w:rsidRPr="00CB6937">
              <w:rPr>
                <w:szCs w:val="28"/>
              </w:rPr>
              <w:t>).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Понятие о терминах «оркестровые функции» и «инструментальные линии»; усложнение оркестровой ткани в случаях нарушения их взаимосвязи.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Тема 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Краткие сведения по музыкальной акустике</w:t>
            </w:r>
          </w:p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Музыкальные инструменты: звучащие тела (вибраторы), возбудители звука, резонаторы. Высота звука и ее обусловленность; громкость звука и ее обусловленность.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Струнные смычковые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Смычковая группа. Общая характеристика смычковой группы. Ее состав и звуковой объем. </w:t>
            </w:r>
            <w:r w:rsidRPr="00CB6937">
              <w:rPr>
                <w:szCs w:val="28"/>
                <w:lang w:val="en-US"/>
              </w:rPr>
              <w:t>Arco</w:t>
            </w:r>
            <w:r w:rsidRPr="00CB6937">
              <w:rPr>
                <w:szCs w:val="28"/>
              </w:rPr>
              <w:t xml:space="preserve"> как основной способ </w:t>
            </w:r>
            <w:proofErr w:type="spellStart"/>
            <w:r w:rsidRPr="00CB6937">
              <w:rPr>
                <w:szCs w:val="28"/>
              </w:rPr>
              <w:t>звукоизвлечения</w:t>
            </w:r>
            <w:proofErr w:type="spellEnd"/>
            <w:r w:rsidRPr="00CB6937">
              <w:rPr>
                <w:szCs w:val="28"/>
              </w:rPr>
              <w:t xml:space="preserve"> на смычковых инструментах.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Индивидуальные характеристики инструментов: скрипки, альта, виолончели, контрабаса.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Внешний вид и главнейшие части инструментов; их назначение.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Строй, звуковой объем, тесситура, регистры; общие характеристики звучности в различных регистрах. Техническая подвижность. 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Основные штриховые обозначения (оркестровые): </w:t>
            </w:r>
            <w:r w:rsidRPr="00CB6937">
              <w:rPr>
                <w:szCs w:val="28"/>
                <w:lang w:val="en-US"/>
              </w:rPr>
              <w:t>tire</w:t>
            </w:r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pousse</w:t>
            </w:r>
            <w:proofErr w:type="spellEnd"/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detache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legato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staccato</w:t>
            </w:r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spiccato</w:t>
            </w:r>
            <w:proofErr w:type="spellEnd"/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saltando</w:t>
            </w:r>
            <w:proofErr w:type="spellEnd"/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martele</w:t>
            </w:r>
            <w:proofErr w:type="spellEnd"/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tremolo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a</w:t>
            </w:r>
            <w:r w:rsidRPr="00CB6937">
              <w:rPr>
                <w:szCs w:val="28"/>
              </w:rPr>
              <w:t xml:space="preserve"> </w:t>
            </w:r>
            <w:proofErr w:type="spellStart"/>
            <w:r w:rsidRPr="00CB6937">
              <w:rPr>
                <w:szCs w:val="28"/>
                <w:lang w:val="en-US"/>
              </w:rPr>
              <w:t>punta</w:t>
            </w:r>
            <w:proofErr w:type="spellEnd"/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d</w:t>
            </w:r>
            <w:r w:rsidRPr="00CB6937">
              <w:rPr>
                <w:szCs w:val="28"/>
                <w:vertAlign w:val="superscript"/>
              </w:rPr>
              <w:t>,</w:t>
            </w:r>
            <w:r w:rsidRPr="00CB6937">
              <w:rPr>
                <w:szCs w:val="28"/>
              </w:rPr>
              <w:t xml:space="preserve"> </w:t>
            </w:r>
            <w:proofErr w:type="spellStart"/>
            <w:r w:rsidRPr="00CB6937">
              <w:rPr>
                <w:szCs w:val="28"/>
                <w:lang w:val="en-US"/>
              </w:rPr>
              <w:t>arco</w:t>
            </w:r>
            <w:proofErr w:type="spellEnd"/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du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talon</w:t>
            </w:r>
            <w:r w:rsidRPr="00CB6937">
              <w:rPr>
                <w:szCs w:val="28"/>
              </w:rPr>
              <w:t xml:space="preserve"> (</w:t>
            </w:r>
            <w:r w:rsidRPr="00CB6937">
              <w:rPr>
                <w:szCs w:val="28"/>
                <w:lang w:val="en-US"/>
              </w:rPr>
              <w:t>al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taco</w:t>
            </w:r>
            <w:r w:rsidRPr="00CB6937">
              <w:rPr>
                <w:szCs w:val="28"/>
              </w:rPr>
              <w:t xml:space="preserve">); их назначение. Обозначения, связанные с получением звуков особого тембра: </w:t>
            </w:r>
            <w:r w:rsidRPr="00CB6937">
              <w:rPr>
                <w:szCs w:val="28"/>
                <w:lang w:val="en-US"/>
              </w:rPr>
              <w:t>pizzicato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col</w:t>
            </w:r>
            <w:r w:rsidRPr="00CB6937">
              <w:rPr>
                <w:szCs w:val="28"/>
              </w:rPr>
              <w:t xml:space="preserve"> </w:t>
            </w:r>
            <w:proofErr w:type="spellStart"/>
            <w:r w:rsidRPr="00CB6937">
              <w:rPr>
                <w:szCs w:val="28"/>
                <w:lang w:val="en-US"/>
              </w:rPr>
              <w:t>legno</w:t>
            </w:r>
            <w:proofErr w:type="spellEnd"/>
            <w:r w:rsidRPr="00CB6937">
              <w:rPr>
                <w:szCs w:val="28"/>
              </w:rPr>
              <w:t xml:space="preserve"> (</w:t>
            </w:r>
            <w:proofErr w:type="spellStart"/>
            <w:r w:rsidRPr="00CB6937">
              <w:rPr>
                <w:szCs w:val="28"/>
                <w:lang w:val="en-US"/>
              </w:rPr>
              <w:t>battuto</w:t>
            </w:r>
            <w:proofErr w:type="spellEnd"/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tratto</w:t>
            </w:r>
            <w:proofErr w:type="spellEnd"/>
            <w:r w:rsidRPr="00CB6937">
              <w:rPr>
                <w:szCs w:val="28"/>
              </w:rPr>
              <w:t xml:space="preserve">), </w:t>
            </w:r>
            <w:r w:rsidRPr="00CB6937">
              <w:rPr>
                <w:szCs w:val="28"/>
                <w:lang w:val="en-US"/>
              </w:rPr>
              <w:t>con</w:t>
            </w:r>
            <w:r w:rsidRPr="00CB6937">
              <w:rPr>
                <w:szCs w:val="28"/>
              </w:rPr>
              <w:t xml:space="preserve"> </w:t>
            </w:r>
            <w:proofErr w:type="spellStart"/>
            <w:r w:rsidRPr="00CB6937">
              <w:rPr>
                <w:szCs w:val="28"/>
                <w:lang w:val="en-US"/>
              </w:rPr>
              <w:t>sordino</w:t>
            </w:r>
            <w:proofErr w:type="spellEnd"/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sul</w:t>
            </w:r>
            <w:proofErr w:type="spellEnd"/>
            <w:r w:rsidRPr="00CB6937">
              <w:rPr>
                <w:szCs w:val="28"/>
              </w:rPr>
              <w:t xml:space="preserve"> </w:t>
            </w:r>
            <w:proofErr w:type="spellStart"/>
            <w:r w:rsidRPr="00CB6937">
              <w:rPr>
                <w:szCs w:val="28"/>
                <w:lang w:val="en-US"/>
              </w:rPr>
              <w:t>tasto</w:t>
            </w:r>
            <w:proofErr w:type="spellEnd"/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sul</w:t>
            </w:r>
            <w:proofErr w:type="spellEnd"/>
            <w:r w:rsidRPr="00CB6937">
              <w:rPr>
                <w:szCs w:val="28"/>
              </w:rPr>
              <w:t xml:space="preserve"> </w:t>
            </w:r>
            <w:proofErr w:type="spellStart"/>
            <w:r w:rsidRPr="00CB6937">
              <w:rPr>
                <w:szCs w:val="28"/>
                <w:lang w:val="en-US"/>
              </w:rPr>
              <w:t>ponticello</w:t>
            </w:r>
            <w:proofErr w:type="spellEnd"/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sul</w:t>
            </w:r>
            <w:proofErr w:type="spellEnd"/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G</w:t>
            </w:r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sul</w:t>
            </w:r>
            <w:proofErr w:type="spellEnd"/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D</w:t>
            </w:r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sul</w:t>
            </w:r>
            <w:proofErr w:type="spellEnd"/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A</w:t>
            </w:r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sul</w:t>
            </w:r>
            <w:proofErr w:type="spellEnd"/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E</w:t>
            </w:r>
            <w:r w:rsidRPr="00CB6937">
              <w:rPr>
                <w:szCs w:val="28"/>
              </w:rPr>
              <w:t>.</w:t>
            </w:r>
            <w:r w:rsidRPr="00CB6937">
              <w:rPr>
                <w:szCs w:val="28"/>
              </w:rPr>
              <w:tab/>
            </w:r>
            <w:proofErr w:type="spellStart"/>
            <w:r w:rsidRPr="00CB6937">
              <w:rPr>
                <w:szCs w:val="28"/>
              </w:rPr>
              <w:t>Флажолетные</w:t>
            </w:r>
            <w:proofErr w:type="spellEnd"/>
            <w:r w:rsidRPr="00CB6937">
              <w:rPr>
                <w:szCs w:val="28"/>
              </w:rPr>
              <w:t xml:space="preserve"> звуки, используемые в оркестре: натуральные (октавные, квинтовые, квартовые, </w:t>
            </w:r>
            <w:proofErr w:type="spellStart"/>
            <w:r w:rsidRPr="00CB6937">
              <w:rPr>
                <w:szCs w:val="28"/>
              </w:rPr>
              <w:t>терцовые</w:t>
            </w:r>
            <w:proofErr w:type="spellEnd"/>
            <w:r w:rsidRPr="00CB6937">
              <w:rPr>
                <w:szCs w:val="28"/>
              </w:rPr>
              <w:t>), искусственные (квартовые, квинтовые).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Принципы аппликатуры и характер ведения смычка при исполнении двух-, трех- и четырехструнных сочетаний. Динамические возможности (</w:t>
            </w:r>
            <w:r w:rsidRPr="00CB6937">
              <w:rPr>
                <w:szCs w:val="28"/>
                <w:lang w:val="en-US"/>
              </w:rPr>
              <w:t>piano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forte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crescendo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diminuendo</w:t>
            </w:r>
            <w:r w:rsidRPr="00CB6937">
              <w:rPr>
                <w:szCs w:val="28"/>
              </w:rPr>
              <w:t xml:space="preserve">, </w:t>
            </w:r>
            <w:proofErr w:type="spellStart"/>
            <w:r w:rsidRPr="00CB6937">
              <w:rPr>
                <w:szCs w:val="28"/>
                <w:lang w:val="en-US"/>
              </w:rPr>
              <w:t>sforzando</w:t>
            </w:r>
            <w:proofErr w:type="spellEnd"/>
            <w:r w:rsidRPr="00CB6937">
              <w:rPr>
                <w:szCs w:val="28"/>
              </w:rPr>
              <w:t xml:space="preserve"> и др.) смычковых инструментов. Количество исполнителей в различных составах: </w:t>
            </w:r>
            <w:proofErr w:type="spellStart"/>
            <w:r w:rsidRPr="00CB6937">
              <w:rPr>
                <w:szCs w:val="28"/>
                <w:lang w:val="en-US"/>
              </w:rPr>
              <w:t>divisi</w:t>
            </w:r>
            <w:proofErr w:type="spellEnd"/>
            <w:r w:rsidRPr="00CB6937">
              <w:rPr>
                <w:szCs w:val="28"/>
              </w:rPr>
              <w:t xml:space="preserve"> в партиях смычковых инструментов. Фактура, наиболее характерная для смычковых инструментов в оркестре. Смычковая группа в роли самостоятельного струнного оркестра. Основной характер, с которым связывается звучание струнного смычкового оркестра. Фактура, наиболее характерная для смычкового оркестра. Ансамблевые свойства и роль отдельных инструментов и целых партий внутри оркестра. Объединение смычковых инструментов внутри своей группы: а) унисонное; б) в гармонических сочетаниях.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CB6937">
              <w:rPr>
                <w:bCs/>
                <w:szCs w:val="28"/>
              </w:rPr>
              <w:t>Деревянные духовые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Характеристики отдельных инструментов, входящих в деревянную духовую группу малого </w:t>
            </w:r>
            <w:r w:rsidRPr="00CB6937">
              <w:rPr>
                <w:szCs w:val="28"/>
              </w:rPr>
              <w:lastRenderedPageBreak/>
              <w:t>симфонического оркестра: большая флейта, флейта пикколо и альтовая флейта; гобой и английский рожок; кларнеты (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B</w:t>
            </w:r>
            <w:r w:rsidRPr="00CB6937">
              <w:rPr>
                <w:szCs w:val="28"/>
              </w:rPr>
              <w:t xml:space="preserve">, 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A</w:t>
            </w:r>
            <w:r w:rsidRPr="00CB6937">
              <w:rPr>
                <w:szCs w:val="28"/>
              </w:rPr>
              <w:t xml:space="preserve">, малый кларнет) и бас – кларнет; фагот и контрафагот. </w:t>
            </w:r>
            <w:r w:rsidRPr="00CB6937">
              <w:rPr>
                <w:szCs w:val="28"/>
              </w:rPr>
              <w:tab/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 xml:space="preserve">Краткие сведения об устройстве инструментов. Внешний вид и главнейшие составные части инструментов; их назначение. Способы </w:t>
            </w:r>
            <w:proofErr w:type="spellStart"/>
            <w:r w:rsidRPr="00CB6937">
              <w:rPr>
                <w:szCs w:val="28"/>
              </w:rPr>
              <w:t>звукоизвлечения</w:t>
            </w:r>
            <w:proofErr w:type="spellEnd"/>
            <w:r w:rsidRPr="00CB6937">
              <w:rPr>
                <w:szCs w:val="28"/>
              </w:rPr>
              <w:t>. Тесситура, звуковой диапазон и регистры инструментов. Характеристика звучностей в различных регистрах. Сведения о технических и выразительных средствах каждого инструмента в отдельности с учетом регистровых особенностей и динамического диапазона. Штрихи: легато, стаккато, портаменто. Деревянные духовые инструменты как самостоятельная группа в оркестре. Ознакомление (по задачникам и учебникам инструментовки и по партитурам) с основным характером и фактурой отрывков, предназначенных для исполнения на деревянных духовых инструментах. Ансамблевые свойства деревянных духовых инструментов. Соединения их внутри группы и с инструментами смычковой группы: унисонные и в аккордно – гармонических сочетаниях. Количественный состав исполнителей на деревянных инструментах в малом симфоническом оркестре. Роль деревянных инструментов как в своей группе, так и в оркестре в целом.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Тема 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Медные духовые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Звуковой объем, состав и общая характеристика группы. Индивидуальная характеристика инструментов: валторны 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F</w:t>
            </w:r>
            <w:r w:rsidRPr="00CB6937">
              <w:rPr>
                <w:szCs w:val="28"/>
              </w:rPr>
              <w:t xml:space="preserve">; трубы </w:t>
            </w:r>
            <w:r w:rsidRPr="00CB6937">
              <w:rPr>
                <w:szCs w:val="28"/>
                <w:lang w:val="en-US"/>
              </w:rPr>
              <w:t>in</w:t>
            </w:r>
            <w:r w:rsidRPr="00CB6937">
              <w:rPr>
                <w:szCs w:val="28"/>
              </w:rPr>
              <w:t xml:space="preserve"> </w:t>
            </w:r>
            <w:r w:rsidRPr="00CB6937">
              <w:rPr>
                <w:szCs w:val="28"/>
                <w:lang w:val="en-US"/>
              </w:rPr>
              <w:t>B</w:t>
            </w:r>
            <w:r w:rsidRPr="00CB6937">
              <w:rPr>
                <w:szCs w:val="28"/>
              </w:rPr>
              <w:t xml:space="preserve">, тромбоны, туба. Внешний вид и основные составные части инструментов; их назначение. Способы </w:t>
            </w:r>
            <w:proofErr w:type="spellStart"/>
            <w:r w:rsidRPr="00CB6937">
              <w:rPr>
                <w:szCs w:val="28"/>
              </w:rPr>
              <w:t>звукоизвлечения</w:t>
            </w:r>
            <w:proofErr w:type="spellEnd"/>
            <w:r w:rsidRPr="00CB6937">
              <w:rPr>
                <w:szCs w:val="28"/>
              </w:rPr>
              <w:t xml:space="preserve">, тесситура и звуковой объем с разбивкой на регистры; характеристика звучностей в различных регистрах. Технические возможности. Штриховые обозначения и обозначения, связанные с извлечением звуков особого тембра. Динамические возможности каждого из инструментов; количество исполнителей в разных составах оркестра. </w:t>
            </w:r>
            <w:proofErr w:type="spellStart"/>
            <w:r w:rsidRPr="00CB6937">
              <w:rPr>
                <w:szCs w:val="28"/>
              </w:rPr>
              <w:t>Нотирование</w:t>
            </w:r>
            <w:proofErr w:type="spellEnd"/>
            <w:r w:rsidRPr="00CB6937">
              <w:rPr>
                <w:szCs w:val="28"/>
              </w:rPr>
              <w:t xml:space="preserve"> медных духовых инструментов в партитуре. Использование отдельных медных духовых инструментов в оркестре. Медные духовые инструменты как самостоятельная группа в оркестре.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ind w:firstLine="0"/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Группа ударных инструментов</w:t>
            </w:r>
          </w:p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Составные и общая характеристика группы ударных инструментов. Индивидуальная характеристика инструментов: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lastRenderedPageBreak/>
              <w:t>- инструменты без определенной высоты звука; треугольник, кастаньеты, бубен, малый барабан, тарелки, большой барабан, там – там;</w:t>
            </w:r>
          </w:p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>- инструменты с определенной высотой звука: литавры, колокольчики, ксилофон, колокола.</w:t>
            </w:r>
          </w:p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 xml:space="preserve">Внешний вид и основные части инструментов. Способы </w:t>
            </w:r>
            <w:proofErr w:type="spellStart"/>
            <w:r w:rsidRPr="00CB6937">
              <w:rPr>
                <w:szCs w:val="28"/>
              </w:rPr>
              <w:t>звукоизвлечения</w:t>
            </w:r>
            <w:proofErr w:type="spellEnd"/>
            <w:r w:rsidRPr="00CB6937">
              <w:rPr>
                <w:szCs w:val="28"/>
              </w:rPr>
              <w:t xml:space="preserve">; звуковой объем и тесситура; характеристика звучности, техническая подвижность и динамические возможности; использование в оркестре; </w:t>
            </w:r>
            <w:proofErr w:type="spellStart"/>
            <w:r w:rsidRPr="00CB6937">
              <w:rPr>
                <w:szCs w:val="28"/>
              </w:rPr>
              <w:t>нотирование</w:t>
            </w:r>
            <w:proofErr w:type="spellEnd"/>
            <w:r w:rsidRPr="00CB6937">
              <w:rPr>
                <w:szCs w:val="28"/>
              </w:rPr>
              <w:t xml:space="preserve"> ударных инструментов в партитуре. Количество исполнителей. Состав и общая характеристика групп украшающих инструментов.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Тема 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Клавишные, струнно-щипковые инструменты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jc w:val="both"/>
              <w:rPr>
                <w:szCs w:val="28"/>
              </w:rPr>
            </w:pPr>
            <w:r w:rsidRPr="00CB6937">
              <w:rPr>
                <w:szCs w:val="28"/>
              </w:rPr>
              <w:t xml:space="preserve">Индивидуальная характеристика челесты, арфы, Фортепиано. Внешний вид и основные части инструментов: их назначение, способы </w:t>
            </w:r>
            <w:proofErr w:type="spellStart"/>
            <w:r w:rsidRPr="00CB6937">
              <w:rPr>
                <w:szCs w:val="28"/>
              </w:rPr>
              <w:t>звукоизвлечения</w:t>
            </w:r>
            <w:proofErr w:type="spellEnd"/>
            <w:r w:rsidRPr="00CB6937">
              <w:rPr>
                <w:szCs w:val="28"/>
              </w:rPr>
              <w:t xml:space="preserve">, тесситура, звуковой объем, характеристика звучностей, технические особенности, динамические возможности. </w:t>
            </w:r>
            <w:proofErr w:type="spellStart"/>
            <w:r w:rsidRPr="00CB6937">
              <w:rPr>
                <w:szCs w:val="28"/>
              </w:rPr>
              <w:t>Нотирование</w:t>
            </w:r>
            <w:proofErr w:type="spellEnd"/>
            <w:r w:rsidRPr="00CB6937">
              <w:rPr>
                <w:szCs w:val="28"/>
              </w:rPr>
              <w:t xml:space="preserve"> в партитуре. Использование в оркестре. Количество исполнителей.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 w:rsidRPr="00CB6937">
              <w:rPr>
                <w:bCs/>
                <w:szCs w:val="28"/>
              </w:rPr>
              <w:t>Малый симфонический оркестр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Состав и общая характеристика малого симфонического оркестра. Партитура малого симфонического оркестра. Группы и отдельные инструменты в малом симфоническом оркестре; их взаимодействие. Произведения, написанные для малого симфонического оркестра.</w:t>
            </w:r>
          </w:p>
        </w:tc>
      </w:tr>
      <w:tr w:rsidR="00CB6937" w:rsidTr="00CB6937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Большой симфонический оркестр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CB6937">
              <w:rPr>
                <w:szCs w:val="28"/>
              </w:rPr>
              <w:t>Состав и общая характеристика большого симфонического оркестра. Партитура большого симфонического оркестра парного, тройного, четверного состава. Группы и отдельные инструменты в большом симфоническом оркестре, их взаимосвязи. Произведения, написанные для большого симфонического оркестра.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</w:t>
      </w:r>
      <w:r w:rsidR="00FB230E">
        <w:rPr>
          <w:color w:val="000000"/>
        </w:rPr>
        <w:t>теоретического</w:t>
      </w:r>
      <w:r>
        <w:rPr>
          <w:color w:val="000000"/>
        </w:rPr>
        <w:t xml:space="preserve">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ИД-ПК-4.2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302BD7" w:rsidTr="00EF0E79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</w:p>
          <w:p w:rsidR="00302BD7" w:rsidRPr="00EC5D80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- демонстрирует исчерпывающие знания в области теории, истории и практики применения </w:t>
            </w:r>
            <w:r>
              <w:t>инструментов</w:t>
            </w:r>
            <w:r w:rsidRPr="009F7043">
              <w:t xml:space="preserve"> симфонического оркестра</w:t>
            </w:r>
            <w:r>
              <w:t>, правил записи оркестровых партитур, а также художественного назначения</w:t>
            </w:r>
            <w:r w:rsidRPr="009F7043">
              <w:t xml:space="preserve"> многообразных техно</w:t>
            </w:r>
            <w:r>
              <w:t>логических приемов оркестровки. Отлично</w:t>
            </w:r>
            <w:r w:rsidRPr="009F7043">
              <w:t xml:space="preserve"> </w:t>
            </w:r>
            <w:r>
              <w:t xml:space="preserve">понимает </w:t>
            </w:r>
            <w:r w:rsidRPr="009F7043">
              <w:t>закон</w:t>
            </w:r>
            <w:r>
              <w:t xml:space="preserve">омерности оркестрового мышления, </w:t>
            </w:r>
            <w:r w:rsidRPr="009F7043">
              <w:t>теоретические основы формировани</w:t>
            </w:r>
            <w:r>
              <w:t>я оркестровой партитуры, имеет полное</w:t>
            </w:r>
            <w:r w:rsidRPr="009F7043">
              <w:t xml:space="preserve">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</w:t>
            </w:r>
            <w:r>
              <w:t>х элементов оркестровой фактуры.</w:t>
            </w:r>
            <w:r w:rsidRPr="009F7043">
              <w:t xml:space="preserve"> </w:t>
            </w:r>
          </w:p>
          <w:p w:rsidR="00302BD7" w:rsidRPr="009F7043" w:rsidRDefault="00302BD7" w:rsidP="00302BD7">
            <w:pPr>
              <w:spacing w:after="200"/>
              <w:ind w:firstLine="0"/>
              <w:jc w:val="both"/>
            </w:pPr>
            <w:r>
              <w:t>- широко использует навыки объективной оценки технических и исполнительских характеристик</w:t>
            </w:r>
            <w:r w:rsidRPr="009F7043">
              <w:t xml:space="preserve"> музыкальных произведений для различных инструментальных составов и оркестра; </w:t>
            </w:r>
            <w:r>
              <w:t>свободно разбирается</w:t>
            </w:r>
            <w:r w:rsidRPr="009F7043">
              <w:t xml:space="preserve"> в </w:t>
            </w:r>
            <w:r w:rsidRPr="009F7043">
              <w:lastRenderedPageBreak/>
              <w:t xml:space="preserve">специфических особенностях записи партитуры, в общепринятых условных системах изложения; </w:t>
            </w:r>
          </w:p>
          <w:p w:rsidR="00302BD7" w:rsidRPr="00302BD7" w:rsidRDefault="00302BD7" w:rsidP="00302BD7">
            <w:pPr>
              <w:spacing w:after="200"/>
              <w:ind w:firstLine="0"/>
              <w:jc w:val="both"/>
            </w:pPr>
            <w:r>
              <w:t xml:space="preserve">- показывает высокие творческие способности в ходе </w:t>
            </w:r>
            <w:r w:rsidRPr="009F7043">
              <w:t>а</w:t>
            </w:r>
            <w:r>
              <w:t>нализа</w:t>
            </w:r>
            <w:r w:rsidRPr="009F7043">
              <w:t xml:space="preserve"> процесс</w:t>
            </w:r>
            <w:r>
              <w:t>а</w:t>
            </w:r>
            <w:r w:rsidRPr="009F7043">
              <w:t xml:space="preserve"> исполнения музыкального произведения, написанного для оркестра, уме</w:t>
            </w:r>
            <w:r>
              <w:t>ет</w:t>
            </w:r>
            <w:r w:rsidRPr="009F7043">
              <w:t xml:space="preserve"> проводить</w:t>
            </w:r>
            <w:r>
              <w:t xml:space="preserve"> аргументированный</w:t>
            </w:r>
            <w:r w:rsidRPr="009F7043">
              <w:t xml:space="preserve"> сравнительный анализ разных</w:t>
            </w:r>
            <w:r>
              <w:t xml:space="preserve"> исполнительских интерпретаций, свободно пользуясь </w:t>
            </w:r>
            <w:r w:rsidRPr="009F7043">
              <w:t>знаниями о современном орк</w:t>
            </w:r>
            <w:r>
              <w:t xml:space="preserve">естре, </w:t>
            </w:r>
            <w:r w:rsidRPr="00EC5D80">
              <w:t>навыками аналитической р</w:t>
            </w:r>
            <w:r>
              <w:t xml:space="preserve">аботы с оркестровой партитурой, </w:t>
            </w:r>
            <w:r w:rsidRPr="00EC5D80">
              <w:t>профессиональ</w:t>
            </w:r>
            <w:r>
              <w:t>ными понятиями и терминологией.</w:t>
            </w:r>
          </w:p>
        </w:tc>
      </w:tr>
      <w:tr w:rsidR="00302BD7" w:rsidTr="00EF0E79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</w:p>
          <w:p w:rsidR="00302BD7" w:rsidRPr="00EC5D80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- демонстрирует хорошие знания в области теории, истории и практики применения </w:t>
            </w:r>
            <w:r>
              <w:t>инструментов</w:t>
            </w:r>
            <w:r w:rsidRPr="009F7043">
              <w:t xml:space="preserve"> симфонического оркестра</w:t>
            </w:r>
            <w:r>
              <w:t>, правил записи оркестровых партитур, а также художественного назначения</w:t>
            </w:r>
            <w:r w:rsidRPr="009F7043">
              <w:t xml:space="preserve"> многообразных техно</w:t>
            </w:r>
            <w:r>
              <w:t>логических приемов оркестровки. Хорошо</w:t>
            </w:r>
            <w:r w:rsidRPr="009F7043">
              <w:t xml:space="preserve"> </w:t>
            </w:r>
            <w:r>
              <w:t xml:space="preserve">понимает </w:t>
            </w:r>
            <w:r w:rsidRPr="009F7043">
              <w:t>закон</w:t>
            </w:r>
            <w:r>
              <w:t xml:space="preserve">омерности оркестрового мышления, </w:t>
            </w:r>
            <w:r w:rsidRPr="009F7043">
              <w:t>теоретические основы формировани</w:t>
            </w:r>
            <w:r>
              <w:t>я оркестровой партитуры, имеет достаточное</w:t>
            </w:r>
            <w:r w:rsidRPr="009F7043">
              <w:t xml:space="preserve">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</w:t>
            </w:r>
            <w:r>
              <w:t>х элементов оркестровой фактуры.</w:t>
            </w:r>
            <w:r w:rsidRPr="009F7043">
              <w:t xml:space="preserve"> </w:t>
            </w:r>
          </w:p>
          <w:p w:rsidR="00302BD7" w:rsidRPr="009F7043" w:rsidRDefault="00302BD7" w:rsidP="00302BD7">
            <w:pPr>
              <w:spacing w:after="200"/>
              <w:ind w:firstLine="0"/>
              <w:jc w:val="both"/>
            </w:pPr>
            <w:r>
              <w:t xml:space="preserve">- уверенно использует навыки объективной оценки технических и исполнительских </w:t>
            </w:r>
            <w:r>
              <w:lastRenderedPageBreak/>
              <w:t>характеристик</w:t>
            </w:r>
            <w:r w:rsidRPr="009F7043">
              <w:t xml:space="preserve"> музыкальных произведений для различных инструментальных составов и оркестра; </w:t>
            </w:r>
            <w:r>
              <w:t>хорошо разбирается</w:t>
            </w:r>
            <w:r w:rsidRPr="009F7043">
              <w:t xml:space="preserve"> в специфических особенностях записи партитуры, в общепринятых условных системах изложения; </w:t>
            </w:r>
          </w:p>
          <w:p w:rsidR="00302BD7" w:rsidRPr="00302BD7" w:rsidRDefault="00302BD7" w:rsidP="00302BD7">
            <w:pPr>
              <w:spacing w:after="200"/>
              <w:ind w:firstLine="0"/>
              <w:jc w:val="both"/>
            </w:pPr>
            <w:r>
              <w:t xml:space="preserve">- показывает хорошие творческие способности в ходе </w:t>
            </w:r>
            <w:r w:rsidRPr="009F7043">
              <w:t>а</w:t>
            </w:r>
            <w:r>
              <w:t>нализа</w:t>
            </w:r>
            <w:r w:rsidRPr="009F7043">
              <w:t xml:space="preserve"> процесс</w:t>
            </w:r>
            <w:r>
              <w:t>а</w:t>
            </w:r>
            <w:r w:rsidRPr="009F7043">
              <w:t xml:space="preserve"> исполнения музыкального произведения, написанного для оркестра, уме</w:t>
            </w:r>
            <w:r>
              <w:t>ет</w:t>
            </w:r>
            <w:r w:rsidRPr="009F7043">
              <w:t xml:space="preserve"> проводить</w:t>
            </w:r>
            <w:r>
              <w:t xml:space="preserve"> аргументированный</w:t>
            </w:r>
            <w:r w:rsidRPr="009F7043">
              <w:t xml:space="preserve"> сравнительный анализ разных</w:t>
            </w:r>
            <w:r>
              <w:t xml:space="preserve"> исполнительских интерпретаций, пользуясь </w:t>
            </w:r>
            <w:r w:rsidRPr="009F7043">
              <w:t>знаниями о современном орк</w:t>
            </w:r>
            <w:r>
              <w:t xml:space="preserve">естре, </w:t>
            </w:r>
            <w:r w:rsidRPr="00EC5D80">
              <w:t>навыками аналитической р</w:t>
            </w:r>
            <w:r>
              <w:t xml:space="preserve">аботы с оркестровой партитурой, </w:t>
            </w:r>
            <w:r w:rsidRPr="00EC5D80">
              <w:t>профессиональ</w:t>
            </w:r>
            <w:r>
              <w:t>ными понятиями и терминологией.</w:t>
            </w:r>
          </w:p>
        </w:tc>
      </w:tr>
      <w:tr w:rsidR="00302BD7" w:rsidTr="00EF0E79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</w:p>
          <w:p w:rsidR="00302BD7" w:rsidRPr="00EC5D80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- демонстрирует достаточные знания в области теории, истории и практики применения </w:t>
            </w:r>
            <w:r>
              <w:t>инструментов</w:t>
            </w:r>
            <w:r w:rsidRPr="009F7043">
              <w:t xml:space="preserve"> симфонического оркестра</w:t>
            </w:r>
            <w:r>
              <w:t>, правил записи оркестровых партитур, а также художественного назначения</w:t>
            </w:r>
            <w:r w:rsidRPr="009F7043">
              <w:t xml:space="preserve"> многообразных техно</w:t>
            </w:r>
            <w:r>
              <w:t xml:space="preserve">логических приемов оркестровки. В понимании </w:t>
            </w:r>
            <w:r w:rsidRPr="009F7043">
              <w:t>закон</w:t>
            </w:r>
            <w:r>
              <w:t>омерностей оркестрового мышления, теоретических основ</w:t>
            </w:r>
            <w:r w:rsidRPr="009F7043">
              <w:t xml:space="preserve"> формировани</w:t>
            </w:r>
            <w:r>
              <w:t>я оркестровой партитуры обнаруживает проблемы, имеет не всегда достаточное</w:t>
            </w:r>
            <w:r w:rsidRPr="009F7043">
              <w:t xml:space="preserve">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</w:t>
            </w:r>
            <w:r>
              <w:t xml:space="preserve">х элементов оркестровой </w:t>
            </w:r>
            <w:r>
              <w:lastRenderedPageBreak/>
              <w:t>фактуры.</w:t>
            </w:r>
            <w:r w:rsidRPr="009F7043">
              <w:t xml:space="preserve"> </w:t>
            </w:r>
          </w:p>
          <w:p w:rsidR="00302BD7" w:rsidRPr="009F7043" w:rsidRDefault="00302BD7" w:rsidP="00302BD7">
            <w:pPr>
              <w:spacing w:after="200"/>
              <w:ind w:firstLine="0"/>
              <w:jc w:val="both"/>
            </w:pPr>
            <w:r>
              <w:t>- использует навыки оценки технических и исполнительских характеристик</w:t>
            </w:r>
            <w:r w:rsidRPr="009F7043">
              <w:t xml:space="preserve"> музыкальных произведений для различных инструментальных составов и оркестра; </w:t>
            </w:r>
            <w:r>
              <w:t>на достаточном уровне разбирается</w:t>
            </w:r>
            <w:r w:rsidRPr="009F7043">
              <w:t xml:space="preserve"> в специфических особенностях записи партитуры, в общепринятых условных системах изложения; 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t xml:space="preserve">- показывает удовлетворительные способности в ходе </w:t>
            </w:r>
            <w:r w:rsidRPr="009F7043">
              <w:t>а</w:t>
            </w:r>
            <w:r>
              <w:t>нализа</w:t>
            </w:r>
            <w:r w:rsidRPr="009F7043">
              <w:t xml:space="preserve"> процесс</w:t>
            </w:r>
            <w:r>
              <w:t>а</w:t>
            </w:r>
            <w:r w:rsidRPr="009F7043">
              <w:t xml:space="preserve"> исполнения музыкального произведения, написанного для оркестра, уме</w:t>
            </w:r>
            <w:r>
              <w:t>ет</w:t>
            </w:r>
            <w:r w:rsidRPr="009F7043">
              <w:t xml:space="preserve"> проводить</w:t>
            </w:r>
            <w:r>
              <w:t xml:space="preserve"> </w:t>
            </w:r>
            <w:r w:rsidRPr="009F7043">
              <w:t>сравнительный анализ разных</w:t>
            </w:r>
            <w:r>
              <w:t xml:space="preserve"> исполнительских интерпретаций, слабо аргументируя его </w:t>
            </w:r>
            <w:r w:rsidRPr="009F7043">
              <w:t>знаниями о современном орк</w:t>
            </w:r>
            <w:r>
              <w:t>естре, неуверенно прибегая к навыкам</w:t>
            </w:r>
            <w:r w:rsidRPr="00EC5D80">
              <w:t xml:space="preserve"> аналитической р</w:t>
            </w:r>
            <w:r>
              <w:t xml:space="preserve">аботы с оркестровой партитурой, </w:t>
            </w:r>
            <w:r w:rsidRPr="00EC5D80">
              <w:t>профессиональ</w:t>
            </w:r>
            <w:r>
              <w:t>ным понятиям и терминологии.</w:t>
            </w:r>
          </w:p>
        </w:tc>
      </w:tr>
      <w:tr w:rsidR="00302BD7">
        <w:trPr>
          <w:trHeight w:val="283"/>
        </w:trPr>
        <w:tc>
          <w:tcPr>
            <w:tcW w:w="2132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302BD7" w:rsidRDefault="00302BD7" w:rsidP="00302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302BD7" w:rsidRDefault="00302BD7" w:rsidP="00302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Pr="00302BD7" w:rsidRDefault="00075E60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</w:rPr>
            </w:pPr>
            <w:r w:rsidRPr="00302BD7">
              <w:rPr>
                <w:color w:val="000000"/>
              </w:rPr>
              <w:t>Собеседование</w:t>
            </w:r>
          </w:p>
          <w:p w:rsidR="00075E60" w:rsidRPr="00302BD7" w:rsidRDefault="00075E60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360" w:firstLine="0"/>
              <w:jc w:val="both"/>
              <w:rPr>
                <w:color w:val="000000"/>
              </w:rPr>
            </w:pPr>
            <w:r w:rsidRPr="00302BD7">
              <w:rPr>
                <w:color w:val="000000"/>
              </w:rPr>
              <w:t xml:space="preserve">Примерные вопросы: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Строение оркестровой ткани.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Оркестровая ткань в ее развитии.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</w:pPr>
            <w:r w:rsidRPr="00302BD7">
              <w:t>Понятие о терминах «оркестровые функции» и «инструментальные линии»; усложнение оркестровой ткани в случаях нарушения их взаимосвязи.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Музыкальные инструменты: звучащие тела, возбудители звука, резонаторы. Высота звука и ее обусловленность; громкость звука и ее обусловленность; громкость звука и ее обусловленность.</w:t>
            </w:r>
          </w:p>
          <w:p w:rsidR="00302BD7" w:rsidRPr="005B664C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Смычковая группа. Общая характеристика смычковой группы. Ее состав и звуковой объем.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Индивидуальные характеристики инструментов: скрипки, альта, виолончели, контрабаса.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lastRenderedPageBreak/>
              <w:t>Внешний вид и главнейшие части инструментов; их назначение.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Строй, звуковой объем, тесситура, регистры; общие характеристики звучности в различных регистрах. Техническая подвижность.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Основные штриховые обозначения (оркестровые): </w:t>
            </w:r>
            <w:r w:rsidRPr="00302BD7">
              <w:rPr>
                <w:lang w:val="en-US"/>
              </w:rPr>
              <w:t>tire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pousse</w:t>
            </w:r>
            <w:proofErr w:type="spellEnd"/>
            <w:r w:rsidRPr="00302BD7">
              <w:t xml:space="preserve">, </w:t>
            </w:r>
            <w:r w:rsidRPr="00302BD7">
              <w:rPr>
                <w:lang w:val="en-US"/>
              </w:rPr>
              <w:t>detache</w:t>
            </w:r>
            <w:r w:rsidRPr="00302BD7">
              <w:t xml:space="preserve">, </w:t>
            </w:r>
            <w:r w:rsidRPr="00302BD7">
              <w:rPr>
                <w:lang w:val="en-US"/>
              </w:rPr>
              <w:t>legato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staccato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spiccato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saltando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martele</w:t>
            </w:r>
            <w:proofErr w:type="spellEnd"/>
            <w:r w:rsidRPr="00302BD7">
              <w:t xml:space="preserve">, </w:t>
            </w:r>
            <w:r w:rsidRPr="00302BD7">
              <w:rPr>
                <w:lang w:val="en-US"/>
              </w:rPr>
              <w:t>tremolo</w:t>
            </w:r>
            <w:r w:rsidRPr="00302BD7">
              <w:t xml:space="preserve">, </w:t>
            </w:r>
            <w:r w:rsidRPr="00302BD7">
              <w:rPr>
                <w:lang w:val="en-US"/>
              </w:rPr>
              <w:t>a</w:t>
            </w:r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punta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rPr>
                <w:vertAlign w:val="superscript"/>
              </w:rPr>
              <w:t>,</w:t>
            </w:r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arco</w:t>
            </w:r>
            <w:proofErr w:type="spellEnd"/>
            <w:r w:rsidRPr="00302BD7">
              <w:t xml:space="preserve">, </w:t>
            </w:r>
            <w:r w:rsidRPr="00302BD7">
              <w:rPr>
                <w:lang w:val="en-US"/>
              </w:rPr>
              <w:t>du</w:t>
            </w:r>
            <w:r w:rsidRPr="00302BD7">
              <w:t xml:space="preserve"> </w:t>
            </w:r>
            <w:r w:rsidRPr="00302BD7">
              <w:rPr>
                <w:lang w:val="en-US"/>
              </w:rPr>
              <w:t>talon</w:t>
            </w:r>
            <w:r w:rsidRPr="00302BD7">
              <w:t xml:space="preserve"> (</w:t>
            </w:r>
            <w:r w:rsidRPr="00302BD7">
              <w:rPr>
                <w:lang w:val="en-US"/>
              </w:rPr>
              <w:t>al</w:t>
            </w:r>
            <w:r w:rsidRPr="00302BD7">
              <w:t xml:space="preserve"> </w:t>
            </w:r>
            <w:r w:rsidRPr="00302BD7">
              <w:rPr>
                <w:lang w:val="en-US"/>
              </w:rPr>
              <w:t>taco</w:t>
            </w:r>
            <w:r w:rsidRPr="00302BD7">
              <w:t xml:space="preserve">); их назначение. Обозначения, связанные с получением звуков особого тембра: </w:t>
            </w:r>
            <w:r w:rsidRPr="00302BD7">
              <w:rPr>
                <w:lang w:val="en-US"/>
              </w:rPr>
              <w:t>pizzicato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col</w:t>
            </w:r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legno</w:t>
            </w:r>
            <w:proofErr w:type="spellEnd"/>
            <w:r w:rsidRPr="00302BD7">
              <w:t xml:space="preserve"> (</w:t>
            </w:r>
            <w:proofErr w:type="spellStart"/>
            <w:r w:rsidRPr="00302BD7">
              <w:rPr>
                <w:lang w:val="en-US"/>
              </w:rPr>
              <w:t>battuto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tratto</w:t>
            </w:r>
            <w:proofErr w:type="spellEnd"/>
            <w:r w:rsidRPr="00302BD7">
              <w:t xml:space="preserve">), </w:t>
            </w:r>
            <w:r w:rsidRPr="00302BD7">
              <w:rPr>
                <w:lang w:val="en-US"/>
              </w:rPr>
              <w:t>con</w:t>
            </w:r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sordino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tasto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ponticello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G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E</w:t>
            </w:r>
            <w:r w:rsidRPr="00302BD7">
              <w:t>.</w:t>
            </w:r>
            <w:r w:rsidRPr="00302BD7">
              <w:tab/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proofErr w:type="spellStart"/>
            <w:r w:rsidRPr="00302BD7">
              <w:t>Флажолетные</w:t>
            </w:r>
            <w:proofErr w:type="spellEnd"/>
            <w:r w:rsidRPr="00302BD7">
              <w:t xml:space="preserve"> звуки, используемые в оркестре: натуральные (октавные, квинтовые, квартовые, </w:t>
            </w:r>
            <w:proofErr w:type="spellStart"/>
            <w:r w:rsidRPr="00302BD7">
              <w:t>терцовые</w:t>
            </w:r>
            <w:proofErr w:type="spellEnd"/>
            <w:r w:rsidRPr="00302BD7">
              <w:t>), искусственные (квартовые, квинтовые).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Принципы аппликатуры и характер ведения смычка при исполнении двух-, трех- и четырехструнных сочетаний. Динамические возможности (</w:t>
            </w:r>
            <w:r w:rsidRPr="00302BD7">
              <w:rPr>
                <w:lang w:val="en-US"/>
              </w:rPr>
              <w:t>piano</w:t>
            </w:r>
            <w:r w:rsidRPr="00302BD7">
              <w:t xml:space="preserve">, </w:t>
            </w:r>
            <w:r w:rsidRPr="00302BD7">
              <w:rPr>
                <w:lang w:val="en-US"/>
              </w:rPr>
              <w:t>forte</w:t>
            </w:r>
            <w:r w:rsidRPr="00302BD7">
              <w:t xml:space="preserve">, </w:t>
            </w:r>
            <w:r w:rsidRPr="00302BD7">
              <w:rPr>
                <w:lang w:val="en-US"/>
              </w:rPr>
              <w:t>crescendo</w:t>
            </w:r>
            <w:r w:rsidRPr="00302BD7">
              <w:t xml:space="preserve">, </w:t>
            </w:r>
            <w:r w:rsidRPr="00302BD7">
              <w:rPr>
                <w:lang w:val="en-US"/>
              </w:rPr>
              <w:t>diminuendo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sforzando</w:t>
            </w:r>
            <w:proofErr w:type="spellEnd"/>
            <w:r w:rsidRPr="00302BD7">
              <w:t xml:space="preserve"> и др.) смычковых инструментов.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Количество исполнителей в различных составах: </w:t>
            </w:r>
            <w:proofErr w:type="spellStart"/>
            <w:r w:rsidRPr="00302BD7">
              <w:rPr>
                <w:lang w:val="en-US"/>
              </w:rPr>
              <w:t>divisi</w:t>
            </w:r>
            <w:proofErr w:type="spellEnd"/>
            <w:r w:rsidRPr="00302BD7">
              <w:t xml:space="preserve"> в партиях смычковых инструментов. Фактура, наиболее характерная для смычковых инструментов в оркестре.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Смычковая группа в роли самостоятельного струнного оркестра. Основной характер, с которым связывается звучание струнного смычкового оркестра.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Фактура, наиболее характерная для смычкового оркестра. Ансамблевые свойства и роль отдельных инструментов и целых партий внутри оркестра.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Характеристики инструментов, входящих в деревянную духовую группу малого симфонического оркестра: большая флейта, флейта пикколо и альтовая флейта; гобой и английский рожок; кларнеты (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B</w:t>
            </w:r>
            <w:r w:rsidRPr="00302BD7">
              <w:t xml:space="preserve">,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малый кларнет) и бас – кларнет; фагот и контрафагот.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Устройство деревянных духовых инструментов. Внешний вид и главнейшие составные части инструментов; их назначение.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Способы </w:t>
            </w:r>
            <w:proofErr w:type="spellStart"/>
            <w:r w:rsidRPr="00302BD7">
              <w:t>звукоизвлечения</w:t>
            </w:r>
            <w:proofErr w:type="spellEnd"/>
            <w:r w:rsidRPr="00302BD7">
              <w:t xml:space="preserve">. Тесситура, звуковой диапазон и регистры инструментов. Характеристика звучностей в различных регистрах. Сведения о технических и выразительных средствах каждого инструмента в отдельности с учетом регистровых особенностей и динамического диапазона. 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Ансамблевые свойства деревянных духовых инструментов. Соединения их внутри группы и с инструментами смычковой группы: унисонные и в аккордово-гармонических сочетаниях. </w:t>
            </w:r>
          </w:p>
          <w:p w:rsidR="00302BD7" w:rsidRPr="00302BD7" w:rsidRDefault="00302BD7" w:rsidP="00302BD7">
            <w:pPr>
              <w:autoSpaceDE w:val="0"/>
              <w:autoSpaceDN w:val="0"/>
              <w:adjustRightInd w:val="0"/>
              <w:ind w:left="-1" w:firstLine="0"/>
              <w:jc w:val="both"/>
            </w:pP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lastRenderedPageBreak/>
              <w:t xml:space="preserve">Звуковой объем, состав и общая характеристика группы медных духовых инструментов. Индивидуальная характеристика инструментов: валторны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F</w:t>
            </w:r>
            <w:r w:rsidRPr="00302BD7">
              <w:t xml:space="preserve">; трубы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B</w:t>
            </w:r>
            <w:r w:rsidRPr="00302BD7">
              <w:t xml:space="preserve">, тромбоны, туба. Способы </w:t>
            </w:r>
            <w:proofErr w:type="spellStart"/>
            <w:r w:rsidRPr="00302BD7">
              <w:t>звукоизвлечения</w:t>
            </w:r>
            <w:proofErr w:type="spellEnd"/>
            <w:r w:rsidRPr="00302BD7">
              <w:t xml:space="preserve">, тесситура и звуковой объем с разбивкой на регистры; характеристика звучностей в различных регистрах. Технические возможности. Штриховые обозначения и обозначения, связанные с извлечением звуков особого тембра. Динамические возможности каждого из инструментов; количество исполнителей в разных составах оркестра. </w:t>
            </w:r>
            <w:proofErr w:type="spellStart"/>
            <w:r w:rsidRPr="00302BD7">
              <w:t>Нотирование</w:t>
            </w:r>
            <w:proofErr w:type="spellEnd"/>
            <w:r w:rsidRPr="00302BD7">
              <w:t xml:space="preserve"> медных духовых инструментов в партитуре. Использование отдельных медных духовых инструментов в оркестре. Медные духовые инструменты как самостоятельная группа в оркестре.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Состав и общая характеристика группы ударных инструментов. Индивидуальная характеристика инструментов:</w:t>
            </w:r>
          </w:p>
          <w:p w:rsidR="00302BD7" w:rsidRPr="00302BD7" w:rsidRDefault="00302BD7" w:rsidP="00302BD7">
            <w:pPr>
              <w:pStyle w:val="afd"/>
              <w:jc w:val="both"/>
            </w:pPr>
            <w:r w:rsidRPr="00302BD7">
              <w:t xml:space="preserve">- инструменты без определенной высоты звука; </w:t>
            </w:r>
          </w:p>
          <w:p w:rsidR="00302BD7" w:rsidRPr="00302BD7" w:rsidRDefault="00302BD7" w:rsidP="00302BD7">
            <w:pPr>
              <w:pStyle w:val="afd"/>
              <w:jc w:val="both"/>
            </w:pPr>
            <w:r w:rsidRPr="00302BD7">
              <w:t>- инструменты с определенной высотой звука.</w:t>
            </w:r>
          </w:p>
          <w:p w:rsidR="00302BD7" w:rsidRPr="00302BD7" w:rsidRDefault="00302BD7" w:rsidP="00302BD7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Способы </w:t>
            </w:r>
            <w:proofErr w:type="spellStart"/>
            <w:r w:rsidRPr="00302BD7">
              <w:t>звукоизвлечения</w:t>
            </w:r>
            <w:proofErr w:type="spellEnd"/>
            <w:r w:rsidRPr="00302BD7">
              <w:t xml:space="preserve">; звуковой объем и тесситура; характеристика звучности, техническая подвижность и динамические возможности; использование в оркестре; </w:t>
            </w:r>
            <w:proofErr w:type="spellStart"/>
            <w:r w:rsidRPr="00302BD7">
              <w:t>нотирование</w:t>
            </w:r>
            <w:proofErr w:type="spellEnd"/>
            <w:r w:rsidRPr="00302BD7">
              <w:t xml:space="preserve"> ударных инструментов в партитуре. </w:t>
            </w:r>
          </w:p>
          <w:p w:rsidR="009E6A09" w:rsidRPr="00302BD7" w:rsidRDefault="00302BD7" w:rsidP="00302BD7">
            <w:pPr>
              <w:pStyle w:val="afd"/>
              <w:numPr>
                <w:ilvl w:val="0"/>
                <w:numId w:val="41"/>
              </w:numPr>
              <w:rPr>
                <w:color w:val="000000"/>
              </w:rPr>
            </w:pPr>
            <w:r w:rsidRPr="00302BD7">
              <w:t xml:space="preserve">Индивидуальная характеристика челесты, арфы, фортепиано. Внешний вид и основные части инструментов: их назначение, способы </w:t>
            </w:r>
            <w:proofErr w:type="spellStart"/>
            <w:r w:rsidRPr="00302BD7">
              <w:t>звукоизвлечения</w:t>
            </w:r>
            <w:proofErr w:type="spellEnd"/>
            <w:r w:rsidRPr="00302BD7">
              <w:t xml:space="preserve">, тесситура, звуковой объем, характеристика звучностей, технические особенности, динамические возможности. </w:t>
            </w:r>
            <w:proofErr w:type="spellStart"/>
            <w:r w:rsidRPr="00302BD7">
              <w:t>Нотирование</w:t>
            </w:r>
            <w:proofErr w:type="spellEnd"/>
            <w:r w:rsidRPr="00302BD7">
              <w:t xml:space="preserve"> в партитуре. Использование в оркестре. Количество исполнителей. 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E6A09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E6A09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E6A09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07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671AE3">
              <w:rPr>
                <w:color w:val="000000"/>
                <w:sz w:val="22"/>
                <w:szCs w:val="22"/>
              </w:rPr>
              <w:t xml:space="preserve"> исчерпывающе</w:t>
            </w:r>
            <w:r w:rsidR="00CE3C00">
              <w:rPr>
                <w:color w:val="000000"/>
                <w:sz w:val="22"/>
                <w:szCs w:val="22"/>
              </w:rPr>
              <w:t xml:space="preserve">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FB3226">
              <w:rPr>
                <w:color w:val="000000"/>
                <w:sz w:val="22"/>
                <w:szCs w:val="22"/>
              </w:rPr>
              <w:t xml:space="preserve">и учтены все аспекты теории, истории и практики применения инструментов; приведены примеры, отражающие полное овладение контекстом изучаемой дисциплины. </w:t>
            </w:r>
            <w:r>
              <w:rPr>
                <w:color w:val="000000"/>
                <w:sz w:val="22"/>
                <w:szCs w:val="22"/>
              </w:rPr>
              <w:t xml:space="preserve">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FB322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хорошо ответил на вопросы собеседования. В ответе были учтены многие аспекты теории, истории и практики применения инструментов; приведены примеры, отражающие хорошую степень овладения контекстом изучаемой дисциплины. </w:t>
            </w:r>
            <w:r w:rsidR="00056F46">
              <w:rPr>
                <w:color w:val="000000"/>
                <w:sz w:val="22"/>
                <w:szCs w:val="22"/>
              </w:rPr>
              <w:t>Обучающийся успешно организовал свою подготовительную работу и хорошо 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 w:rsidR="00056F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FB3226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со значительными </w:t>
            </w:r>
            <w:r w:rsidR="00FE0B8A">
              <w:rPr>
                <w:color w:val="000000"/>
                <w:sz w:val="22"/>
                <w:szCs w:val="22"/>
              </w:rPr>
              <w:t>неточностями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B3226">
              <w:rPr>
                <w:color w:val="000000"/>
                <w:sz w:val="22"/>
                <w:szCs w:val="22"/>
              </w:rPr>
              <w:t>В ответе были утрачены существенные аспекты теории, истории и практики применения инструментов; приведены примеры, отражающие неполное овладение контекстом изучаемой дисциплины.</w:t>
            </w:r>
          </w:p>
          <w:p w:rsidR="005F00E3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испытывал трудности с организацией своей подготовительной работы, из-за чего </w:t>
            </w:r>
            <w:r w:rsidR="00FE0B8A">
              <w:rPr>
                <w:color w:val="000000"/>
                <w:sz w:val="22"/>
                <w:szCs w:val="22"/>
              </w:rPr>
              <w:t>собеседование было</w:t>
            </w:r>
            <w:r>
              <w:rPr>
                <w:color w:val="000000"/>
                <w:sz w:val="22"/>
                <w:szCs w:val="22"/>
              </w:rPr>
              <w:t xml:space="preserve"> пр</w:t>
            </w:r>
            <w:r w:rsidR="00FE0B8A">
              <w:rPr>
                <w:color w:val="000000"/>
                <w:sz w:val="22"/>
                <w:szCs w:val="22"/>
              </w:rPr>
              <w:t>ойдено</w:t>
            </w:r>
            <w:r>
              <w:rPr>
                <w:color w:val="000000"/>
                <w:sz w:val="22"/>
                <w:szCs w:val="22"/>
              </w:rPr>
              <w:t xml:space="preserve">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FE0B8A">
              <w:rPr>
                <w:color w:val="000000"/>
                <w:sz w:val="22"/>
                <w:szCs w:val="22"/>
              </w:rPr>
              <w:t xml:space="preserve"> ошибками и искажениями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B3226">
              <w:rPr>
                <w:color w:val="000000"/>
                <w:sz w:val="22"/>
                <w:szCs w:val="22"/>
              </w:rPr>
              <w:t xml:space="preserve">В ответе были утрачены многие аспекты теории, истории и практики применения инструментов; не приведены примеры, отражающие овладение контекстом изучаемой дисциплины. </w:t>
            </w:r>
            <w:r>
              <w:rPr>
                <w:color w:val="000000"/>
                <w:sz w:val="22"/>
                <w:szCs w:val="22"/>
              </w:rPr>
              <w:t xml:space="preserve">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Строение оркестровой ткани.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Оркестровая ткань в ее развитии.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</w:pPr>
            <w:r w:rsidRPr="00302BD7">
              <w:t>Понятие о терминах «оркестровые функции» и «инструментальные линии»; усложнение оркестровой ткани в случаях нарушения их взаимосвязи.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Музыкальные инструменты: звучащие тела, возбудители звука, резонаторы. Высота звука и ее обусловленность; громкость звука и ее обусловленность; громкость звука и ее обусловленность.</w:t>
            </w:r>
          </w:p>
          <w:p w:rsidR="003C3244" w:rsidRPr="003C3244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Смычковая группа. Общая характеристика смычковой группы. Ее состав и звуковой объем.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Индивидуальные характеристики инструментов: скрипки, альта, виолончели, контрабаса.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Внешний вид и главнейшие части инструментов; их назначение.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Строй, звуковой объем, тесситура, регистры; общие характеристики звучности в различных регистрах. Техническая подвижность.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Основные штриховые обозначения (оркестровые): </w:t>
            </w:r>
            <w:r w:rsidRPr="00302BD7">
              <w:rPr>
                <w:lang w:val="en-US"/>
              </w:rPr>
              <w:t>tire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pousse</w:t>
            </w:r>
            <w:proofErr w:type="spellEnd"/>
            <w:r w:rsidRPr="00302BD7">
              <w:t xml:space="preserve">, </w:t>
            </w:r>
            <w:r w:rsidRPr="00302BD7">
              <w:rPr>
                <w:lang w:val="en-US"/>
              </w:rPr>
              <w:t>detache</w:t>
            </w:r>
            <w:r w:rsidRPr="00302BD7">
              <w:t xml:space="preserve">, </w:t>
            </w:r>
            <w:r w:rsidRPr="00302BD7">
              <w:rPr>
                <w:lang w:val="en-US"/>
              </w:rPr>
              <w:t>legato</w:t>
            </w:r>
            <w:r w:rsidRPr="00302BD7">
              <w:t xml:space="preserve">, </w:t>
            </w:r>
            <w:r w:rsidRPr="00302BD7">
              <w:rPr>
                <w:lang w:val="en-US"/>
              </w:rPr>
              <w:t>staccato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spiccato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saltando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martele</w:t>
            </w:r>
            <w:proofErr w:type="spellEnd"/>
            <w:r w:rsidRPr="00302BD7">
              <w:t xml:space="preserve">, </w:t>
            </w:r>
            <w:r w:rsidRPr="00302BD7">
              <w:rPr>
                <w:lang w:val="en-US"/>
              </w:rPr>
              <w:t>tremolo</w:t>
            </w:r>
            <w:r w:rsidRPr="00302BD7">
              <w:t xml:space="preserve">, </w:t>
            </w:r>
            <w:r w:rsidRPr="00302BD7">
              <w:rPr>
                <w:lang w:val="en-US"/>
              </w:rPr>
              <w:t>a</w:t>
            </w:r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punta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rPr>
                <w:vertAlign w:val="superscript"/>
              </w:rPr>
              <w:t>,</w:t>
            </w:r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arco</w:t>
            </w:r>
            <w:proofErr w:type="spellEnd"/>
            <w:r w:rsidRPr="00302BD7">
              <w:t xml:space="preserve">, </w:t>
            </w:r>
            <w:r w:rsidRPr="00302BD7">
              <w:rPr>
                <w:lang w:val="en-US"/>
              </w:rPr>
              <w:t>du</w:t>
            </w:r>
            <w:r w:rsidRPr="00302BD7">
              <w:t xml:space="preserve"> </w:t>
            </w:r>
            <w:r w:rsidRPr="00302BD7">
              <w:rPr>
                <w:lang w:val="en-US"/>
              </w:rPr>
              <w:t>talon</w:t>
            </w:r>
            <w:r w:rsidRPr="00302BD7">
              <w:t xml:space="preserve"> (</w:t>
            </w:r>
            <w:r w:rsidRPr="00302BD7">
              <w:rPr>
                <w:lang w:val="en-US"/>
              </w:rPr>
              <w:t>al</w:t>
            </w:r>
            <w:r w:rsidRPr="00302BD7">
              <w:t xml:space="preserve"> </w:t>
            </w:r>
            <w:r w:rsidRPr="00302BD7">
              <w:rPr>
                <w:lang w:val="en-US"/>
              </w:rPr>
              <w:t>taco</w:t>
            </w:r>
            <w:r w:rsidRPr="00302BD7">
              <w:t xml:space="preserve">); их назначение. Обозначения, связанные с получением </w:t>
            </w:r>
            <w:r w:rsidRPr="00302BD7">
              <w:lastRenderedPageBreak/>
              <w:t xml:space="preserve">звуков особого тембра: </w:t>
            </w:r>
            <w:r w:rsidRPr="00302BD7">
              <w:rPr>
                <w:lang w:val="en-US"/>
              </w:rPr>
              <w:t>pizzicato</w:t>
            </w:r>
            <w:r w:rsidRPr="00302BD7">
              <w:t xml:space="preserve">, </w:t>
            </w:r>
            <w:r w:rsidRPr="00302BD7">
              <w:rPr>
                <w:lang w:val="en-US"/>
              </w:rPr>
              <w:t>col</w:t>
            </w:r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legno</w:t>
            </w:r>
            <w:proofErr w:type="spellEnd"/>
            <w:r w:rsidRPr="00302BD7">
              <w:t xml:space="preserve"> (</w:t>
            </w:r>
            <w:proofErr w:type="spellStart"/>
            <w:r w:rsidRPr="00302BD7">
              <w:rPr>
                <w:lang w:val="en-US"/>
              </w:rPr>
              <w:t>battuto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tratto</w:t>
            </w:r>
            <w:proofErr w:type="spellEnd"/>
            <w:r w:rsidRPr="00302BD7">
              <w:t xml:space="preserve">), </w:t>
            </w:r>
            <w:r w:rsidRPr="00302BD7">
              <w:rPr>
                <w:lang w:val="en-US"/>
              </w:rPr>
              <w:t>con</w:t>
            </w:r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sordino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tasto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proofErr w:type="spellStart"/>
            <w:r w:rsidRPr="00302BD7">
              <w:rPr>
                <w:lang w:val="en-US"/>
              </w:rPr>
              <w:t>ponticello</w:t>
            </w:r>
            <w:proofErr w:type="spellEnd"/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G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D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sul</w:t>
            </w:r>
            <w:proofErr w:type="spellEnd"/>
            <w:r w:rsidRPr="00302BD7">
              <w:t xml:space="preserve"> </w:t>
            </w:r>
            <w:r w:rsidRPr="00302BD7">
              <w:rPr>
                <w:lang w:val="en-US"/>
              </w:rPr>
              <w:t>E</w:t>
            </w:r>
            <w:r w:rsidRPr="00302BD7">
              <w:t>.</w:t>
            </w:r>
            <w:r w:rsidRPr="00302BD7">
              <w:tab/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proofErr w:type="spellStart"/>
            <w:r w:rsidRPr="00302BD7">
              <w:t>Флажолетные</w:t>
            </w:r>
            <w:proofErr w:type="spellEnd"/>
            <w:r w:rsidRPr="00302BD7">
              <w:t xml:space="preserve"> звуки, используемые в оркестре: натуральные (октавные, квинтовые, квартовые, </w:t>
            </w:r>
            <w:proofErr w:type="spellStart"/>
            <w:r w:rsidRPr="00302BD7">
              <w:t>терцовые</w:t>
            </w:r>
            <w:proofErr w:type="spellEnd"/>
            <w:r w:rsidRPr="00302BD7">
              <w:t>), искусственные (квартовые, квинтовые).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Принципы аппликатуры и характер ведения смычка при исполнении двух-, трех- и четырехструнных сочетаний. Динамические возможности (</w:t>
            </w:r>
            <w:r w:rsidRPr="00302BD7">
              <w:rPr>
                <w:lang w:val="en-US"/>
              </w:rPr>
              <w:t>piano</w:t>
            </w:r>
            <w:r w:rsidRPr="00302BD7">
              <w:t xml:space="preserve">, </w:t>
            </w:r>
            <w:r w:rsidRPr="00302BD7">
              <w:rPr>
                <w:lang w:val="en-US"/>
              </w:rPr>
              <w:t>forte</w:t>
            </w:r>
            <w:r w:rsidRPr="00302BD7">
              <w:t xml:space="preserve">, </w:t>
            </w:r>
            <w:r w:rsidRPr="00302BD7">
              <w:rPr>
                <w:lang w:val="en-US"/>
              </w:rPr>
              <w:t>crescendo</w:t>
            </w:r>
            <w:r w:rsidRPr="00302BD7">
              <w:t xml:space="preserve">, </w:t>
            </w:r>
            <w:r w:rsidRPr="00302BD7">
              <w:rPr>
                <w:lang w:val="en-US"/>
              </w:rPr>
              <w:t>diminuendo</w:t>
            </w:r>
            <w:r w:rsidRPr="00302BD7">
              <w:t xml:space="preserve">, </w:t>
            </w:r>
            <w:proofErr w:type="spellStart"/>
            <w:r w:rsidRPr="00302BD7">
              <w:rPr>
                <w:lang w:val="en-US"/>
              </w:rPr>
              <w:t>sforzando</w:t>
            </w:r>
            <w:proofErr w:type="spellEnd"/>
            <w:r w:rsidRPr="00302BD7">
              <w:t xml:space="preserve"> и др.) смычковых инструментов.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Количество исполнителей в различных составах: </w:t>
            </w:r>
            <w:proofErr w:type="spellStart"/>
            <w:r w:rsidRPr="00302BD7">
              <w:rPr>
                <w:lang w:val="en-US"/>
              </w:rPr>
              <w:t>divisi</w:t>
            </w:r>
            <w:proofErr w:type="spellEnd"/>
            <w:r w:rsidRPr="00302BD7">
              <w:t xml:space="preserve"> в партиях смычковых инструментов. Фактура, наиболее характерная для смычковых инструментов в оркестре.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Смычковая группа в роли самостоятельного струнного оркестра. Основной характер, с которым связывается звучание струнного смычкового оркестра.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Фактура, наиболее характерная для смычкового оркестра. Ансамблевые свойства и роль отдельных инструментов и целых партий внутри оркестра.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Характеристики инструментов, входящих в деревянную духовую группу малого симфонического оркестра: большая флейта, флейта пикколо и альтовая флейта; гобой и английский рожок; кларнеты (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B</w:t>
            </w:r>
            <w:r w:rsidRPr="00302BD7">
              <w:t xml:space="preserve">,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A</w:t>
            </w:r>
            <w:r w:rsidRPr="00302BD7">
              <w:t xml:space="preserve">, малый кларнет) и бас – кларнет; фагот и контрафагот.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Устройство деревянных духовых инструментов. Внешний вид и главнейшие составные части инструментов; их назначение.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Способы </w:t>
            </w:r>
            <w:proofErr w:type="spellStart"/>
            <w:r w:rsidRPr="00302BD7">
              <w:t>звукоизвлечения</w:t>
            </w:r>
            <w:proofErr w:type="spellEnd"/>
            <w:r w:rsidRPr="00302BD7">
              <w:t xml:space="preserve">. Тесситура, звуковой диапазон и регистры инструментов. Характеристика звучностей в различных регистрах. Сведения о технических и выразительных средствах каждого инструмента в отдельности с учетом регистровых особенностей и динамического диапазона. 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Ансамблевые свойства деревянных духовых инструментов. Соединения их внутри группы и с инструментами смычковой группы: унисонные и в аккордово-гармонических сочетаниях. </w:t>
            </w:r>
          </w:p>
          <w:p w:rsidR="003C3244" w:rsidRPr="00302BD7" w:rsidRDefault="003C3244" w:rsidP="003C3244">
            <w:pPr>
              <w:autoSpaceDE w:val="0"/>
              <w:autoSpaceDN w:val="0"/>
              <w:adjustRightInd w:val="0"/>
              <w:ind w:left="-1" w:firstLine="0"/>
              <w:jc w:val="both"/>
            </w:pP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 xml:space="preserve">Звуковой объем, состав и общая характеристика группы медных духовых инструментов. Индивидуальная характеристика инструментов: валторны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F</w:t>
            </w:r>
            <w:r w:rsidRPr="00302BD7">
              <w:t xml:space="preserve">; трубы </w:t>
            </w:r>
            <w:r w:rsidRPr="00302BD7">
              <w:rPr>
                <w:lang w:val="en-US"/>
              </w:rPr>
              <w:t>in</w:t>
            </w:r>
            <w:r w:rsidRPr="00302BD7">
              <w:t xml:space="preserve"> </w:t>
            </w:r>
            <w:r w:rsidRPr="00302BD7">
              <w:rPr>
                <w:lang w:val="en-US"/>
              </w:rPr>
              <w:t>B</w:t>
            </w:r>
            <w:r w:rsidRPr="00302BD7">
              <w:t xml:space="preserve">, тромбоны, туба. Способы </w:t>
            </w:r>
            <w:proofErr w:type="spellStart"/>
            <w:r w:rsidRPr="00302BD7">
              <w:t>звукоизвлечения</w:t>
            </w:r>
            <w:proofErr w:type="spellEnd"/>
            <w:r w:rsidRPr="00302BD7">
              <w:t xml:space="preserve">, тесситура и звуковой объем с разбивкой на регистры; характеристика звучностей в различных регистрах. Технические возможности. Штриховые обозначения и обозначения, связанные с извлечением звуков особого тембра. Динамические возможности каждого из инструментов; количество исполнителей в разных составах оркестра. </w:t>
            </w:r>
            <w:proofErr w:type="spellStart"/>
            <w:r w:rsidRPr="00302BD7">
              <w:t>Нотирование</w:t>
            </w:r>
            <w:proofErr w:type="spellEnd"/>
            <w:r w:rsidRPr="00302BD7">
              <w:t xml:space="preserve"> медных духовых инструментов в партитуре. Использование отдельных медных духовых инструментов в оркестре. Медные духовые инструменты как самостоятельная группа в оркестре.</w:t>
            </w:r>
          </w:p>
          <w:p w:rsidR="003C3244" w:rsidRPr="00302BD7" w:rsidRDefault="003C3244" w:rsidP="003C3244">
            <w:pPr>
              <w:pStyle w:val="afd"/>
              <w:numPr>
                <w:ilvl w:val="0"/>
                <w:numId w:val="41"/>
              </w:numPr>
              <w:jc w:val="both"/>
            </w:pPr>
            <w:r w:rsidRPr="00302BD7">
              <w:t>Состав и общая характеристика группы ударных инструментов. Индивидуальная характеристика инструментов:</w:t>
            </w:r>
          </w:p>
          <w:p w:rsidR="003C3244" w:rsidRPr="00302BD7" w:rsidRDefault="003C3244" w:rsidP="003C3244">
            <w:pPr>
              <w:pStyle w:val="afd"/>
              <w:jc w:val="both"/>
            </w:pPr>
            <w:r w:rsidRPr="00302BD7">
              <w:lastRenderedPageBreak/>
              <w:t xml:space="preserve">- инструменты без определенной высоты звука; </w:t>
            </w:r>
          </w:p>
          <w:p w:rsidR="003C3244" w:rsidRPr="00302BD7" w:rsidRDefault="003C3244" w:rsidP="003C3244">
            <w:pPr>
              <w:pStyle w:val="afd"/>
              <w:jc w:val="both"/>
            </w:pPr>
            <w:r w:rsidRPr="00302BD7">
              <w:t>- инструменты с определенной высотой звука.</w:t>
            </w:r>
          </w:p>
          <w:p w:rsidR="003C3244" w:rsidRPr="003C3244" w:rsidRDefault="003C3244" w:rsidP="003C3244">
            <w:pPr>
              <w:pStyle w:val="afd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302BD7">
              <w:t xml:space="preserve">Способы </w:t>
            </w:r>
            <w:proofErr w:type="spellStart"/>
            <w:r w:rsidRPr="00302BD7">
              <w:t>звукоизвлечения</w:t>
            </w:r>
            <w:proofErr w:type="spellEnd"/>
            <w:r w:rsidRPr="00302BD7">
              <w:t xml:space="preserve">; звуковой объем и тесситура; характеристика звучности, техническая подвижность и динамические возможности; использование в оркестре; </w:t>
            </w:r>
            <w:proofErr w:type="spellStart"/>
            <w:r w:rsidRPr="00302BD7">
              <w:t>нотирование</w:t>
            </w:r>
            <w:proofErr w:type="spellEnd"/>
            <w:r w:rsidRPr="00302BD7">
              <w:t xml:space="preserve"> ударных инструментов в партитуре. </w:t>
            </w:r>
          </w:p>
          <w:p w:rsidR="00075E60" w:rsidRPr="003C3244" w:rsidRDefault="003C3244" w:rsidP="003C3244">
            <w:pPr>
              <w:pStyle w:val="afd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302BD7">
              <w:t xml:space="preserve">Индивидуальная характеристика челесты, арфы, фортепиано. Внешний вид и основные части инструментов: их назначение, способы </w:t>
            </w:r>
            <w:proofErr w:type="spellStart"/>
            <w:r w:rsidRPr="00302BD7">
              <w:t>звукоизвлечения</w:t>
            </w:r>
            <w:proofErr w:type="spellEnd"/>
            <w:r w:rsidRPr="00302BD7">
              <w:t xml:space="preserve">, тесситура, звуковой объем, характеристика звучностей, технические особенности, динамические возможности. </w:t>
            </w:r>
            <w:proofErr w:type="spellStart"/>
            <w:r w:rsidRPr="00302BD7">
              <w:t>Нотирование</w:t>
            </w:r>
            <w:proofErr w:type="spellEnd"/>
            <w:r w:rsidRPr="00302BD7">
              <w:t xml:space="preserve"> в партитуре. Использование в оркестре. Количество исполнителей.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F32F7A">
        <w:trPr>
          <w:trHeight w:val="283"/>
        </w:trPr>
        <w:tc>
          <w:tcPr>
            <w:tcW w:w="3828" w:type="dxa"/>
            <w:vMerge w:val="restart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теории, истории и практики применения инструментов;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F32F7A">
        <w:trPr>
          <w:trHeight w:val="283"/>
        </w:trPr>
        <w:tc>
          <w:tcPr>
            <w:tcW w:w="3828" w:type="dxa"/>
            <w:vMerge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теории, истории и практики применения инструментов;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F32F7A">
        <w:trPr>
          <w:trHeight w:val="283"/>
        </w:trPr>
        <w:tc>
          <w:tcPr>
            <w:tcW w:w="3828" w:type="dxa"/>
            <w:vMerge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теории, истории и практики применения инструментов; приведены примеры, отражающие неполное овладение контекстом изучаемой дисциплины.</w:t>
            </w:r>
          </w:p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F32F7A">
        <w:trPr>
          <w:trHeight w:val="283"/>
        </w:trPr>
        <w:tc>
          <w:tcPr>
            <w:tcW w:w="3828" w:type="dxa"/>
            <w:vMerge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F32F7A" w:rsidRDefault="00F32F7A" w:rsidP="00F32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32F7A" w:rsidRDefault="00F32F7A" w:rsidP="00F3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</w:t>
            </w:r>
            <w:r w:rsidR="0063757A">
              <w:rPr>
                <w:color w:val="000000"/>
                <w:sz w:val="22"/>
                <w:szCs w:val="22"/>
              </w:rPr>
              <w:t>2 – 5 баллов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32F7A">
              <w:rPr>
                <w:b/>
                <w:color w:val="000000"/>
                <w:sz w:val="22"/>
                <w:szCs w:val="22"/>
              </w:rPr>
              <w:t>первый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1463B5">
        <w:rPr>
          <w:color w:val="000000"/>
        </w:rPr>
        <w:t>Инструментоведение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</w:t>
      </w:r>
      <w:r>
        <w:rPr>
          <w:color w:val="000000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1463B5">
        <w:rPr>
          <w:b/>
          <w:color w:val="000000"/>
          <w:sz w:val="26"/>
          <w:szCs w:val="26"/>
        </w:rPr>
        <w:t>Инструментоведение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1463B5">
        <w:rPr>
          <w:color w:val="000000"/>
          <w:sz w:val="26"/>
          <w:szCs w:val="26"/>
        </w:rPr>
        <w:t>Инструментоведение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B2F91" w:rsidRPr="008F70FE" w:rsidTr="004B2F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B2F91" w:rsidRPr="008F70FE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 xml:space="preserve">9.1 Основная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52143">
              <w:rPr>
                <w:rStyle w:val="author"/>
                <w:i/>
                <w:sz w:val="20"/>
                <w:szCs w:val="20"/>
              </w:rPr>
              <w:t>Шабунова</w:t>
            </w:r>
            <w:proofErr w:type="spellEnd"/>
            <w:r w:rsidRPr="00852143">
              <w:rPr>
                <w:rStyle w:val="author"/>
                <w:i/>
                <w:sz w:val="20"/>
                <w:szCs w:val="20"/>
              </w:rPr>
              <w:t xml:space="preserve">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  <w:r w:rsidRPr="00852143">
              <w:rPr>
                <w:rFonts w:ascii="Times New Roman" w:hAnsi="Times New Roman"/>
                <w:i/>
                <w:sz w:val="20"/>
              </w:rPr>
              <w:t>Инструменты и оркестр в европейской музыкальной культуре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https://e.lanbook.com/book/107070#book_name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Попов</w:t>
            </w:r>
            <w:r w:rsidR="004B2F91" w:rsidRPr="00852143">
              <w:rPr>
                <w:i/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Инструментоведение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6770EB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E32B48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E32B48" w:rsidP="00E32B4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32B48">
              <w:rPr>
                <w:i/>
                <w:sz w:val="20"/>
                <w:szCs w:val="20"/>
                <w:lang w:eastAsia="ar-SA"/>
              </w:rPr>
              <w:t xml:space="preserve"> ht</w:t>
            </w:r>
            <w:r>
              <w:rPr>
                <w:i/>
                <w:sz w:val="20"/>
                <w:szCs w:val="20"/>
                <w:lang w:eastAsia="ar-SA"/>
              </w:rPr>
              <w:t>tps://e.lanbook.com/book/156346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Толмачев Ю.А., Дубок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</w:rPr>
              <w:t xml:space="preserve">Духовые инструменты. История исполнительского искусства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https://e.lanbook.com/book/61370#book_name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52143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Банщиков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Законы функциональной инструментовки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852143">
              <w:rPr>
                <w:i/>
                <w:sz w:val="20"/>
                <w:szCs w:val="20"/>
                <w:lang w:eastAsia="ar-SA"/>
              </w:rPr>
              <w:t>СПб.:</w:t>
            </w:r>
            <w:proofErr w:type="gramEnd"/>
            <w:r w:rsidRPr="00852143">
              <w:rPr>
                <w:i/>
                <w:sz w:val="20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https://e.lanbook.com/book/112789#book_name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https://e.lanbook.com/book/112790#book_name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52143">
              <w:rPr>
                <w:rStyle w:val="author"/>
                <w:i/>
                <w:sz w:val="20"/>
                <w:szCs w:val="20"/>
              </w:rPr>
              <w:t>Клоц</w:t>
            </w:r>
            <w:proofErr w:type="spellEnd"/>
            <w:r w:rsidRPr="00852143">
              <w:rPr>
                <w:rStyle w:val="author"/>
                <w:i/>
                <w:sz w:val="20"/>
                <w:szCs w:val="20"/>
              </w:rPr>
              <w:t xml:space="preserve">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Школа игры на ударных инструментах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 xml:space="preserve">СПб: </w:t>
            </w:r>
            <w:r w:rsidRPr="00852143">
              <w:rPr>
                <w:i/>
                <w:iCs/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https://e.lanbook.com/book/108006#book_name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Пистон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Оркестровка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М.: Советский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4B2F91" w:rsidRPr="00852143" w:rsidTr="004B2F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852143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(указания, рекомендации по освоению дисциплины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авторов РГУ им. А. Н. Косыгина)</w:t>
            </w:r>
          </w:p>
        </w:tc>
      </w:tr>
      <w:tr w:rsidR="004B2F91" w:rsidRPr="00852143" w:rsidTr="004B2F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Гордон А.О.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80717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 для проведения занятий по дисциплине «</w:t>
            </w:r>
            <w:r w:rsidR="001463B5">
              <w:rPr>
                <w:i/>
                <w:sz w:val="20"/>
                <w:szCs w:val="20"/>
                <w:lang w:eastAsia="ar-SA"/>
              </w:rPr>
              <w:t>Инструментоведение</w:t>
            </w:r>
            <w:r w:rsidRPr="00852143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80717B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5B664C" w:rsidP="004B2F9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4B2F91" w:rsidRDefault="004B2F9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4B2F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4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C8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5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6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C8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8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C8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C8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0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C8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9A" w:rsidRDefault="00C81A9A">
      <w:r>
        <w:separator/>
      </w:r>
    </w:p>
  </w:endnote>
  <w:endnote w:type="continuationSeparator" w:id="0">
    <w:p w:rsidR="00C81A9A" w:rsidRDefault="00C8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9A" w:rsidRDefault="00C81A9A">
      <w:r>
        <w:separator/>
      </w:r>
    </w:p>
  </w:footnote>
  <w:footnote w:type="continuationSeparator" w:id="0">
    <w:p w:rsidR="00C81A9A" w:rsidRDefault="00C8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A0623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43" w:rsidRDefault="009F70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A0623">
      <w:rPr>
        <w:noProof/>
        <w:color w:val="000000"/>
        <w:sz w:val="20"/>
        <w:szCs w:val="20"/>
      </w:rPr>
      <w:t>10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C26064"/>
    <w:multiLevelType w:val="hybridMultilevel"/>
    <w:tmpl w:val="6F1E2CB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A31C6F"/>
    <w:multiLevelType w:val="hybridMultilevel"/>
    <w:tmpl w:val="1298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13D20C24"/>
    <w:multiLevelType w:val="hybridMultilevel"/>
    <w:tmpl w:val="E808281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6499E"/>
    <w:multiLevelType w:val="hybridMultilevel"/>
    <w:tmpl w:val="F2C6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252F2D9F"/>
    <w:multiLevelType w:val="hybridMultilevel"/>
    <w:tmpl w:val="F5C0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3D95"/>
    <w:multiLevelType w:val="hybridMultilevel"/>
    <w:tmpl w:val="73DA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87CF5"/>
    <w:multiLevelType w:val="hybridMultilevel"/>
    <w:tmpl w:val="4728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10CA1"/>
    <w:multiLevelType w:val="hybridMultilevel"/>
    <w:tmpl w:val="6C0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2FC013FF"/>
    <w:multiLevelType w:val="hybridMultilevel"/>
    <w:tmpl w:val="8C38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0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3" w15:restartNumberingAfterBreak="0">
    <w:nsid w:val="4376396B"/>
    <w:multiLevelType w:val="hybridMultilevel"/>
    <w:tmpl w:val="088E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9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41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9"/>
  </w:num>
  <w:num w:numId="3">
    <w:abstractNumId w:val="30"/>
  </w:num>
  <w:num w:numId="4">
    <w:abstractNumId w:val="5"/>
  </w:num>
  <w:num w:numId="5">
    <w:abstractNumId w:val="41"/>
  </w:num>
  <w:num w:numId="6">
    <w:abstractNumId w:val="1"/>
  </w:num>
  <w:num w:numId="7">
    <w:abstractNumId w:val="32"/>
  </w:num>
  <w:num w:numId="8">
    <w:abstractNumId w:val="36"/>
  </w:num>
  <w:num w:numId="9">
    <w:abstractNumId w:val="4"/>
  </w:num>
  <w:num w:numId="10">
    <w:abstractNumId w:val="40"/>
  </w:num>
  <w:num w:numId="11">
    <w:abstractNumId w:val="23"/>
  </w:num>
  <w:num w:numId="12">
    <w:abstractNumId w:val="26"/>
  </w:num>
  <w:num w:numId="13">
    <w:abstractNumId w:val="8"/>
  </w:num>
  <w:num w:numId="14">
    <w:abstractNumId w:val="27"/>
  </w:num>
  <w:num w:numId="15">
    <w:abstractNumId w:val="12"/>
  </w:num>
  <w:num w:numId="16">
    <w:abstractNumId w:val="19"/>
  </w:num>
  <w:num w:numId="17">
    <w:abstractNumId w:val="15"/>
  </w:num>
  <w:num w:numId="18">
    <w:abstractNumId w:val="14"/>
  </w:num>
  <w:num w:numId="19">
    <w:abstractNumId w:val="28"/>
  </w:num>
  <w:num w:numId="20">
    <w:abstractNumId w:val="21"/>
  </w:num>
  <w:num w:numId="21">
    <w:abstractNumId w:val="37"/>
  </w:num>
  <w:num w:numId="22">
    <w:abstractNumId w:val="31"/>
  </w:num>
  <w:num w:numId="23">
    <w:abstractNumId w:val="9"/>
  </w:num>
  <w:num w:numId="24">
    <w:abstractNumId w:val="29"/>
  </w:num>
  <w:num w:numId="25">
    <w:abstractNumId w:val="0"/>
  </w:num>
  <w:num w:numId="26">
    <w:abstractNumId w:val="38"/>
  </w:num>
  <w:num w:numId="27">
    <w:abstractNumId w:val="16"/>
  </w:num>
  <w:num w:numId="28">
    <w:abstractNumId w:val="2"/>
  </w:num>
  <w:num w:numId="29">
    <w:abstractNumId w:val="13"/>
  </w:num>
  <w:num w:numId="30">
    <w:abstractNumId w:val="25"/>
  </w:num>
  <w:num w:numId="31">
    <w:abstractNumId w:val="34"/>
  </w:num>
  <w:num w:numId="32">
    <w:abstractNumId w:val="35"/>
  </w:num>
  <w:num w:numId="33">
    <w:abstractNumId w:val="22"/>
  </w:num>
  <w:num w:numId="34">
    <w:abstractNumId w:val="24"/>
  </w:num>
  <w:num w:numId="35">
    <w:abstractNumId w:val="33"/>
  </w:num>
  <w:num w:numId="36">
    <w:abstractNumId w:val="3"/>
  </w:num>
  <w:num w:numId="37">
    <w:abstractNumId w:val="17"/>
  </w:num>
  <w:num w:numId="38">
    <w:abstractNumId w:val="11"/>
  </w:num>
  <w:num w:numId="39">
    <w:abstractNumId w:val="20"/>
  </w:num>
  <w:num w:numId="40">
    <w:abstractNumId w:val="7"/>
  </w:num>
  <w:num w:numId="41">
    <w:abstractNumId w:val="1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17BAF"/>
    <w:rsid w:val="00023623"/>
    <w:rsid w:val="00042D6E"/>
    <w:rsid w:val="00056F46"/>
    <w:rsid w:val="00066489"/>
    <w:rsid w:val="00075E60"/>
    <w:rsid w:val="00105D96"/>
    <w:rsid w:val="0012326F"/>
    <w:rsid w:val="001463B5"/>
    <w:rsid w:val="00165202"/>
    <w:rsid w:val="00174A3A"/>
    <w:rsid w:val="00184238"/>
    <w:rsid w:val="001872A7"/>
    <w:rsid w:val="00191662"/>
    <w:rsid w:val="001B7617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2C334A"/>
    <w:rsid w:val="00302BD7"/>
    <w:rsid w:val="00304217"/>
    <w:rsid w:val="003079C4"/>
    <w:rsid w:val="00310197"/>
    <w:rsid w:val="0031215D"/>
    <w:rsid w:val="003257AD"/>
    <w:rsid w:val="003B1E77"/>
    <w:rsid w:val="003C3244"/>
    <w:rsid w:val="003D07E9"/>
    <w:rsid w:val="00416F2A"/>
    <w:rsid w:val="00420955"/>
    <w:rsid w:val="004365F6"/>
    <w:rsid w:val="004904FA"/>
    <w:rsid w:val="00492DA7"/>
    <w:rsid w:val="004A2B2D"/>
    <w:rsid w:val="004A5E72"/>
    <w:rsid w:val="004B2F91"/>
    <w:rsid w:val="004B56C5"/>
    <w:rsid w:val="004C1829"/>
    <w:rsid w:val="00512D31"/>
    <w:rsid w:val="00543318"/>
    <w:rsid w:val="005470EA"/>
    <w:rsid w:val="00572FF1"/>
    <w:rsid w:val="0057492A"/>
    <w:rsid w:val="00596F30"/>
    <w:rsid w:val="005A393A"/>
    <w:rsid w:val="005A7ABF"/>
    <w:rsid w:val="005B62F2"/>
    <w:rsid w:val="005B664C"/>
    <w:rsid w:val="005D1A40"/>
    <w:rsid w:val="005E5F6B"/>
    <w:rsid w:val="005E64BE"/>
    <w:rsid w:val="005F00E3"/>
    <w:rsid w:val="005F1CE5"/>
    <w:rsid w:val="00610DE7"/>
    <w:rsid w:val="00612C92"/>
    <w:rsid w:val="0063757A"/>
    <w:rsid w:val="00671AE3"/>
    <w:rsid w:val="006770EB"/>
    <w:rsid w:val="00696AC0"/>
    <w:rsid w:val="006A2207"/>
    <w:rsid w:val="00715108"/>
    <w:rsid w:val="0071653B"/>
    <w:rsid w:val="00744EEE"/>
    <w:rsid w:val="00765F31"/>
    <w:rsid w:val="00787E83"/>
    <w:rsid w:val="007A75DC"/>
    <w:rsid w:val="007E5DBC"/>
    <w:rsid w:val="0080717B"/>
    <w:rsid w:val="0086704C"/>
    <w:rsid w:val="0086743E"/>
    <w:rsid w:val="0087735E"/>
    <w:rsid w:val="00892B7D"/>
    <w:rsid w:val="008C49B2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E6A09"/>
    <w:rsid w:val="009F31B1"/>
    <w:rsid w:val="009F3339"/>
    <w:rsid w:val="009F7043"/>
    <w:rsid w:val="00A13132"/>
    <w:rsid w:val="00A31405"/>
    <w:rsid w:val="00A623CA"/>
    <w:rsid w:val="00B1511B"/>
    <w:rsid w:val="00B5135A"/>
    <w:rsid w:val="00B73229"/>
    <w:rsid w:val="00BC398A"/>
    <w:rsid w:val="00BC5B8D"/>
    <w:rsid w:val="00BC6DA4"/>
    <w:rsid w:val="00C22F65"/>
    <w:rsid w:val="00C46DB4"/>
    <w:rsid w:val="00C57657"/>
    <w:rsid w:val="00C81A9A"/>
    <w:rsid w:val="00C87F28"/>
    <w:rsid w:val="00C952E9"/>
    <w:rsid w:val="00CA351C"/>
    <w:rsid w:val="00CA3550"/>
    <w:rsid w:val="00CA6C9C"/>
    <w:rsid w:val="00CA7B27"/>
    <w:rsid w:val="00CB21F4"/>
    <w:rsid w:val="00CB6937"/>
    <w:rsid w:val="00CC6427"/>
    <w:rsid w:val="00CC64B6"/>
    <w:rsid w:val="00CE3C00"/>
    <w:rsid w:val="00D06168"/>
    <w:rsid w:val="00D463F8"/>
    <w:rsid w:val="00DB6FBD"/>
    <w:rsid w:val="00DE0471"/>
    <w:rsid w:val="00DF0AB8"/>
    <w:rsid w:val="00E17E30"/>
    <w:rsid w:val="00E32B48"/>
    <w:rsid w:val="00E8295A"/>
    <w:rsid w:val="00EC5D80"/>
    <w:rsid w:val="00EC656C"/>
    <w:rsid w:val="00EF0E79"/>
    <w:rsid w:val="00F06A60"/>
    <w:rsid w:val="00F32F7A"/>
    <w:rsid w:val="00F75FF6"/>
    <w:rsid w:val="00F97A46"/>
    <w:rsid w:val="00FA0623"/>
    <w:rsid w:val="00FB230E"/>
    <w:rsid w:val="00FB322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character" w:customStyle="1" w:styleId="author">
    <w:name w:val="author"/>
    <w:rsid w:val="004B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facebook.com/imslppml/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notes.tarakanov.net/k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mslp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6380</Words>
  <Characters>36368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8</cp:revision>
  <dcterms:created xsi:type="dcterms:W3CDTF">2022-04-15T13:44:00Z</dcterms:created>
  <dcterms:modified xsi:type="dcterms:W3CDTF">2022-05-31T14:45:00Z</dcterms:modified>
</cp:coreProperties>
</file>