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3" w:rsidRDefault="00DC4814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14">
        <w:pict>
          <v:rect id="Прямоугольник 7" o:spid="_x0000_s1027" style="position:absolute;left:0;text-align:left;margin-left:532.2pt;margin-top:-18pt;width:218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style="mso-next-textbox:#Прямоугольник 7" inset="0,0,0,0">
              <w:txbxContent>
                <w:p w:rsidR="00685E3B" w:rsidRDefault="00685E3B" w:rsidP="00234C13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4814">
        <w:pict>
          <v:shape id="Полилиния 6" o:spid="_x0000_s1032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DC4814">
        <w:pict>
          <v:shape id="Полилиния 5" o:spid="_x0000_s1031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DC4814">
        <w:pict>
          <v:shape id="Полилиния 4" o:spid="_x0000_s1030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DC4814">
        <w:pict>
          <v:shape id="Полилиния 3" o:spid="_x0000_s1029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DC4814">
        <w:pict>
          <v:shape id="Полилиния 2" o:spid="_x0000_s1028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DC4814">
        <w:pict>
          <v:rect id="Прямоугольник 1" o:spid="_x0000_s1026" style="position:absolute;left:0;text-align:left;margin-left:719.95pt;margin-top:480.1pt;width:29.25pt;height:16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style="mso-next-textbox:#Прямоугольник 1" inset="0,0,0,0">
              <w:txbxContent>
                <w:p w:rsidR="00685E3B" w:rsidRDefault="00685E3B" w:rsidP="00234C13"/>
              </w:txbxContent>
            </v:textbox>
          </v:rect>
        </w:pict>
      </w:r>
      <w:r w:rsidR="0023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5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ИНОБРНАУКИ РОССИИ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Искусство.)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234C13" w:rsidTr="00392498"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34C13" w:rsidTr="00392498">
        <w:trPr>
          <w:trHeight w:val="429"/>
        </w:trPr>
        <w:tc>
          <w:tcPr>
            <w:tcW w:w="5003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13" w:rsidTr="00392498">
        <w:trPr>
          <w:trHeight w:val="404"/>
        </w:trPr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C13" w:rsidRPr="00685E3B" w:rsidRDefault="004345CC" w:rsidP="00685E3B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ИСТОРИЯ ДИЗАЙНА</w:t>
      </w:r>
    </w:p>
    <w:tbl>
      <w:tblPr>
        <w:tblW w:w="9606" w:type="dxa"/>
        <w:tblLook w:val="04A0"/>
      </w:tblPr>
      <w:tblGrid>
        <w:gridCol w:w="3510"/>
        <w:gridCol w:w="6096"/>
      </w:tblGrid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5E3B" w:rsidRDefault="00685E3B" w:rsidP="00685E3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</w:t>
            </w:r>
            <w:r w:rsidR="0053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енное проектирование ювелирных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изделий</w:t>
            </w:r>
          </w:p>
          <w:p w:rsidR="00006BC1" w:rsidRDefault="00006BC1" w:rsidP="00637C8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3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чная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 костюма и моды</w:t>
            </w:r>
          </w:p>
        </w:tc>
      </w:tr>
    </w:tbl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2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 w:rsidRPr="00C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31" w:rsidRDefault="002B6831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31" w:rsidRDefault="002B6831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234C13" w:rsidRDefault="00234C13" w:rsidP="00234C1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234C13" w:rsidRDefault="00234C13" w:rsidP="001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64543519"/>
      <w:bookmarkStart w:id="3" w:name="_Toc264543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</w:t>
      </w:r>
      <w:bookmarkStart w:id="4" w:name="_Toc264543520"/>
      <w:bookmarkStart w:id="5" w:name="_Toc264543478"/>
      <w:bookmarkEnd w:id="2"/>
      <w:bookmarkEnd w:id="3"/>
    </w:p>
    <w:p w:rsidR="005362CF" w:rsidRDefault="005362CF" w:rsidP="0053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        20   г., протокол №</w:t>
      </w:r>
    </w:p>
    <w:p w:rsidR="005362CF" w:rsidRDefault="005362CF" w:rsidP="001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3" w:rsidRPr="002B6831" w:rsidRDefault="00234C13" w:rsidP="00006BC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54.03.03 Искусство костюма и текстиля, для профиля «</w:t>
      </w:r>
      <w:r w:rsidR="002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</w:t>
      </w:r>
      <w:r w:rsidR="00536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ественное проектирование ювелир</w:t>
      </w:r>
      <w:r w:rsidR="002B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Ученым советом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2CF" w:rsidRDefault="005362CF" w:rsidP="0053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        20   г., протокол №</w:t>
      </w:r>
    </w:p>
    <w:p w:rsidR="00234C13" w:rsidRDefault="00234C13" w:rsidP="00234C1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аватель кафедры</w:t>
            </w:r>
            <w:r w:rsidR="00C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</w:t>
            </w:r>
            <w:r w:rsidR="0023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Ю. Жигач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521"/>
      <w:bookmarkStart w:id="7" w:name="_Toc264543479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685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костюма и моды «     »                  20     г., протокол №</w:t>
      </w:r>
      <w:proofErr w:type="gramStart"/>
      <w:r w:rsidR="0068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4C13" w:rsidRDefault="00234C13" w:rsidP="00234C1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59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r w:rsidR="0053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Г.А .Бастов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кафедрой </w:t>
            </w:r>
            <w:r w:rsidR="0081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(Н.А. Лобанов)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(Н.П. Бесчастнов)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4D7C37" w:rsidRPr="004D7C37" w:rsidRDefault="004D7C37" w:rsidP="00234C13"/>
    <w:p w:rsidR="005922C9" w:rsidRDefault="005922C9" w:rsidP="00A96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A96360" w:rsidRDefault="004D7C37" w:rsidP="00A96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1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.  МЕСТО УЧЕБНОЙ ДИСЦИПЛИНЫ  В СТРУКТУРЕ ОПОП 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7744">
        <w:rPr>
          <w:rFonts w:ascii="Times New Roman" w:hAnsi="Times New Roman" w:cs="Times New Roman"/>
          <w:bCs/>
          <w:sz w:val="24"/>
          <w:szCs w:val="24"/>
        </w:rPr>
        <w:t>История дизайна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7C37">
        <w:rPr>
          <w:rFonts w:ascii="Times New Roman" w:hAnsi="Times New Roman" w:cs="Times New Roman"/>
          <w:sz w:val="24"/>
          <w:szCs w:val="24"/>
        </w:rPr>
        <w:t>включена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744">
        <w:rPr>
          <w:rFonts w:ascii="Times New Roman" w:hAnsi="Times New Roman" w:cs="Times New Roman"/>
          <w:sz w:val="24"/>
          <w:szCs w:val="24"/>
        </w:rPr>
        <w:t>в базовую</w:t>
      </w:r>
      <w:r w:rsidRPr="004D7C37">
        <w:rPr>
          <w:rFonts w:ascii="Times New Roman" w:hAnsi="Times New Roman" w:cs="Times New Roman"/>
          <w:sz w:val="24"/>
          <w:szCs w:val="24"/>
        </w:rPr>
        <w:t xml:space="preserve"> часть   Блока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7C37" w:rsidRPr="004D7C37" w:rsidRDefault="004D7C37" w:rsidP="004D7C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3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226"/>
      </w:tblGrid>
      <w:tr w:rsidR="004D7C37" w:rsidRPr="004D7C37" w:rsidTr="009874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мышления, способность к обобщению,  анализу, восприятию</w:t>
            </w:r>
            <w:r w:rsidRPr="0098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информации, постановке  цели и выбору путей её достижения;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готовностью представить результаты научного исследования в форме отчётов, рефератов, публикаций и публичных обсуждений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знания по профессии в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художественном проектировании</w:t>
            </w:r>
          </w:p>
        </w:tc>
      </w:tr>
    </w:tbl>
    <w:p w:rsid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DF4" w:rsidRPr="004D7C37" w:rsidRDefault="00F75DF4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3.1 Структура учебной дисциплины  для обучающихся очной  формы обучения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2.1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D31E3F" w:rsidRPr="004D7C37" w:rsidTr="0014281A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D31E3F" w:rsidRPr="004D7C37" w:rsidTr="0014281A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72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 17</w:t>
            </w: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Лабораторные работы </w:t>
            </w:r>
            <w:r w:rsidRPr="004D7C37">
              <w:rPr>
                <w:bCs/>
              </w:rPr>
              <w:lastRenderedPageBreak/>
              <w:t>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(ИЗ)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38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диф.зач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pStyle w:val="Default"/>
        <w:jc w:val="both"/>
        <w:rPr>
          <w:b/>
          <w:bCs/>
        </w:rPr>
      </w:pPr>
    </w:p>
    <w:p w:rsidR="004D7C37" w:rsidRPr="004D7C3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pStyle w:val="Default"/>
        <w:jc w:val="both"/>
        <w:rPr>
          <w:b/>
          <w:bCs/>
        </w:rPr>
      </w:pPr>
      <w:r w:rsidRPr="004D7C37">
        <w:rPr>
          <w:b/>
          <w:bCs/>
        </w:rPr>
        <w:t>3.2 Структура учебной дисциплины  для обучающихся</w:t>
      </w:r>
    </w:p>
    <w:p w:rsidR="004D7C37" w:rsidRPr="004D7C37" w:rsidRDefault="004D7C37" w:rsidP="004D7C37">
      <w:pPr>
        <w:pStyle w:val="Default"/>
        <w:jc w:val="both"/>
        <w:rPr>
          <w:bCs/>
        </w:rPr>
      </w:pPr>
      <w:r w:rsidRPr="004D7C37">
        <w:rPr>
          <w:b/>
          <w:bCs/>
        </w:rPr>
        <w:t>очно-заочной  формы обучения</w:t>
      </w:r>
      <w:r w:rsidRPr="004D7C37">
        <w:rPr>
          <w:bCs/>
        </w:rPr>
        <w:t xml:space="preserve"> 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4D7C37" w:rsidRPr="004D7C37" w:rsidTr="004D7C37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4D7C37" w:rsidRPr="004D7C37" w:rsidTr="004D7C37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D7C37"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5C1D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(ИЗ)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38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диф.зач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4.1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1E6043">
        <w:tc>
          <w:tcPr>
            <w:tcW w:w="1843" w:type="dxa"/>
            <w:gridSpan w:val="2"/>
            <w:vMerge w:val="restart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1E60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1E604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1E604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1E604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c>
          <w:tcPr>
            <w:tcW w:w="11907" w:type="dxa"/>
            <w:gridSpan w:val="12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="001E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1D" w:rsidRPr="001E6043" w:rsidRDefault="001E6043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  <w:r w:rsidR="005C1D1D"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43" w:rsidRDefault="001E6043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</w:t>
            </w:r>
            <w:r w:rsidR="001E60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D1D" w:rsidRPr="00685E3B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5E3B" w:rsidRPr="00685E3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C1D1D" w:rsidRPr="003B6E79" w:rsidTr="001E6043">
        <w:trPr>
          <w:trHeight w:val="323"/>
        </w:trPr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247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Становление дизайна как самостоятельного вида 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теории и 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535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Дизайн-иконы в истории индустриального 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8.Дизайн-икона как средство описания истории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1E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очно-заочной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1E6043">
        <w:tc>
          <w:tcPr>
            <w:tcW w:w="1843" w:type="dxa"/>
            <w:gridSpan w:val="2"/>
            <w:vMerge w:val="restart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1E60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1E604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1E604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1E604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c>
          <w:tcPr>
            <w:tcW w:w="11907" w:type="dxa"/>
            <w:gridSpan w:val="12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="001E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1D" w:rsidRPr="003B6E79" w:rsidRDefault="001E6043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</w:t>
            </w:r>
            <w:r w:rsidR="005C1D1D"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5C1D1D" w:rsidRPr="00685E3B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5E3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C1D1D" w:rsidRPr="003B6E79" w:rsidTr="001E6043">
        <w:trPr>
          <w:trHeight w:val="323"/>
        </w:trPr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247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дизайна как самостоятельного вида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теории и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535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Дизайн-иконы в истории индустриального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8.Дизайн-икона как средство описания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1E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C1DA1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DA1" w:rsidRPr="00F3000A" w:rsidRDefault="001C1DA1" w:rsidP="001C1DA1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5.  САМОСТОЯТЕЛЬНАЯ РАБОТА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1C1DA1" w:rsidRDefault="001C1DA1" w:rsidP="001C1DA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C1DA1" w:rsidRPr="004D7C37" w:rsidTr="001E6043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1DA1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 w:rsidR="005C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2B64E8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38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1C1DA1" w:rsidRDefault="00F364D2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</w:t>
            </w:r>
            <w:r w:rsidR="002B6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половины </w:t>
            </w:r>
            <w:r w:rsidR="003839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F364D2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F364D2" w:rsidP="00F364D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  <w:r w:rsidR="00F364D2">
              <w:rPr>
                <w:rFonts w:ascii="Times New Roman" w:hAnsi="Times New Roman" w:cs="Times New Roman"/>
                <w:bCs/>
                <w:sz w:val="24"/>
                <w:szCs w:val="24"/>
              </w:rPr>
              <w:t>. Реферат.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75DF4" w:rsidRPr="004D7C37" w:rsidTr="00F75DF4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F4" w:rsidRDefault="00F75DF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C1DA1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B3F" w:rsidRPr="001C1DA1" w:rsidRDefault="001C1DA1" w:rsidP="004D7C3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F3000A" w:rsidRDefault="00D55B3F" w:rsidP="00D55B3F">
      <w:pPr>
        <w:rPr>
          <w:rFonts w:ascii="Times New Roman" w:hAnsi="Times New Roman" w:cs="Times New Roman"/>
          <w:b/>
          <w:sz w:val="24"/>
          <w:szCs w:val="24"/>
        </w:rPr>
      </w:pPr>
    </w:p>
    <w:p w:rsidR="005C1D1D" w:rsidRDefault="00D55B3F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Pr="00F3000A" w:rsidRDefault="00D55B3F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   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1D1D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ОБУЧАЮЩИХСЯ</w:t>
      </w:r>
      <w:r w:rsidR="005C1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для очно-заочной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5C1D1D" w:rsidRPr="004D7C37" w:rsidTr="001E6043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1D1D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1C1DA1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4D7C37" w:rsidRDefault="00D55B3F" w:rsidP="00D55B3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4D7C37" w:rsidRDefault="00D55B3F" w:rsidP="004D7C37">
      <w:pPr>
        <w:rPr>
          <w:rFonts w:ascii="Times New Roman" w:hAnsi="Times New Roman" w:cs="Times New Roman"/>
          <w:b/>
          <w:sz w:val="24"/>
          <w:szCs w:val="24"/>
        </w:rPr>
        <w:sectPr w:rsidR="00D55B3F" w:rsidRPr="004D7C37" w:rsidSect="00FF076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4D7C37" w:rsidRPr="004D7C37" w:rsidRDefault="004D7C37" w:rsidP="004D7C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D7C37" w:rsidRPr="004D7C37" w:rsidTr="004D7C3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4D7C37" w:rsidRPr="004D7C37" w:rsidTr="004D7C3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3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термины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«История дизайна»</w:t>
            </w:r>
          </w:p>
          <w:p w:rsid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некоторых особенностях развития дизайна 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некоторыми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терминологию дисциплины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особенностях развития дизайна как проектно-художественной деятельности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термины по дисциплине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всех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особенностях развития дизайна как проектно-художественной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этапа становления по настоящее время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9D1683">
        <w:trPr>
          <w:trHeight w:val="55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 из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применять небольшой объём знаний, полученные в процессе изучения дисциплины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некоторыми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процессе изучения дисциплины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83" w:rsidRDefault="004D7C37" w:rsidP="009D1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широко применять знания, по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при изучении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также её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специфике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4D7C3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83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b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лизировать статьи и монографии и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адеет</w:t>
            </w:r>
            <w:r w:rsidR="00F749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самую разнообразную информацию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её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адеет широким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B56049" w:rsidRPr="004D7C37" w:rsidTr="00B56049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</w:tbl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D31E3F" w:rsidRDefault="004D7C37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77F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Таблица 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3, 4 или 5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индивидуально, по видам оценочных средств,</w:t>
            </w:r>
            <w:r w:rsidR="003A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Pr="004D7C3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D7C37" w:rsidRPr="004D7C37" w:rsidRDefault="004D7C37" w:rsidP="004D7C37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 w:rsidR="005C1D1D"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очной форме обучения.</w:t>
      </w: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Семестр  № 1</w:t>
      </w:r>
    </w:p>
    <w:p w:rsidR="004D7C37" w:rsidRDefault="003A57D6" w:rsidP="003A57D6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 w:rsidR="00D55B3F">
        <w:rPr>
          <w:rFonts w:ascii="Times New Roman" w:hAnsi="Times New Roman" w:cs="Times New Roman"/>
          <w:bCs/>
          <w:sz w:val="24"/>
          <w:szCs w:val="24"/>
        </w:rPr>
        <w:t>доклад с презентаци</w:t>
      </w:r>
      <w:r w:rsidR="00383971">
        <w:rPr>
          <w:rFonts w:ascii="Times New Roman" w:hAnsi="Times New Roman" w:cs="Times New Roman"/>
          <w:bCs/>
          <w:sz w:val="24"/>
          <w:szCs w:val="24"/>
        </w:rPr>
        <w:t>е</w:t>
      </w:r>
      <w:r w:rsidR="00D55B3F">
        <w:rPr>
          <w:rFonts w:ascii="Times New Roman" w:hAnsi="Times New Roman" w:cs="Times New Roman"/>
          <w:bCs/>
          <w:sz w:val="24"/>
          <w:szCs w:val="24"/>
        </w:rPr>
        <w:t>й</w:t>
      </w:r>
    </w:p>
    <w:p w:rsidR="003A57D6" w:rsidRPr="003A57D6" w:rsidRDefault="003A57D6" w:rsidP="003A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D55B3F" w:rsidRPr="00D55B3F" w:rsidRDefault="00D55B3F" w:rsidP="00D55B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t>Темы докладов и рефератов: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lastRenderedPageBreak/>
        <w:t>становление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D55B3F" w:rsidRPr="00D55B3F" w:rsidRDefault="00D55B3F" w:rsidP="00A77F6E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12. Художественные</w:t>
      </w:r>
      <w:r w:rsidR="00A77F6E">
        <w:rPr>
          <w:rFonts w:ascii="Times New Roman" w:hAnsi="Times New Roman" w:cs="Times New Roman"/>
          <w:szCs w:val="24"/>
        </w:rPr>
        <w:t xml:space="preserve"> принципы и прикладные искусства модерна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D55B3F" w:rsidRPr="00C40FC9" w:rsidRDefault="00D55B3F" w:rsidP="00D55B3F">
      <w:pPr>
        <w:ind w:firstLine="709"/>
        <w:jc w:val="both"/>
        <w:rPr>
          <w:b/>
        </w:rPr>
      </w:pPr>
    </w:p>
    <w:p w:rsidR="005C1D1D" w:rsidRPr="004D7C37" w:rsidRDefault="00D55B3F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b/>
        </w:rPr>
        <w:t xml:space="preserve">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>7.</w:t>
      </w:r>
      <w:r w:rsidR="00A77F6E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5C1D1D"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C1D1D" w:rsidRPr="004D7C37" w:rsidRDefault="005C1D1D" w:rsidP="005C1D1D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очно-заочной форме обучения</w:t>
      </w:r>
    </w:p>
    <w:p w:rsidR="005C1D1D" w:rsidRPr="004D7C37" w:rsidRDefault="005C1D1D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1D1D" w:rsidRDefault="005C1D1D" w:rsidP="005C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 № 2</w:t>
      </w:r>
    </w:p>
    <w:p w:rsidR="005C1D1D" w:rsidRDefault="005C1D1D" w:rsidP="005C1D1D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>7.1</w:t>
      </w:r>
      <w:r w:rsidR="00A77F6E">
        <w:rPr>
          <w:rFonts w:ascii="Times New Roman" w:eastAsia="Calibri" w:hAnsi="Times New Roman" w:cs="Times New Roman"/>
          <w:sz w:val="24"/>
          <w:szCs w:val="24"/>
        </w:rPr>
        <w:t>.1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>
        <w:rPr>
          <w:rFonts w:ascii="Times New Roman" w:hAnsi="Times New Roman" w:cs="Times New Roman"/>
          <w:bCs/>
          <w:sz w:val="24"/>
          <w:szCs w:val="24"/>
        </w:rPr>
        <w:t>доклад с презентацией</w:t>
      </w:r>
    </w:p>
    <w:p w:rsidR="005C1D1D" w:rsidRPr="003A57D6" w:rsidRDefault="005C1D1D" w:rsidP="005C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77F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A77F6E" w:rsidRDefault="00A77F6E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D55B3F" w:rsidRDefault="005C1D1D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докладов и рефератов: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становление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5C1D1D" w:rsidRPr="00D55B3F" w:rsidRDefault="005C1D1D" w:rsidP="00A77F6E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12. Художественные п</w:t>
      </w:r>
      <w:r w:rsidR="00A77F6E">
        <w:rPr>
          <w:rFonts w:ascii="Times New Roman" w:hAnsi="Times New Roman" w:cs="Times New Roman"/>
          <w:szCs w:val="24"/>
        </w:rPr>
        <w:t>ринципы и  прикладные</w:t>
      </w:r>
      <w:r w:rsidRPr="00D55B3F">
        <w:rPr>
          <w:rFonts w:ascii="Times New Roman" w:hAnsi="Times New Roman" w:cs="Times New Roman"/>
          <w:szCs w:val="24"/>
        </w:rPr>
        <w:t xml:space="preserve"> и</w:t>
      </w:r>
      <w:r w:rsidR="00A77F6E">
        <w:rPr>
          <w:rFonts w:ascii="Times New Roman" w:hAnsi="Times New Roman" w:cs="Times New Roman"/>
          <w:szCs w:val="24"/>
        </w:rPr>
        <w:t>скусства модерна</w:t>
      </w:r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5C1D1D" w:rsidRPr="00D55B3F" w:rsidRDefault="00A77F6E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 М</w:t>
      </w:r>
      <w:r w:rsidR="005C1D1D" w:rsidRPr="00D55B3F">
        <w:rPr>
          <w:rFonts w:ascii="Times New Roman" w:hAnsi="Times New Roman" w:cs="Times New Roman"/>
          <w:szCs w:val="24"/>
        </w:rPr>
        <w:t>атериалы и технологии в современном дизайне.</w:t>
      </w:r>
    </w:p>
    <w:p w:rsidR="005C1D1D" w:rsidRPr="00C40FC9" w:rsidRDefault="005C1D1D" w:rsidP="005C1D1D">
      <w:pPr>
        <w:ind w:firstLine="709"/>
        <w:jc w:val="both"/>
        <w:rPr>
          <w:b/>
        </w:rPr>
      </w:pPr>
    </w:p>
    <w:p w:rsidR="00D55B3F" w:rsidRDefault="00D55B3F" w:rsidP="00D55B3F">
      <w:pPr>
        <w:jc w:val="both"/>
        <w:rPr>
          <w:b/>
        </w:rPr>
      </w:pPr>
    </w:p>
    <w:p w:rsidR="00A77F6E" w:rsidRDefault="00A77F6E" w:rsidP="004D7C37">
      <w:pPr>
        <w:autoSpaceDE w:val="0"/>
        <w:autoSpaceDN w:val="0"/>
        <w:adjustRightInd w:val="0"/>
        <w:jc w:val="both"/>
        <w:rPr>
          <w:i/>
        </w:rPr>
      </w:pPr>
    </w:p>
    <w:p w:rsidR="00D55B3F" w:rsidRPr="005C1D1D" w:rsidRDefault="00D55B3F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i/>
        </w:rPr>
        <w:t xml:space="preserve">  </w:t>
      </w:r>
    </w:p>
    <w:p w:rsidR="004D7C37" w:rsidRPr="004D7C3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77F6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0A3F">
        <w:rPr>
          <w:rFonts w:ascii="Times New Roman" w:hAnsi="Times New Roman" w:cs="Times New Roman"/>
          <w:b/>
          <w:sz w:val="24"/>
          <w:szCs w:val="24"/>
        </w:rPr>
        <w:t xml:space="preserve">                       Таблица 7</w:t>
      </w:r>
      <w:r w:rsidR="00A77F6E">
        <w:rPr>
          <w:rFonts w:ascii="Times New Roman" w:hAnsi="Times New Roman" w:cs="Times New Roman"/>
          <w:b/>
          <w:sz w:val="24"/>
          <w:szCs w:val="24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A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 для проведения практических занятий </w:t>
            </w:r>
          </w:p>
          <w:p w:rsid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D7C37"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  <w:p w:rsidR="00976B7A" w:rsidRP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D31E3F" w:rsidRPr="00D31E3F" w:rsidRDefault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A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лекционных занятий</w:t>
            </w:r>
            <w:r w:rsidR="00D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C37" w:rsidRDefault="00D31E3F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7A">
              <w:rPr>
                <w:rFonts w:ascii="Times New Roman" w:hAnsi="Times New Roman" w:cs="Times New Roman"/>
                <w:sz w:val="24"/>
                <w:szCs w:val="24"/>
              </w:rPr>
              <w:t>Ауд.  1441</w:t>
            </w:r>
          </w:p>
          <w:p w:rsidR="00976B7A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7A" w:rsidRP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1151</w:t>
            </w:r>
          </w:p>
          <w:p w:rsidR="00F75DF4" w:rsidRPr="00F75DF4" w:rsidRDefault="00F75DF4" w:rsidP="00F75DF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eastAsia="Calibri" w:hAnsi="Times New Roman" w:cs="Times New Roman"/>
                <w:sz w:val="24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1152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1154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1155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1156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75DF4" w:rsidRDefault="00F75DF4" w:rsidP="00F75DF4">
      <w:bookmarkStart w:id="8" w:name="_GoBack"/>
      <w:bookmarkEnd w:id="8"/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14601A" w:rsidRDefault="004D7C37" w:rsidP="0014601A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4D7C37" w:rsidRPr="004D7C37" w:rsidRDefault="0014601A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</w:t>
      </w:r>
      <w:r w:rsidR="004D7C37"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77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Таблица </w:t>
      </w:r>
      <w:r w:rsidR="00F00A3F">
        <w:rPr>
          <w:rFonts w:ascii="Times New Roman" w:hAnsi="Times New Roman" w:cs="Times New Roman"/>
          <w:b/>
          <w:sz w:val="24"/>
          <w:szCs w:val="24"/>
          <w:lang w:eastAsia="ar-SA"/>
        </w:rPr>
        <w:t>8.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9"/>
        <w:gridCol w:w="3118"/>
        <w:gridCol w:w="1505"/>
        <w:gridCol w:w="54"/>
        <w:gridCol w:w="2450"/>
        <w:gridCol w:w="811"/>
        <w:gridCol w:w="2939"/>
        <w:gridCol w:w="34"/>
        <w:gridCol w:w="1984"/>
      </w:tblGrid>
      <w:tr w:rsidR="00D215EC" w:rsidTr="00D215E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Автор(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215EC" w:rsidTr="00D215EC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 С.   Михайлова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 С.   Михайлова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дизайна. В 2-х т. Т.1,2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Рунге В.Ф.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дизайна, науки и техники. кн.1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Архитектура-С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Рунге В.Ф.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дизайна, науки и техники. кн.2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Архитектура-С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М., 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экз.</w:t>
            </w:r>
          </w:p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215EC" w:rsidTr="00D215EC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Лаврентьев А.Н.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Воронов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дизайн. Т.2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экз.</w:t>
            </w:r>
          </w:p>
        </w:tc>
      </w:tr>
      <w:tr w:rsidR="00D215EC" w:rsidTr="00D215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Дизайн: история и теория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экз.</w:t>
            </w:r>
          </w:p>
        </w:tc>
      </w:tr>
      <w:tr w:rsidR="00D215EC" w:rsidTr="00D215EC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 Методические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D215EC" w:rsidTr="00D215EC">
        <w:trPr>
          <w:trHeight w:val="6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215EC" w:rsidRDefault="00D215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15EC" w:rsidRDefault="00D215E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215EC" w:rsidRDefault="00D215EC" w:rsidP="00D215EC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C2F" w:rsidRDefault="00230C2F" w:rsidP="00230C2F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6877" w:rsidRDefault="00E5687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D7C37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4D7C37">
        <w:rPr>
          <w:rFonts w:ascii="Times New Roman" w:hAnsi="Times New Roman" w:cs="Times New Roman"/>
        </w:rPr>
        <w:t>9.4.1. Ресурсы электронной библиотеки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5" w:history="1"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6" w:history="1">
        <w:r w:rsidRPr="004D7C37">
          <w:rPr>
            <w:rStyle w:val="a7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7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https://dlib.eastview.com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://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webofknowledge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9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https://elibrary.ru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ООО «Национальная электронная библиотека» (НЭБ) </w:t>
      </w:r>
      <w:hyperlink r:id="rId10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http://нэб.рф/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4D7C37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55B3F" w:rsidRDefault="00D55B3F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37" w:rsidRPr="004D7C37" w:rsidRDefault="004D7C37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:</w:t>
      </w:r>
      <w:proofErr w:type="gramEnd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D7C37" w:rsidRPr="004D7C37" w:rsidRDefault="00DC4814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resources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ran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DC4814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www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com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4D7C37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hyperlink r:id="rId13" w:history="1"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D55B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HOMERussianOLPNLAcademicEditionLegalizationGetGenuine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, 60 лицензий, артикул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4D7C37">
        <w:rPr>
          <w:rFonts w:ascii="Times New Roman" w:hAnsi="Times New Roman" w:cs="Times New Roman"/>
          <w:sz w:val="24"/>
          <w:szCs w:val="24"/>
        </w:rPr>
        <w:t xml:space="preserve">9-00322, Договор с ЗАО «Софт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>» №510/2015 от 15.12.2015г.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Team Foundation Server CAL  Russian SA OLP NL Academic Edition, 6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126-01547,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№510/2015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Professional w/MSDN ALNG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LisSAPk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OLP NL Academic Edition Q1fd, 1 </w:t>
      </w:r>
      <w:r w:rsidRPr="004D7C37">
        <w:rPr>
          <w:rFonts w:ascii="Times New Roman" w:hAnsi="Times New Roman" w:cs="Times New Roman"/>
          <w:sz w:val="24"/>
          <w:szCs w:val="24"/>
        </w:rPr>
        <w:t>лицензия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77D-00085,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Standard 2012R2 Russian OLP NL Academic Edition 2Proc,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артикулЗ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73-06270,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SQL Server Standard Core 2014 Russian OLP 2 NL Academic Edition Q1fd,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7NQ-00545,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R18-04335,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Remote Desktop Services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6VC-02115,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Office Standard 2016 Russian OLP NL Academic Edition, 60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021-10548,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</w:p>
    <w:p w:rsidR="00234C13" w:rsidRPr="004D7C37" w:rsidRDefault="00234C13" w:rsidP="002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34C13" w:rsidRPr="004D7C37" w:rsidSect="004D7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103C7"/>
    <w:multiLevelType w:val="multilevel"/>
    <w:tmpl w:val="47B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1E6E"/>
    <w:multiLevelType w:val="hybridMultilevel"/>
    <w:tmpl w:val="493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C13"/>
    <w:rsid w:val="00006BC1"/>
    <w:rsid w:val="000122A9"/>
    <w:rsid w:val="00082AF5"/>
    <w:rsid w:val="00135F09"/>
    <w:rsid w:val="0014281A"/>
    <w:rsid w:val="0014601A"/>
    <w:rsid w:val="00161746"/>
    <w:rsid w:val="00170C10"/>
    <w:rsid w:val="001C1DA1"/>
    <w:rsid w:val="001E6043"/>
    <w:rsid w:val="00230C2F"/>
    <w:rsid w:val="00234C13"/>
    <w:rsid w:val="00245E2D"/>
    <w:rsid w:val="00296716"/>
    <w:rsid w:val="002B64E8"/>
    <w:rsid w:val="002B6831"/>
    <w:rsid w:val="002D5013"/>
    <w:rsid w:val="002E7DD2"/>
    <w:rsid w:val="003238C6"/>
    <w:rsid w:val="00383971"/>
    <w:rsid w:val="00392498"/>
    <w:rsid w:val="00394E4D"/>
    <w:rsid w:val="003A57D6"/>
    <w:rsid w:val="003B6E79"/>
    <w:rsid w:val="00410982"/>
    <w:rsid w:val="004345CC"/>
    <w:rsid w:val="00434A68"/>
    <w:rsid w:val="0044312A"/>
    <w:rsid w:val="00464E29"/>
    <w:rsid w:val="004D7C37"/>
    <w:rsid w:val="004F52BC"/>
    <w:rsid w:val="00515834"/>
    <w:rsid w:val="005257E4"/>
    <w:rsid w:val="005362CF"/>
    <w:rsid w:val="005922C9"/>
    <w:rsid w:val="005965F2"/>
    <w:rsid w:val="005C1D1D"/>
    <w:rsid w:val="005D1473"/>
    <w:rsid w:val="005D7DDE"/>
    <w:rsid w:val="00600FAD"/>
    <w:rsid w:val="00637C8B"/>
    <w:rsid w:val="00685E3B"/>
    <w:rsid w:val="006E2F86"/>
    <w:rsid w:val="00737744"/>
    <w:rsid w:val="0076025E"/>
    <w:rsid w:val="00812824"/>
    <w:rsid w:val="008A4A1A"/>
    <w:rsid w:val="008C5394"/>
    <w:rsid w:val="00903EBF"/>
    <w:rsid w:val="0094328F"/>
    <w:rsid w:val="00965BCA"/>
    <w:rsid w:val="00973E16"/>
    <w:rsid w:val="00976B7A"/>
    <w:rsid w:val="00987469"/>
    <w:rsid w:val="009D04F6"/>
    <w:rsid w:val="009D1683"/>
    <w:rsid w:val="00A6406A"/>
    <w:rsid w:val="00A77F6E"/>
    <w:rsid w:val="00A867E4"/>
    <w:rsid w:val="00A96360"/>
    <w:rsid w:val="00B115DD"/>
    <w:rsid w:val="00B56049"/>
    <w:rsid w:val="00BA2500"/>
    <w:rsid w:val="00BA4FBA"/>
    <w:rsid w:val="00C231C2"/>
    <w:rsid w:val="00C30135"/>
    <w:rsid w:val="00C32927"/>
    <w:rsid w:val="00C5365A"/>
    <w:rsid w:val="00CB0920"/>
    <w:rsid w:val="00CC76FD"/>
    <w:rsid w:val="00CD11B7"/>
    <w:rsid w:val="00D215EC"/>
    <w:rsid w:val="00D31E3F"/>
    <w:rsid w:val="00D55B3F"/>
    <w:rsid w:val="00D630E1"/>
    <w:rsid w:val="00DB3948"/>
    <w:rsid w:val="00DC4814"/>
    <w:rsid w:val="00DD493E"/>
    <w:rsid w:val="00E01A5F"/>
    <w:rsid w:val="00E34F66"/>
    <w:rsid w:val="00E56877"/>
    <w:rsid w:val="00EC4420"/>
    <w:rsid w:val="00ED4B05"/>
    <w:rsid w:val="00EF2719"/>
    <w:rsid w:val="00F00A3F"/>
    <w:rsid w:val="00F1460F"/>
    <w:rsid w:val="00F3000A"/>
    <w:rsid w:val="00F364D2"/>
    <w:rsid w:val="00F7493A"/>
    <w:rsid w:val="00F75DF4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C13"/>
  </w:style>
  <w:style w:type="paragraph" w:styleId="1">
    <w:name w:val="heading 1"/>
    <w:basedOn w:val="a1"/>
    <w:next w:val="a1"/>
    <w:link w:val="10"/>
    <w:qFormat/>
    <w:rsid w:val="004D7C3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4D7C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4D7C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4D7C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4D7C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234C13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34C13"/>
  </w:style>
  <w:style w:type="character" w:customStyle="1" w:styleId="10">
    <w:name w:val="Заголовок 1 Знак"/>
    <w:basedOn w:val="a2"/>
    <w:link w:val="1"/>
    <w:rsid w:val="004D7C3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4D7C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4D7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4D7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4D7C3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FollowedHyperlink"/>
    <w:basedOn w:val="a2"/>
    <w:uiPriority w:val="99"/>
    <w:semiHidden/>
    <w:unhideWhenUsed/>
    <w:rsid w:val="004D7C37"/>
    <w:rPr>
      <w:color w:val="800080" w:themeColor="followedHyperlink"/>
      <w:u w:val="single"/>
    </w:rPr>
  </w:style>
  <w:style w:type="character" w:styleId="a9">
    <w:name w:val="Emphasis"/>
    <w:qFormat/>
    <w:rsid w:val="004D7C37"/>
    <w:rPr>
      <w:rFonts w:ascii="Times New Roman" w:hAnsi="Times New Roman" w:cs="Times New Roman" w:hint="default"/>
      <w:i/>
      <w:iCs/>
    </w:rPr>
  </w:style>
  <w:style w:type="character" w:styleId="aa">
    <w:name w:val="Strong"/>
    <w:qFormat/>
    <w:rsid w:val="004D7C37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1"/>
    <w:semiHidden/>
    <w:unhideWhenUsed/>
    <w:rsid w:val="004D7C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4D7C3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semiHidden/>
    <w:unhideWhenUsed/>
    <w:rsid w:val="004D7C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4D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4D7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2"/>
    <w:link w:val="af2"/>
    <w:rsid w:val="004D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4D7C37"/>
    <w:rPr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4D7C3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link w:val="af5"/>
    <w:semiHidden/>
    <w:rsid w:val="004D7C37"/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4D7C3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4D7C3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link w:val="22"/>
    <w:semiHidden/>
    <w:rsid w:val="004D7C37"/>
  </w:style>
  <w:style w:type="paragraph" w:styleId="3">
    <w:name w:val="Body Text 3"/>
    <w:basedOn w:val="a1"/>
    <w:link w:val="30"/>
    <w:semiHidden/>
    <w:unhideWhenUsed/>
    <w:rsid w:val="004D7C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4D7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4D7C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4D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4D7C37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1"/>
    <w:link w:val="af7"/>
    <w:semiHidden/>
    <w:unhideWhenUsed/>
    <w:rsid w:val="004D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semiHidden/>
    <w:rsid w:val="004D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1"/>
    <w:link w:val="af9"/>
    <w:semiHidden/>
    <w:unhideWhenUsed/>
    <w:rsid w:val="004D7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D7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4D7C37"/>
    <w:rPr>
      <w:sz w:val="28"/>
    </w:rPr>
  </w:style>
  <w:style w:type="paragraph" w:styleId="afb">
    <w:name w:val="List Paragraph"/>
    <w:basedOn w:val="a1"/>
    <w:link w:val="afa"/>
    <w:qFormat/>
    <w:rsid w:val="004D7C3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1"/>
    <w:rsid w:val="004D7C3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4D7C3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4D7C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D7C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c">
    <w:name w:val="Абзац"/>
    <w:basedOn w:val="a1"/>
    <w:rsid w:val="004D7C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D7C37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4D7C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D7C3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1"/>
    <w:rsid w:val="004D7C37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character" w:customStyle="1" w:styleId="ListParagraphChar">
    <w:name w:val="List Paragraph Char"/>
    <w:link w:val="25"/>
    <w:locked/>
    <w:rsid w:val="004D7C3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4D7C37"/>
    <w:pPr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4D7C3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D7C3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D7C37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Знак Знак"/>
    <w:locked/>
    <w:rsid w:val="004D7C3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4D7C3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D7C3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D7C3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4D7C3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D7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4D7C3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4D7C3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D7C3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4D7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0">
    <w:name w:val="Table Grid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uiPriority w:val="59"/>
    <w:rsid w:val="004D7C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ib.eastview.com/" TargetMode="External"/><Relationship Id="rId12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inion.ru/resources/bazy-dannykh-inion-ran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dcterms:created xsi:type="dcterms:W3CDTF">2018-10-31T15:43:00Z</dcterms:created>
  <dcterms:modified xsi:type="dcterms:W3CDTF">2019-02-13T12:58:00Z</dcterms:modified>
</cp:coreProperties>
</file>