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6B0" w:rsidRPr="005656B0" w:rsidRDefault="005656B0" w:rsidP="005656B0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4</w:t>
      </w:r>
    </w:p>
    <w:p w:rsidR="00AA36D8" w:rsidRPr="00627D9E" w:rsidRDefault="00AA36D8" w:rsidP="00AA36D8">
      <w:pPr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МИНОБРНАУКИ РОССИИ</w:t>
      </w:r>
    </w:p>
    <w:p w:rsidR="00DE2562" w:rsidRPr="00C3335E" w:rsidRDefault="00DE2562" w:rsidP="00DE2562">
      <w:pPr>
        <w:jc w:val="center"/>
        <w:rPr>
          <w:sz w:val="24"/>
          <w:szCs w:val="24"/>
        </w:rPr>
      </w:pPr>
      <w:r w:rsidRPr="00C3335E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E2562" w:rsidRPr="00C3335E" w:rsidRDefault="00DE2562" w:rsidP="00DE2562">
      <w:pPr>
        <w:jc w:val="center"/>
        <w:rPr>
          <w:sz w:val="24"/>
          <w:szCs w:val="24"/>
        </w:rPr>
      </w:pPr>
      <w:r w:rsidRPr="00C3335E">
        <w:rPr>
          <w:sz w:val="24"/>
          <w:szCs w:val="24"/>
        </w:rPr>
        <w:t>высшего образования</w:t>
      </w:r>
    </w:p>
    <w:p w:rsidR="00DE2562" w:rsidRPr="00C3335E" w:rsidRDefault="00DE2562" w:rsidP="00DE2562">
      <w:pPr>
        <w:jc w:val="center"/>
        <w:rPr>
          <w:sz w:val="24"/>
          <w:szCs w:val="24"/>
        </w:rPr>
      </w:pPr>
      <w:r w:rsidRPr="00C3335E">
        <w:rPr>
          <w:sz w:val="24"/>
          <w:szCs w:val="24"/>
        </w:rPr>
        <w:t>«Российский государственный университет им. А.Н. Косыгина»</w:t>
      </w:r>
    </w:p>
    <w:p w:rsidR="00DE2562" w:rsidRPr="00113C00" w:rsidRDefault="00DE2562" w:rsidP="00DE2562">
      <w:pPr>
        <w:jc w:val="center"/>
        <w:rPr>
          <w:sz w:val="28"/>
          <w:szCs w:val="28"/>
        </w:rPr>
      </w:pPr>
      <w:r w:rsidRPr="00C3335E">
        <w:rPr>
          <w:sz w:val="24"/>
          <w:szCs w:val="24"/>
        </w:rPr>
        <w:t>(</w:t>
      </w:r>
      <w:r w:rsidR="00AA36D8">
        <w:rPr>
          <w:sz w:val="24"/>
          <w:szCs w:val="24"/>
        </w:rPr>
        <w:t>Технологии. Дизайн. Искусство</w:t>
      </w:r>
      <w:r w:rsidRPr="00C3335E">
        <w:rPr>
          <w:sz w:val="24"/>
          <w:szCs w:val="24"/>
        </w:rPr>
        <w:t>)</w:t>
      </w:r>
      <w:r w:rsidR="00AA36D8">
        <w:rPr>
          <w:sz w:val="24"/>
          <w:szCs w:val="24"/>
        </w:rPr>
        <w:t>»</w:t>
      </w:r>
    </w:p>
    <w:p w:rsidR="00DE2562" w:rsidRDefault="00DE2562" w:rsidP="00DE2562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3"/>
        <w:gridCol w:w="4568"/>
      </w:tblGrid>
      <w:tr w:rsidR="00DE2562" w:rsidRPr="00B72CDC" w:rsidTr="00DC713C">
        <w:tc>
          <w:tcPr>
            <w:tcW w:w="5003" w:type="dxa"/>
            <w:vAlign w:val="center"/>
          </w:tcPr>
          <w:p w:rsidR="00DE2562" w:rsidRPr="00B72CDC" w:rsidRDefault="00DE2562" w:rsidP="00DC713C"/>
        </w:tc>
        <w:tc>
          <w:tcPr>
            <w:tcW w:w="4568" w:type="dxa"/>
            <w:vAlign w:val="center"/>
          </w:tcPr>
          <w:p w:rsidR="00DE2562" w:rsidRPr="00FF4571" w:rsidRDefault="00DE2562" w:rsidP="00DC713C">
            <w:pPr>
              <w:rPr>
                <w:b/>
                <w:sz w:val="24"/>
                <w:szCs w:val="24"/>
              </w:rPr>
            </w:pPr>
            <w:r w:rsidRPr="00C3335E">
              <w:rPr>
                <w:b/>
                <w:sz w:val="24"/>
                <w:szCs w:val="24"/>
              </w:rPr>
              <w:t>УТВЕРЖДАЮ</w:t>
            </w:r>
          </w:p>
        </w:tc>
      </w:tr>
      <w:tr w:rsidR="00DE2562" w:rsidRPr="00B72CDC" w:rsidTr="00DC713C">
        <w:trPr>
          <w:trHeight w:val="429"/>
        </w:trPr>
        <w:tc>
          <w:tcPr>
            <w:tcW w:w="5003" w:type="dxa"/>
            <w:vAlign w:val="center"/>
          </w:tcPr>
          <w:p w:rsidR="00DE2562" w:rsidRPr="00B72CDC" w:rsidRDefault="00DE2562" w:rsidP="00DC713C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DE2562" w:rsidRPr="00C3335E" w:rsidRDefault="00DE2562" w:rsidP="00DC713C">
            <w:pPr>
              <w:rPr>
                <w:sz w:val="24"/>
                <w:szCs w:val="24"/>
              </w:rPr>
            </w:pPr>
            <w:r w:rsidRPr="00C3335E">
              <w:rPr>
                <w:sz w:val="24"/>
                <w:szCs w:val="24"/>
              </w:rPr>
              <w:t xml:space="preserve">Проректор </w:t>
            </w:r>
          </w:p>
          <w:p w:rsidR="00DE2562" w:rsidRPr="00C3335E" w:rsidRDefault="00DE2562" w:rsidP="00DC713C">
            <w:pPr>
              <w:rPr>
                <w:sz w:val="24"/>
                <w:szCs w:val="24"/>
              </w:rPr>
            </w:pPr>
            <w:r w:rsidRPr="00C3335E">
              <w:rPr>
                <w:sz w:val="24"/>
                <w:szCs w:val="24"/>
              </w:rPr>
              <w:t xml:space="preserve">по учебно-методической работе </w:t>
            </w:r>
          </w:p>
          <w:p w:rsidR="00DE2562" w:rsidRPr="00C3335E" w:rsidRDefault="00DE2562" w:rsidP="00DC713C">
            <w:pPr>
              <w:rPr>
                <w:sz w:val="24"/>
                <w:szCs w:val="24"/>
              </w:rPr>
            </w:pPr>
            <w:r w:rsidRPr="00C3335E">
              <w:rPr>
                <w:sz w:val="24"/>
                <w:szCs w:val="24"/>
              </w:rPr>
              <w:t>_____________________ С.Г.</w:t>
            </w:r>
            <w:r w:rsidR="00AA36D8">
              <w:rPr>
                <w:sz w:val="24"/>
                <w:szCs w:val="24"/>
              </w:rPr>
              <w:t xml:space="preserve"> </w:t>
            </w:r>
            <w:r w:rsidRPr="00C3335E">
              <w:rPr>
                <w:sz w:val="24"/>
                <w:szCs w:val="24"/>
              </w:rPr>
              <w:t xml:space="preserve">Дембицкий </w:t>
            </w:r>
          </w:p>
        </w:tc>
      </w:tr>
      <w:tr w:rsidR="00DE2562" w:rsidRPr="00B72CDC" w:rsidTr="00DC713C">
        <w:trPr>
          <w:trHeight w:val="404"/>
        </w:trPr>
        <w:tc>
          <w:tcPr>
            <w:tcW w:w="5003" w:type="dxa"/>
            <w:vAlign w:val="center"/>
          </w:tcPr>
          <w:p w:rsidR="00DE2562" w:rsidRPr="00B72CDC" w:rsidRDefault="00DE2562" w:rsidP="00DC713C"/>
        </w:tc>
        <w:tc>
          <w:tcPr>
            <w:tcW w:w="4568" w:type="dxa"/>
            <w:vAlign w:val="center"/>
          </w:tcPr>
          <w:p w:rsidR="00DE2562" w:rsidRPr="00C3335E" w:rsidRDefault="00DE2562" w:rsidP="00DC713C">
            <w:pPr>
              <w:rPr>
                <w:sz w:val="24"/>
                <w:szCs w:val="24"/>
              </w:rPr>
            </w:pPr>
            <w:r w:rsidRPr="00C3335E">
              <w:rPr>
                <w:sz w:val="24"/>
                <w:szCs w:val="24"/>
              </w:rPr>
              <w:t>«____» _________________ 20____г.</w:t>
            </w:r>
          </w:p>
        </w:tc>
      </w:tr>
    </w:tbl>
    <w:p w:rsidR="00DE2562" w:rsidRDefault="00DE2562" w:rsidP="00DE2562">
      <w:pPr>
        <w:tabs>
          <w:tab w:val="right" w:leader="underscore" w:pos="8505"/>
        </w:tabs>
        <w:rPr>
          <w:b/>
          <w:bCs/>
        </w:rPr>
      </w:pPr>
    </w:p>
    <w:p w:rsidR="00DE2562" w:rsidRDefault="00DE2562" w:rsidP="00DE2562">
      <w:pPr>
        <w:tabs>
          <w:tab w:val="right" w:leader="underscore" w:pos="8505"/>
        </w:tabs>
        <w:rPr>
          <w:b/>
          <w:bCs/>
        </w:rPr>
      </w:pPr>
    </w:p>
    <w:p w:rsidR="00DA102E" w:rsidRDefault="00DA102E" w:rsidP="00DA102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ПРАКТИКИ</w:t>
      </w:r>
    </w:p>
    <w:p w:rsidR="00DA102E" w:rsidRDefault="00DA102E" w:rsidP="00DA102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DA102E" w:rsidRDefault="00DA102E" w:rsidP="00DA102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2"/>
          <w:u w:val="single"/>
        </w:rPr>
      </w:pPr>
      <w:r>
        <w:rPr>
          <w:b/>
          <w:sz w:val="24"/>
          <w:szCs w:val="22"/>
          <w:u w:val="single"/>
        </w:rPr>
        <w:t>ПРОИЗВОДСТВЕННАЯ ПРАКТИКА. ПРЕДДИПЛОМНАЯ ПРАКТИКА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A102E">
        <w:tc>
          <w:tcPr>
            <w:tcW w:w="3227" w:type="dxa"/>
            <w:vAlign w:val="bottom"/>
            <w:hideMark/>
          </w:tcPr>
          <w:p w:rsidR="00DA102E" w:rsidRDefault="00DA102E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Уровень освоения основной профессиональной образовательной 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102E" w:rsidRDefault="00DA102E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академический бакалавриат</w:t>
            </w:r>
          </w:p>
        </w:tc>
      </w:tr>
      <w:tr w:rsidR="00DA102E">
        <w:tc>
          <w:tcPr>
            <w:tcW w:w="3227" w:type="dxa"/>
            <w:vAlign w:val="bottom"/>
            <w:hideMark/>
          </w:tcPr>
          <w:p w:rsidR="00DA102E" w:rsidRDefault="00DA102E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Направление подготовки/ специальность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102E" w:rsidRDefault="00DA102E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20.03.01 Техносферная безопасность</w:t>
            </w:r>
          </w:p>
        </w:tc>
      </w:tr>
      <w:tr w:rsidR="00DA102E">
        <w:tc>
          <w:tcPr>
            <w:tcW w:w="3227" w:type="dxa"/>
            <w:vAlign w:val="bottom"/>
            <w:hideMark/>
          </w:tcPr>
          <w:p w:rsidR="00DA102E" w:rsidRDefault="00DA102E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Профиль/ специализация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102E" w:rsidRDefault="00DA102E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Инжиниринг техносферы и экологическая экспертиза</w:t>
            </w:r>
          </w:p>
        </w:tc>
      </w:tr>
      <w:tr w:rsidR="00DA102E">
        <w:tc>
          <w:tcPr>
            <w:tcW w:w="3227" w:type="dxa"/>
            <w:vAlign w:val="bottom"/>
            <w:hideMark/>
          </w:tcPr>
          <w:p w:rsidR="00DA102E" w:rsidRDefault="00DA102E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Форма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102E" w:rsidRDefault="00DA102E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очная</w:t>
            </w:r>
          </w:p>
        </w:tc>
      </w:tr>
      <w:tr w:rsidR="00DA102E">
        <w:tc>
          <w:tcPr>
            <w:tcW w:w="3227" w:type="dxa"/>
            <w:vAlign w:val="bottom"/>
            <w:hideMark/>
          </w:tcPr>
          <w:p w:rsidR="00DA102E" w:rsidRDefault="00DA102E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Нормативный срок освоения  ОПОП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102E" w:rsidRDefault="00DA102E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4 года</w:t>
            </w:r>
          </w:p>
        </w:tc>
      </w:tr>
      <w:tr w:rsidR="00DA102E">
        <w:tc>
          <w:tcPr>
            <w:tcW w:w="3227" w:type="dxa"/>
            <w:vAlign w:val="bottom"/>
            <w:hideMark/>
          </w:tcPr>
          <w:p w:rsidR="00DA102E" w:rsidRDefault="00DA102E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Институт (факультет)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102E" w:rsidRDefault="00DA102E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Институт химических технологий и промышленной экологии</w:t>
            </w:r>
          </w:p>
        </w:tc>
      </w:tr>
      <w:tr w:rsidR="00DA102E">
        <w:tc>
          <w:tcPr>
            <w:tcW w:w="3227" w:type="dxa"/>
            <w:vAlign w:val="bottom"/>
            <w:hideMark/>
          </w:tcPr>
          <w:p w:rsidR="00DA102E" w:rsidRDefault="00DA102E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Кафедра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102E" w:rsidRDefault="00DA102E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Промышленной экологии и безопасности</w:t>
            </w:r>
          </w:p>
        </w:tc>
      </w:tr>
    </w:tbl>
    <w:p w:rsidR="00DA102E" w:rsidRDefault="00DA102E" w:rsidP="00DA102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</w:p>
    <w:p w:rsidR="00DA102E" w:rsidRDefault="00DA102E" w:rsidP="00DA102E">
      <w:pPr>
        <w:tabs>
          <w:tab w:val="right" w:leader="underscore" w:pos="8505"/>
        </w:tabs>
        <w:rPr>
          <w:b/>
          <w:bCs/>
        </w:rPr>
      </w:pPr>
    </w:p>
    <w:p w:rsidR="00DA102E" w:rsidRDefault="00DA102E" w:rsidP="00DA102E">
      <w:pPr>
        <w:tabs>
          <w:tab w:val="right" w:leader="underscore" w:pos="8505"/>
        </w:tabs>
        <w:rPr>
          <w:b/>
          <w:bCs/>
        </w:rPr>
      </w:pPr>
    </w:p>
    <w:p w:rsidR="00DA102E" w:rsidRDefault="00DA102E" w:rsidP="00DA102E">
      <w:pPr>
        <w:tabs>
          <w:tab w:val="right" w:leader="underscore" w:pos="8505"/>
        </w:tabs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1806"/>
        <w:gridCol w:w="462"/>
        <w:gridCol w:w="3367"/>
      </w:tblGrid>
      <w:tr w:rsidR="00DA102E">
        <w:tc>
          <w:tcPr>
            <w:tcW w:w="3652" w:type="dxa"/>
            <w:vAlign w:val="bottom"/>
            <w:hideMark/>
          </w:tcPr>
          <w:p w:rsidR="00DA102E" w:rsidRDefault="00DA102E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Начальник учебно-методического</w:t>
            </w:r>
          </w:p>
          <w:p w:rsidR="00DA102E" w:rsidRDefault="00DA102E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управления</w:t>
            </w:r>
          </w:p>
        </w:tc>
        <w:tc>
          <w:tcPr>
            <w:tcW w:w="284" w:type="dxa"/>
            <w:vAlign w:val="bottom"/>
          </w:tcPr>
          <w:p w:rsidR="00DA102E" w:rsidRDefault="00DA102E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02E" w:rsidRDefault="00DA102E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62" w:type="dxa"/>
            <w:vAlign w:val="bottom"/>
          </w:tcPr>
          <w:p w:rsidR="00DA102E" w:rsidRDefault="00DA102E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102E" w:rsidRDefault="00DA102E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Е. Б. Никитаева</w:t>
            </w:r>
          </w:p>
        </w:tc>
      </w:tr>
      <w:tr w:rsidR="00DA102E">
        <w:tc>
          <w:tcPr>
            <w:tcW w:w="3652" w:type="dxa"/>
          </w:tcPr>
          <w:p w:rsidR="00DA102E" w:rsidRDefault="00DA102E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84" w:type="dxa"/>
          </w:tcPr>
          <w:p w:rsidR="00DA102E" w:rsidRDefault="00DA102E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02E" w:rsidRDefault="00DA102E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62" w:type="dxa"/>
          </w:tcPr>
          <w:p w:rsidR="00DA102E" w:rsidRDefault="00DA102E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02E" w:rsidRDefault="00DA102E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DA102E" w:rsidRDefault="00DA102E" w:rsidP="00DA102E">
      <w:pPr>
        <w:tabs>
          <w:tab w:val="right" w:leader="underscore" w:pos="8505"/>
        </w:tabs>
        <w:rPr>
          <w:b/>
          <w:bCs/>
        </w:rPr>
      </w:pPr>
    </w:p>
    <w:p w:rsidR="00DA102E" w:rsidRDefault="00DA102E" w:rsidP="00DA102E">
      <w:pPr>
        <w:tabs>
          <w:tab w:val="right" w:leader="underscore" w:pos="8505"/>
        </w:tabs>
        <w:rPr>
          <w:b/>
          <w:bCs/>
        </w:rPr>
      </w:pPr>
    </w:p>
    <w:p w:rsidR="00DA102E" w:rsidRDefault="00DA102E" w:rsidP="00DA102E">
      <w:pPr>
        <w:tabs>
          <w:tab w:val="right" w:leader="underscore" w:pos="8505"/>
        </w:tabs>
        <w:rPr>
          <w:b/>
          <w:bCs/>
        </w:rPr>
      </w:pPr>
    </w:p>
    <w:p w:rsidR="00DA102E" w:rsidRDefault="00DA102E" w:rsidP="00DA102E">
      <w:pPr>
        <w:jc w:val="both"/>
        <w:rPr>
          <w:b/>
          <w:bCs/>
        </w:rPr>
      </w:pPr>
    </w:p>
    <w:p w:rsidR="00DA102E" w:rsidRDefault="00DA102E" w:rsidP="00DA102E">
      <w:pPr>
        <w:jc w:val="both"/>
        <w:rPr>
          <w:b/>
          <w:bCs/>
        </w:rPr>
      </w:pPr>
    </w:p>
    <w:p w:rsidR="00DA102E" w:rsidRDefault="00DA102E" w:rsidP="00DA102E">
      <w:pPr>
        <w:jc w:val="both"/>
        <w:rPr>
          <w:b/>
          <w:bCs/>
        </w:rPr>
      </w:pPr>
    </w:p>
    <w:p w:rsidR="00DA102E" w:rsidRDefault="00DA102E" w:rsidP="00DA102E">
      <w:pPr>
        <w:jc w:val="both"/>
        <w:rPr>
          <w:b/>
          <w:bCs/>
        </w:rPr>
      </w:pPr>
    </w:p>
    <w:p w:rsidR="00DA102E" w:rsidRDefault="00DA102E" w:rsidP="00DA102E">
      <w:pPr>
        <w:jc w:val="both"/>
        <w:rPr>
          <w:b/>
          <w:bCs/>
        </w:rPr>
      </w:pPr>
    </w:p>
    <w:p w:rsidR="00DA102E" w:rsidRDefault="00DA102E" w:rsidP="00DA102E">
      <w:pPr>
        <w:jc w:val="both"/>
        <w:rPr>
          <w:b/>
          <w:bCs/>
        </w:rPr>
      </w:pPr>
    </w:p>
    <w:p w:rsidR="00DA102E" w:rsidRDefault="00DA102E" w:rsidP="00DA102E">
      <w:pPr>
        <w:jc w:val="both"/>
        <w:rPr>
          <w:b/>
          <w:bCs/>
        </w:rPr>
      </w:pPr>
    </w:p>
    <w:p w:rsidR="00DA102E" w:rsidRDefault="00DA102E" w:rsidP="00DA102E">
      <w:pPr>
        <w:jc w:val="both"/>
        <w:rPr>
          <w:b/>
          <w:bCs/>
        </w:rPr>
      </w:pPr>
    </w:p>
    <w:p w:rsidR="00DA102E" w:rsidRDefault="00DA102E" w:rsidP="00DA102E">
      <w:pPr>
        <w:jc w:val="both"/>
        <w:rPr>
          <w:b/>
          <w:bCs/>
        </w:rPr>
      </w:pPr>
    </w:p>
    <w:p w:rsidR="00DA102E" w:rsidRDefault="00DA102E" w:rsidP="00DA102E">
      <w:pPr>
        <w:jc w:val="both"/>
        <w:rPr>
          <w:b/>
          <w:bCs/>
        </w:rPr>
      </w:pPr>
    </w:p>
    <w:p w:rsidR="00DA102E" w:rsidRDefault="00DA102E" w:rsidP="00DA102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Москва, 2018 г.</w:t>
      </w:r>
    </w:p>
    <w:p w:rsidR="00DA102E" w:rsidRDefault="00DA102E" w:rsidP="00DA102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A102E" w:rsidRDefault="00DA102E" w:rsidP="00DA102E">
      <w:pPr>
        <w:tabs>
          <w:tab w:val="right" w:leader="underscore" w:pos="850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При разработке рабочей программы учебной дисциплины (модуля) в основу положены:</w:t>
      </w:r>
    </w:p>
    <w:p w:rsidR="00DA102E" w:rsidRDefault="00DA102E" w:rsidP="00DA102E">
      <w:pPr>
        <w:tabs>
          <w:tab w:val="right" w:leader="underscore" w:pos="8505"/>
        </w:tabs>
        <w:rPr>
          <w:sz w:val="22"/>
          <w:szCs w:val="22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786"/>
        <w:gridCol w:w="4819"/>
      </w:tblGrid>
      <w:tr w:rsidR="00DA102E">
        <w:tc>
          <w:tcPr>
            <w:tcW w:w="4786" w:type="dxa"/>
            <w:hideMark/>
          </w:tcPr>
          <w:p w:rsidR="00DA102E" w:rsidRDefault="00DA102E" w:rsidP="00DA102E">
            <w:pPr>
              <w:pStyle w:val="ListParagraph"/>
              <w:numPr>
                <w:ilvl w:val="0"/>
                <w:numId w:val="28"/>
              </w:numPr>
              <w:tabs>
                <w:tab w:val="left" w:pos="597"/>
                <w:tab w:val="right" w:leader="underscore" w:pos="8505"/>
              </w:tabs>
              <w:ind w:left="0" w:firstLine="314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ФГОС ВО по направлению подготовки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102E" w:rsidRDefault="00DA102E">
            <w:pPr>
              <w:tabs>
                <w:tab w:val="right" w:leader="underscore" w:pos="8505"/>
              </w:tabs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20.03.01 Техносферная безопасность</w:t>
            </w:r>
          </w:p>
        </w:tc>
      </w:tr>
      <w:tr w:rsidR="00DA102E">
        <w:tc>
          <w:tcPr>
            <w:tcW w:w="4786" w:type="dxa"/>
          </w:tcPr>
          <w:p w:rsidR="00DA102E" w:rsidRDefault="00DA102E">
            <w:pPr>
              <w:tabs>
                <w:tab w:val="right" w:leader="underscore" w:pos="8505"/>
              </w:tabs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02E" w:rsidRDefault="00DA102E">
            <w:pPr>
              <w:tabs>
                <w:tab w:val="right" w:leader="underscore" w:pos="8505"/>
              </w:tabs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DA102E">
        <w:tc>
          <w:tcPr>
            <w:tcW w:w="9605" w:type="dxa"/>
            <w:gridSpan w:val="2"/>
            <w:vAlign w:val="bottom"/>
            <w:hideMark/>
          </w:tcPr>
          <w:p w:rsidR="00DA102E" w:rsidRDefault="00DA10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утвержденный Приказом Министерства образования и науки РФ </w:t>
            </w:r>
          </w:p>
        </w:tc>
      </w:tr>
      <w:tr w:rsidR="00DA102E">
        <w:tc>
          <w:tcPr>
            <w:tcW w:w="4786" w:type="dxa"/>
            <w:vAlign w:val="bottom"/>
          </w:tcPr>
          <w:p w:rsidR="00DA102E" w:rsidRDefault="00DA10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102E" w:rsidRDefault="00DA102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«21» марта  2016 г., № 246</w:t>
            </w:r>
          </w:p>
        </w:tc>
      </w:tr>
    </w:tbl>
    <w:p w:rsidR="00DA102E" w:rsidRDefault="00DA102E" w:rsidP="00DA102E">
      <w:pPr>
        <w:jc w:val="both"/>
        <w:rPr>
          <w:sz w:val="22"/>
          <w:szCs w:val="22"/>
          <w:u w:val="single"/>
        </w:rPr>
      </w:pPr>
    </w:p>
    <w:p w:rsidR="00DA102E" w:rsidRDefault="00DA102E" w:rsidP="00DA102E">
      <w:pPr>
        <w:ind w:firstLine="709"/>
        <w:jc w:val="both"/>
        <w:rPr>
          <w:sz w:val="22"/>
          <w:szCs w:val="22"/>
          <w:u w:val="single"/>
        </w:rPr>
      </w:pPr>
    </w:p>
    <w:tbl>
      <w:tblPr>
        <w:tblW w:w="9753" w:type="dxa"/>
        <w:tblLook w:val="04A0" w:firstRow="1" w:lastRow="0" w:firstColumn="1" w:lastColumn="0" w:noHBand="0" w:noVBand="1"/>
      </w:tblPr>
      <w:tblGrid>
        <w:gridCol w:w="1668"/>
        <w:gridCol w:w="2021"/>
        <w:gridCol w:w="5953"/>
        <w:gridCol w:w="111"/>
      </w:tblGrid>
      <w:tr w:rsidR="00DA102E">
        <w:tc>
          <w:tcPr>
            <w:tcW w:w="9753" w:type="dxa"/>
            <w:gridSpan w:val="4"/>
            <w:hideMark/>
          </w:tcPr>
          <w:p w:rsidR="00DA102E" w:rsidRDefault="00DA102E" w:rsidP="00DA102E">
            <w:pPr>
              <w:pStyle w:val="ListParagraph"/>
              <w:numPr>
                <w:ilvl w:val="0"/>
                <w:numId w:val="28"/>
              </w:numPr>
              <w:ind w:left="0" w:firstLine="31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Основная профессиональная образовательная программа (далее – ОПОП) по направлению </w:t>
            </w:r>
          </w:p>
        </w:tc>
      </w:tr>
      <w:tr w:rsidR="00DA102E">
        <w:trPr>
          <w:gridAfter w:val="1"/>
          <w:wAfter w:w="111" w:type="dxa"/>
        </w:trPr>
        <w:tc>
          <w:tcPr>
            <w:tcW w:w="1668" w:type="dxa"/>
            <w:hideMark/>
          </w:tcPr>
          <w:p w:rsidR="00DA102E" w:rsidRDefault="00DA102E">
            <w:pPr>
              <w:tabs>
                <w:tab w:val="right" w:leader="underscore" w:pos="8505"/>
              </w:tabs>
              <w:rPr>
                <w:b/>
                <w:sz w:val="22"/>
                <w:szCs w:val="22"/>
                <w:lang w:val="en-US" w:eastAsia="en-US"/>
              </w:rPr>
            </w:pPr>
            <w:bookmarkStart w:id="0" w:name="_Toc264543477"/>
            <w:bookmarkStart w:id="1" w:name="_Toc264543519"/>
            <w:r>
              <w:rPr>
                <w:sz w:val="22"/>
                <w:szCs w:val="22"/>
                <w:lang w:val="en-US" w:eastAsia="en-US"/>
              </w:rPr>
              <w:t>подготовки</w:t>
            </w:r>
          </w:p>
        </w:tc>
        <w:tc>
          <w:tcPr>
            <w:tcW w:w="7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102E" w:rsidRDefault="00DA102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20.03.01 – Техносферная безопасность</w:t>
            </w:r>
          </w:p>
        </w:tc>
      </w:tr>
      <w:tr w:rsidR="00DA102E">
        <w:trPr>
          <w:gridAfter w:val="1"/>
          <w:wAfter w:w="111" w:type="dxa"/>
        </w:trPr>
        <w:tc>
          <w:tcPr>
            <w:tcW w:w="1668" w:type="dxa"/>
            <w:hideMark/>
          </w:tcPr>
          <w:p w:rsidR="00DA102E" w:rsidRDefault="00DA102E">
            <w:pPr>
              <w:tabs>
                <w:tab w:val="right" w:leader="underscore" w:pos="8505"/>
              </w:tabs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для профиля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102E" w:rsidRDefault="00DA102E">
            <w:pPr>
              <w:tabs>
                <w:tab w:val="right" w:leader="underscore" w:pos="850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Инжиниринг техносферы и экологическая экспертиза</w:t>
            </w:r>
          </w:p>
        </w:tc>
      </w:tr>
      <w:tr w:rsidR="00DA102E">
        <w:tc>
          <w:tcPr>
            <w:tcW w:w="9753" w:type="dxa"/>
            <w:gridSpan w:val="4"/>
            <w:vAlign w:val="bottom"/>
            <w:hideMark/>
          </w:tcPr>
          <w:p w:rsidR="00DA102E" w:rsidRDefault="00DA102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утвержденные Ученым советом университета</w:t>
            </w:r>
          </w:p>
        </w:tc>
      </w:tr>
      <w:tr w:rsidR="00DA102E">
        <w:trPr>
          <w:gridAfter w:val="1"/>
          <w:wAfter w:w="111" w:type="dxa"/>
        </w:trPr>
        <w:tc>
          <w:tcPr>
            <w:tcW w:w="3689" w:type="dxa"/>
            <w:gridSpan w:val="2"/>
            <w:vAlign w:val="bottom"/>
          </w:tcPr>
          <w:p w:rsidR="00DA102E" w:rsidRDefault="00DA10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953" w:type="dxa"/>
            <w:vAlign w:val="bottom"/>
            <w:hideMark/>
          </w:tcPr>
          <w:p w:rsidR="00DA102E" w:rsidRDefault="00DA102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«         » августа 201 г., протокол № </w:t>
            </w:r>
          </w:p>
        </w:tc>
      </w:tr>
    </w:tbl>
    <w:p w:rsidR="00DA102E" w:rsidRDefault="00DA102E" w:rsidP="00DA10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bookmarkEnd w:id="0"/>
      <w:bookmarkEnd w:id="1"/>
    </w:p>
    <w:p w:rsidR="00DA102E" w:rsidRDefault="00DA102E" w:rsidP="00DA102E">
      <w:pPr>
        <w:ind w:firstLine="709"/>
        <w:jc w:val="both"/>
        <w:rPr>
          <w:sz w:val="22"/>
          <w:szCs w:val="22"/>
        </w:rPr>
      </w:pPr>
    </w:p>
    <w:p w:rsidR="00DA102E" w:rsidRDefault="00DA102E" w:rsidP="00DA102E">
      <w:pPr>
        <w:jc w:val="both"/>
        <w:rPr>
          <w:sz w:val="22"/>
          <w:szCs w:val="22"/>
        </w:rPr>
      </w:pPr>
    </w:p>
    <w:p w:rsidR="00DA102E" w:rsidRDefault="00DA102E" w:rsidP="00DA102E">
      <w:pPr>
        <w:ind w:firstLine="709"/>
        <w:jc w:val="both"/>
        <w:rPr>
          <w:b/>
          <w:sz w:val="22"/>
          <w:szCs w:val="22"/>
        </w:rPr>
      </w:pPr>
    </w:p>
    <w:p w:rsidR="00DA102E" w:rsidRDefault="00DA102E" w:rsidP="00DA102E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Разработчик(и):</w:t>
      </w:r>
    </w:p>
    <w:p w:rsidR="00DA102E" w:rsidRDefault="00DA102E" w:rsidP="00DA102E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350"/>
        <w:gridCol w:w="1759"/>
        <w:gridCol w:w="350"/>
        <w:gridCol w:w="3486"/>
      </w:tblGrid>
      <w:tr w:rsidR="00DA102E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102E" w:rsidRDefault="00DA102E">
            <w:pPr>
              <w:jc w:val="center"/>
              <w:rPr>
                <w:sz w:val="22"/>
                <w:szCs w:val="22"/>
                <w:lang w:val="en-US" w:eastAsia="en-US"/>
              </w:rPr>
            </w:pPr>
            <w:bookmarkStart w:id="2" w:name="_Toc264543479"/>
            <w:bookmarkStart w:id="3" w:name="_Toc264543521"/>
            <w:r>
              <w:rPr>
                <w:sz w:val="22"/>
                <w:szCs w:val="22"/>
                <w:lang w:val="en-US" w:eastAsia="en-US"/>
              </w:rPr>
              <w:t>Доцент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102E" w:rsidRDefault="00DA10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Любская О.Г. </w:t>
            </w:r>
          </w:p>
        </w:tc>
      </w:tr>
      <w:tr w:rsidR="00DA102E">
        <w:trPr>
          <w:jc w:val="center"/>
        </w:trPr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DA102E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A102E">
        <w:trPr>
          <w:jc w:val="center"/>
        </w:trPr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DA102E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A102E">
        <w:trPr>
          <w:jc w:val="center"/>
        </w:trPr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DA102E" w:rsidRDefault="00DA102E" w:rsidP="00DA102E">
      <w:pPr>
        <w:ind w:firstLine="709"/>
        <w:jc w:val="both"/>
      </w:pPr>
    </w:p>
    <w:p w:rsidR="00DA102E" w:rsidRDefault="00DA102E" w:rsidP="00DA102E">
      <w:pPr>
        <w:ind w:firstLine="709"/>
        <w:jc w:val="both"/>
      </w:pPr>
    </w:p>
    <w:p w:rsidR="00DA102E" w:rsidRDefault="00DA102E" w:rsidP="00DA102E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Рабочая программа учебной дисциплины (модуля) рассмотрена и утверждена на заседании кафедры </w:t>
      </w:r>
      <w:bookmarkEnd w:id="2"/>
      <w:bookmarkEnd w:id="3"/>
    </w:p>
    <w:p w:rsidR="00DA102E" w:rsidRDefault="00DA102E" w:rsidP="00DA102E">
      <w:pPr>
        <w:ind w:firstLine="709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Промышленная экология и безопасность</w:t>
      </w:r>
    </w:p>
    <w:p w:rsidR="00DA102E" w:rsidRDefault="00DA102E" w:rsidP="00DA102E">
      <w:pPr>
        <w:ind w:firstLine="709"/>
        <w:rPr>
          <w:sz w:val="22"/>
          <w:szCs w:val="22"/>
          <w:u w:val="single"/>
        </w:rPr>
      </w:pPr>
    </w:p>
    <w:p w:rsidR="00DA102E" w:rsidRDefault="00DA102E" w:rsidP="00DA102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«      »     201 г., протокол № .</w:t>
      </w:r>
    </w:p>
    <w:p w:rsidR="00DA102E" w:rsidRDefault="00DA102E" w:rsidP="00DA102E">
      <w:pPr>
        <w:ind w:firstLine="709"/>
        <w:jc w:val="both"/>
        <w:rPr>
          <w:sz w:val="22"/>
          <w:szCs w:val="22"/>
        </w:rPr>
      </w:pPr>
    </w:p>
    <w:p w:rsidR="00DA102E" w:rsidRDefault="00DA102E" w:rsidP="00DA102E">
      <w:pPr>
        <w:ind w:firstLine="709"/>
        <w:jc w:val="both"/>
        <w:rPr>
          <w:sz w:val="22"/>
          <w:szCs w:val="22"/>
        </w:rPr>
      </w:pP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355"/>
        <w:gridCol w:w="1431"/>
        <w:gridCol w:w="299"/>
        <w:gridCol w:w="3053"/>
      </w:tblGrid>
      <w:tr w:rsidR="00DA102E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102E" w:rsidRDefault="00DA102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Руководитель ОПОП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102E" w:rsidRDefault="00DA102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О. И. Седляров </w:t>
            </w:r>
          </w:p>
        </w:tc>
      </w:tr>
      <w:tr w:rsidR="00DA102E">
        <w:trPr>
          <w:jc w:val="center"/>
        </w:trPr>
        <w:tc>
          <w:tcPr>
            <w:tcW w:w="22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i/>
                <w:sz w:val="22"/>
                <w:szCs w:val="22"/>
                <w:lang w:val="en-US" w:eastAsia="en-US"/>
              </w:rPr>
            </w:pPr>
          </w:p>
        </w:tc>
      </w:tr>
      <w:tr w:rsidR="00DA102E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102E" w:rsidRDefault="00DA102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Заведующий кафедрой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102E" w:rsidRDefault="00DA102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О. И. Седляров</w:t>
            </w:r>
          </w:p>
        </w:tc>
      </w:tr>
      <w:tr w:rsidR="00DA102E">
        <w:trPr>
          <w:jc w:val="center"/>
        </w:trPr>
        <w:tc>
          <w:tcPr>
            <w:tcW w:w="22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i/>
                <w:sz w:val="22"/>
                <w:szCs w:val="22"/>
                <w:lang w:val="en-US" w:eastAsia="en-US"/>
              </w:rPr>
            </w:pPr>
          </w:p>
        </w:tc>
      </w:tr>
      <w:tr w:rsidR="00DA102E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102E" w:rsidRDefault="00DA102E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Декан института (факультета)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102E" w:rsidRDefault="00DA102E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И. Н. Бычкова</w:t>
            </w:r>
          </w:p>
        </w:tc>
      </w:tr>
      <w:tr w:rsidR="00DA102E">
        <w:trPr>
          <w:jc w:val="center"/>
        </w:trPr>
        <w:tc>
          <w:tcPr>
            <w:tcW w:w="22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102E" w:rsidRDefault="00DA102E">
            <w:pPr>
              <w:jc w:val="center"/>
              <w:rPr>
                <w:i/>
                <w:sz w:val="22"/>
                <w:szCs w:val="22"/>
                <w:lang w:val="en-US" w:eastAsia="en-US"/>
              </w:rPr>
            </w:pPr>
          </w:p>
        </w:tc>
      </w:tr>
    </w:tbl>
    <w:p w:rsidR="00DA102E" w:rsidRDefault="00DA102E" w:rsidP="00DA102E">
      <w:pPr>
        <w:ind w:firstLine="709"/>
        <w:jc w:val="both"/>
        <w:rPr>
          <w:sz w:val="22"/>
          <w:szCs w:val="22"/>
        </w:rPr>
      </w:pPr>
    </w:p>
    <w:p w:rsidR="00DA102E" w:rsidRDefault="00DA102E" w:rsidP="00DA102E">
      <w:pPr>
        <w:tabs>
          <w:tab w:val="left" w:pos="708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«     »           201 г.</w:t>
      </w:r>
    </w:p>
    <w:p w:rsidR="00DA102E" w:rsidRDefault="00DA102E" w:rsidP="00DA102E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:rsidR="00DA102E" w:rsidRDefault="00DA102E" w:rsidP="00DA102E">
      <w:pPr>
        <w:tabs>
          <w:tab w:val="left" w:pos="708"/>
        </w:tabs>
        <w:ind w:firstLine="709"/>
        <w:jc w:val="center"/>
        <w:rPr>
          <w:b/>
          <w:sz w:val="24"/>
          <w:szCs w:val="24"/>
        </w:rPr>
      </w:pPr>
    </w:p>
    <w:p w:rsidR="00DA102E" w:rsidRDefault="00DA102E" w:rsidP="00DA102E">
      <w:pPr>
        <w:tabs>
          <w:tab w:val="left" w:pos="708"/>
        </w:tabs>
        <w:ind w:firstLine="709"/>
        <w:jc w:val="center"/>
        <w:rPr>
          <w:b/>
          <w:sz w:val="24"/>
          <w:szCs w:val="24"/>
        </w:rPr>
      </w:pPr>
    </w:p>
    <w:p w:rsidR="00601B76" w:rsidRPr="00601B76" w:rsidRDefault="00DA102E" w:rsidP="00DA102E">
      <w:pPr>
        <w:jc w:val="both"/>
        <w:rPr>
          <w:b/>
          <w:bCs/>
          <w:sz w:val="24"/>
          <w:szCs w:val="24"/>
        </w:rPr>
      </w:pPr>
      <w:r>
        <w:rPr>
          <w:b/>
        </w:rPr>
        <w:br w:type="page"/>
      </w:r>
      <w:r w:rsidR="00AD116C">
        <w:rPr>
          <w:b/>
          <w:sz w:val="24"/>
          <w:szCs w:val="24"/>
        </w:rPr>
        <w:lastRenderedPageBreak/>
        <w:t>1</w:t>
      </w:r>
      <w:r w:rsidR="00172AA6">
        <w:rPr>
          <w:b/>
          <w:sz w:val="24"/>
          <w:szCs w:val="24"/>
        </w:rPr>
        <w:t>.</w:t>
      </w:r>
      <w:r w:rsidR="00AD116C">
        <w:rPr>
          <w:b/>
          <w:sz w:val="24"/>
          <w:szCs w:val="24"/>
        </w:rPr>
        <w:t xml:space="preserve"> </w:t>
      </w:r>
      <w:r w:rsidR="000D58DD">
        <w:rPr>
          <w:b/>
          <w:sz w:val="24"/>
          <w:szCs w:val="24"/>
        </w:rPr>
        <w:t>Т</w:t>
      </w:r>
      <w:r w:rsidR="00E04181" w:rsidRPr="00F20B64">
        <w:rPr>
          <w:b/>
          <w:sz w:val="24"/>
          <w:szCs w:val="24"/>
        </w:rPr>
        <w:t>ИП ПРАКТИКИ</w:t>
      </w:r>
      <w:r w:rsidR="00E04181" w:rsidRPr="00F20B64">
        <w:rPr>
          <w:b/>
        </w:rPr>
        <w:t xml:space="preserve"> </w:t>
      </w:r>
      <w:r w:rsidR="00E04181" w:rsidRPr="00F20B64">
        <w:t xml:space="preserve"> </w:t>
      </w:r>
      <w:r w:rsidR="00601B76" w:rsidRPr="00601B76">
        <w:rPr>
          <w:b/>
          <w:sz w:val="24"/>
          <w:szCs w:val="24"/>
        </w:rPr>
        <w:t>И</w:t>
      </w:r>
      <w:r w:rsidR="00601B76">
        <w:rPr>
          <w:b/>
          <w:bCs/>
          <w:sz w:val="24"/>
          <w:szCs w:val="24"/>
        </w:rPr>
        <w:t xml:space="preserve">  </w:t>
      </w:r>
      <w:r w:rsidR="00601B76" w:rsidRPr="00601B76">
        <w:rPr>
          <w:b/>
          <w:bCs/>
          <w:sz w:val="24"/>
          <w:szCs w:val="24"/>
        </w:rPr>
        <w:t xml:space="preserve">МЕСТО </w:t>
      </w:r>
      <w:r w:rsidR="00601B76">
        <w:rPr>
          <w:b/>
          <w:bCs/>
          <w:sz w:val="24"/>
          <w:szCs w:val="24"/>
        </w:rPr>
        <w:t xml:space="preserve"> ПРАКТИКИ </w:t>
      </w:r>
      <w:r w:rsidR="00601B76" w:rsidRPr="00601B76">
        <w:rPr>
          <w:b/>
          <w:bCs/>
          <w:sz w:val="24"/>
          <w:szCs w:val="24"/>
        </w:rPr>
        <w:t xml:space="preserve"> В СТРУКТУРЕ ОПОП</w:t>
      </w:r>
    </w:p>
    <w:p w:rsidR="00601B76" w:rsidRPr="005236D6" w:rsidRDefault="00DA102E" w:rsidP="00DA102E">
      <w:pPr>
        <w:tabs>
          <w:tab w:val="right" w:leader="underscore" w:pos="8505"/>
        </w:tabs>
        <w:ind w:firstLine="567"/>
        <w:outlineLvl w:val="0"/>
        <w:rPr>
          <w:i/>
          <w:sz w:val="24"/>
          <w:szCs w:val="24"/>
        </w:rPr>
      </w:pPr>
      <w:r w:rsidRPr="00DA102E">
        <w:rPr>
          <w:sz w:val="24"/>
          <w:szCs w:val="24"/>
        </w:rPr>
        <w:t>Производственная практика. Преддипломная практика»</w:t>
      </w:r>
      <w:r>
        <w:rPr>
          <w:sz w:val="24"/>
          <w:szCs w:val="24"/>
        </w:rPr>
        <w:t xml:space="preserve"> включена в вариативную часть Блока 2</w:t>
      </w:r>
    </w:p>
    <w:p w:rsidR="00601B76" w:rsidRDefault="00601B76" w:rsidP="00601B76">
      <w:pPr>
        <w:jc w:val="both"/>
        <w:rPr>
          <w:b/>
        </w:rPr>
      </w:pPr>
    </w:p>
    <w:p w:rsidR="00E04181" w:rsidRPr="00F20B64" w:rsidRDefault="00DF1A18" w:rsidP="00AE61CF">
      <w:pPr>
        <w:tabs>
          <w:tab w:val="left" w:pos="708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D116C">
        <w:rPr>
          <w:b/>
          <w:bCs/>
          <w:sz w:val="24"/>
          <w:szCs w:val="24"/>
        </w:rPr>
        <w:t>2</w:t>
      </w:r>
      <w:r w:rsidR="00172AA6">
        <w:rPr>
          <w:b/>
          <w:bCs/>
          <w:sz w:val="24"/>
          <w:szCs w:val="24"/>
        </w:rPr>
        <w:t>.</w:t>
      </w:r>
      <w:r w:rsidR="00AD116C">
        <w:rPr>
          <w:b/>
          <w:bCs/>
          <w:sz w:val="24"/>
          <w:szCs w:val="24"/>
        </w:rPr>
        <w:t xml:space="preserve"> </w:t>
      </w:r>
      <w:r w:rsidR="00E04181" w:rsidRPr="00F20B64">
        <w:rPr>
          <w:b/>
          <w:bCs/>
          <w:sz w:val="24"/>
          <w:szCs w:val="24"/>
        </w:rPr>
        <w:t xml:space="preserve"> ЦЕЛИ </w:t>
      </w:r>
      <w:r w:rsidR="00BF65E7">
        <w:rPr>
          <w:b/>
          <w:bCs/>
          <w:sz w:val="24"/>
          <w:szCs w:val="24"/>
        </w:rPr>
        <w:t>ПРОВЕДЕНИЯ</w:t>
      </w:r>
      <w:r w:rsidR="00E04181" w:rsidRPr="00F20B64">
        <w:rPr>
          <w:b/>
          <w:bCs/>
          <w:sz w:val="24"/>
          <w:szCs w:val="24"/>
        </w:rPr>
        <w:t xml:space="preserve"> ПРАКТИКИ</w:t>
      </w:r>
      <w:r w:rsidR="00DA102E">
        <w:rPr>
          <w:b/>
          <w:bCs/>
          <w:sz w:val="24"/>
          <w:szCs w:val="24"/>
        </w:rPr>
        <w:t>:</w:t>
      </w:r>
      <w:r w:rsidR="00E04181" w:rsidRPr="00F20B64">
        <w:rPr>
          <w:b/>
          <w:bCs/>
          <w:sz w:val="24"/>
          <w:szCs w:val="24"/>
        </w:rPr>
        <w:tab/>
      </w:r>
      <w:r w:rsidR="00E04181" w:rsidRPr="00F20B64">
        <w:rPr>
          <w:b/>
          <w:bCs/>
          <w:sz w:val="24"/>
          <w:szCs w:val="24"/>
        </w:rPr>
        <w:tab/>
      </w:r>
      <w:r w:rsidR="00E04181" w:rsidRPr="00F20B64">
        <w:rPr>
          <w:b/>
          <w:bCs/>
          <w:sz w:val="24"/>
          <w:szCs w:val="24"/>
        </w:rPr>
        <w:tab/>
      </w:r>
      <w:r w:rsidR="00E04181" w:rsidRPr="00F20B64">
        <w:rPr>
          <w:b/>
          <w:bCs/>
          <w:sz w:val="24"/>
          <w:szCs w:val="24"/>
        </w:rPr>
        <w:tab/>
      </w:r>
      <w:r w:rsidR="00E04181" w:rsidRPr="00F20B64">
        <w:rPr>
          <w:b/>
          <w:bCs/>
          <w:sz w:val="24"/>
          <w:szCs w:val="24"/>
        </w:rPr>
        <w:tab/>
      </w:r>
    </w:p>
    <w:p w:rsidR="00601B76" w:rsidRDefault="00DA102E" w:rsidP="00E04181">
      <w:pPr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sz w:val="24"/>
          <w:szCs w:val="24"/>
        </w:rPr>
        <w:t>з</w:t>
      </w:r>
      <w:r w:rsidRPr="00DA102E">
        <w:rPr>
          <w:sz w:val="24"/>
          <w:szCs w:val="24"/>
        </w:rPr>
        <w:t>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организации, сбор необходимых материалы для написания выпускной квалификационной работы. Преддипломная практика является обязательной</w:t>
      </w:r>
    </w:p>
    <w:p w:rsidR="00E04181" w:rsidRDefault="00AE61CF" w:rsidP="00DF1A18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A427F">
        <w:rPr>
          <w:b/>
          <w:bCs/>
          <w:sz w:val="24"/>
          <w:szCs w:val="24"/>
        </w:rPr>
        <w:t>3</w:t>
      </w:r>
      <w:r w:rsidR="00172AA6">
        <w:rPr>
          <w:b/>
          <w:bCs/>
          <w:sz w:val="24"/>
          <w:szCs w:val="24"/>
        </w:rPr>
        <w:t>.</w:t>
      </w:r>
      <w:r w:rsidR="00E04181" w:rsidRPr="00F20B64">
        <w:rPr>
          <w:b/>
          <w:bCs/>
          <w:sz w:val="24"/>
          <w:szCs w:val="24"/>
        </w:rPr>
        <w:t xml:space="preserve"> СПОСОБЫ</w:t>
      </w:r>
      <w:r w:rsidR="00261CB7">
        <w:rPr>
          <w:b/>
          <w:bCs/>
          <w:sz w:val="24"/>
          <w:szCs w:val="24"/>
        </w:rPr>
        <w:t xml:space="preserve"> И</w:t>
      </w:r>
      <w:r w:rsidR="00E04181" w:rsidRPr="00F20B64">
        <w:rPr>
          <w:b/>
          <w:bCs/>
          <w:sz w:val="24"/>
          <w:szCs w:val="24"/>
        </w:rPr>
        <w:t xml:space="preserve"> ФОРМЫ  ПРОВЕДЕНИЯ ПРАКТИКИ</w:t>
      </w:r>
    </w:p>
    <w:p w:rsidR="00466CE8" w:rsidRDefault="00466CE8" w:rsidP="007F33E2">
      <w:pPr>
        <w:autoSpaceDE w:val="0"/>
        <w:autoSpaceDN w:val="0"/>
        <w:adjustRightInd w:val="0"/>
        <w:jc w:val="both"/>
        <w:rPr>
          <w:i/>
        </w:rPr>
      </w:pPr>
    </w:p>
    <w:p w:rsidR="00770D3B" w:rsidRDefault="004A427F" w:rsidP="00770D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50E2">
        <w:rPr>
          <w:b/>
          <w:sz w:val="24"/>
          <w:szCs w:val="24"/>
        </w:rPr>
        <w:t>3</w:t>
      </w:r>
      <w:r w:rsidR="00E04181" w:rsidRPr="009350E2">
        <w:rPr>
          <w:b/>
          <w:sz w:val="24"/>
          <w:szCs w:val="24"/>
        </w:rPr>
        <w:t>.1</w:t>
      </w:r>
      <w:r w:rsidR="00E04181" w:rsidRPr="00F20B64">
        <w:rPr>
          <w:sz w:val="24"/>
          <w:szCs w:val="24"/>
        </w:rPr>
        <w:t xml:space="preserve"> Способ проведе</w:t>
      </w:r>
      <w:r w:rsidR="00770D3B">
        <w:rPr>
          <w:sz w:val="24"/>
          <w:szCs w:val="24"/>
        </w:rPr>
        <w:t>ния практики – стационарная</w:t>
      </w:r>
    </w:p>
    <w:p w:rsidR="00AE61CF" w:rsidRDefault="009350E2" w:rsidP="00770D3B">
      <w:pPr>
        <w:autoSpaceDE w:val="0"/>
        <w:autoSpaceDN w:val="0"/>
        <w:adjustRightInd w:val="0"/>
        <w:jc w:val="both"/>
        <w:rPr>
          <w:i/>
        </w:rPr>
      </w:pPr>
      <w:r>
        <w:rPr>
          <w:b/>
          <w:sz w:val="24"/>
          <w:szCs w:val="24"/>
        </w:rPr>
        <w:t>3</w:t>
      </w:r>
      <w:r w:rsidR="00E04181" w:rsidRPr="009350E2">
        <w:rPr>
          <w:b/>
          <w:sz w:val="24"/>
          <w:szCs w:val="24"/>
        </w:rPr>
        <w:t>.2</w:t>
      </w:r>
      <w:r w:rsidR="00E04181" w:rsidRPr="00F20B64">
        <w:rPr>
          <w:sz w:val="24"/>
          <w:szCs w:val="24"/>
        </w:rPr>
        <w:t xml:space="preserve"> Форма проведения практики</w:t>
      </w:r>
      <w:r w:rsidR="00770D3B">
        <w:rPr>
          <w:i/>
        </w:rPr>
        <w:t xml:space="preserve"> </w:t>
      </w:r>
      <w:r w:rsidR="00770D3B" w:rsidRPr="00770D3B">
        <w:rPr>
          <w:sz w:val="24"/>
          <w:szCs w:val="24"/>
        </w:rPr>
        <w:t>- дискретная</w:t>
      </w:r>
    </w:p>
    <w:p w:rsidR="00FB013D" w:rsidRDefault="004A427F" w:rsidP="00AE6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50E2">
        <w:rPr>
          <w:b/>
          <w:sz w:val="24"/>
          <w:szCs w:val="24"/>
        </w:rPr>
        <w:t>3</w:t>
      </w:r>
      <w:r w:rsidR="00E04181" w:rsidRPr="009350E2">
        <w:rPr>
          <w:b/>
          <w:sz w:val="24"/>
          <w:szCs w:val="24"/>
        </w:rPr>
        <w:t>.</w:t>
      </w:r>
      <w:r w:rsidR="005236D6">
        <w:rPr>
          <w:b/>
          <w:sz w:val="24"/>
          <w:szCs w:val="24"/>
        </w:rPr>
        <w:t>3</w:t>
      </w:r>
      <w:r w:rsidR="00E04181" w:rsidRPr="00F20B64">
        <w:rPr>
          <w:sz w:val="24"/>
          <w:szCs w:val="24"/>
        </w:rPr>
        <w:t xml:space="preserve"> Способы и формы проведения практик для лиц с ограниченными возможностями здоровья</w:t>
      </w:r>
      <w:r w:rsidR="007F33E2">
        <w:rPr>
          <w:sz w:val="24"/>
          <w:szCs w:val="24"/>
        </w:rPr>
        <w:t xml:space="preserve"> </w:t>
      </w:r>
      <w:r w:rsidR="00EE58C8">
        <w:rPr>
          <w:sz w:val="24"/>
          <w:szCs w:val="24"/>
        </w:rPr>
        <w:t>(далее – ОВЗ)</w:t>
      </w:r>
    </w:p>
    <w:p w:rsidR="00E1722B" w:rsidRPr="00E1722B" w:rsidRDefault="00C40820" w:rsidP="00C4082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236D6">
        <w:rPr>
          <w:sz w:val="24"/>
          <w:szCs w:val="24"/>
        </w:rPr>
        <w:t>В</w:t>
      </w:r>
      <w:r w:rsidR="00E1722B" w:rsidRPr="005236D6">
        <w:rPr>
          <w:sz w:val="24"/>
          <w:szCs w:val="24"/>
        </w:rPr>
        <w:t>ыбор способов, форм и мест прохождения практик</w:t>
      </w:r>
      <w:r w:rsidR="00770D3B">
        <w:rPr>
          <w:color w:val="000000"/>
          <w:sz w:val="24"/>
          <w:szCs w:val="24"/>
          <w:shd w:val="clear" w:color="auto" w:fill="FFFFFF"/>
        </w:rPr>
        <w:t xml:space="preserve"> </w:t>
      </w:r>
      <w:r w:rsidRPr="005236D6">
        <w:rPr>
          <w:color w:val="000000"/>
          <w:sz w:val="24"/>
          <w:szCs w:val="24"/>
          <w:shd w:val="clear" w:color="auto" w:fill="FFFFFF"/>
        </w:rPr>
        <w:t>для лиц</w:t>
      </w:r>
      <w:r w:rsidRPr="005236D6">
        <w:rPr>
          <w:sz w:val="24"/>
          <w:szCs w:val="24"/>
        </w:rPr>
        <w:t xml:space="preserve"> с ограниченными возможностями здоровья осуществляется с </w:t>
      </w:r>
      <w:r w:rsidR="00E1722B" w:rsidRPr="005236D6">
        <w:rPr>
          <w:sz w:val="24"/>
          <w:szCs w:val="24"/>
        </w:rPr>
        <w:t>уч</w:t>
      </w:r>
      <w:r w:rsidRPr="005236D6">
        <w:rPr>
          <w:sz w:val="24"/>
          <w:szCs w:val="24"/>
        </w:rPr>
        <w:t>етом</w:t>
      </w:r>
      <w:r w:rsidR="00E1722B" w:rsidRPr="005236D6">
        <w:rPr>
          <w:sz w:val="24"/>
          <w:szCs w:val="24"/>
        </w:rPr>
        <w:t xml:space="preserve"> их психофизическо</w:t>
      </w:r>
      <w:r w:rsidRPr="005236D6">
        <w:rPr>
          <w:sz w:val="24"/>
          <w:szCs w:val="24"/>
        </w:rPr>
        <w:t>го</w:t>
      </w:r>
      <w:r w:rsidR="00E1722B" w:rsidRPr="005236D6">
        <w:rPr>
          <w:sz w:val="24"/>
          <w:szCs w:val="24"/>
        </w:rPr>
        <w:t xml:space="preserve"> развити</w:t>
      </w:r>
      <w:r w:rsidRPr="005236D6">
        <w:rPr>
          <w:sz w:val="24"/>
          <w:szCs w:val="24"/>
        </w:rPr>
        <w:t>я</w:t>
      </w:r>
      <w:r w:rsidR="00E1722B" w:rsidRPr="005236D6">
        <w:rPr>
          <w:sz w:val="24"/>
          <w:szCs w:val="24"/>
        </w:rPr>
        <w:t>, индивидуальны</w:t>
      </w:r>
      <w:r w:rsidRPr="005236D6">
        <w:rPr>
          <w:sz w:val="24"/>
          <w:szCs w:val="24"/>
        </w:rPr>
        <w:t>х</w:t>
      </w:r>
      <w:r w:rsidR="00E1722B" w:rsidRPr="005236D6">
        <w:rPr>
          <w:sz w:val="24"/>
          <w:szCs w:val="24"/>
        </w:rPr>
        <w:t xml:space="preserve"> возможност</w:t>
      </w:r>
      <w:r w:rsidRPr="005236D6">
        <w:rPr>
          <w:sz w:val="24"/>
          <w:szCs w:val="24"/>
        </w:rPr>
        <w:t>ей</w:t>
      </w:r>
      <w:r w:rsidR="00E1722B" w:rsidRPr="005236D6">
        <w:rPr>
          <w:sz w:val="24"/>
          <w:szCs w:val="24"/>
        </w:rPr>
        <w:t xml:space="preserve"> и состояни</w:t>
      </w:r>
      <w:r w:rsidRPr="005236D6">
        <w:rPr>
          <w:sz w:val="24"/>
          <w:szCs w:val="24"/>
        </w:rPr>
        <w:t>я</w:t>
      </w:r>
      <w:r w:rsidR="00E1722B" w:rsidRPr="005236D6">
        <w:rPr>
          <w:sz w:val="24"/>
          <w:szCs w:val="24"/>
        </w:rPr>
        <w:t xml:space="preserve"> здоровья.</w:t>
      </w:r>
    </w:p>
    <w:p w:rsidR="00466CE8" w:rsidRDefault="004527BB" w:rsidP="004527BB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E04181" w:rsidRPr="003C461E" w:rsidRDefault="000578EA" w:rsidP="005A6D0F">
      <w:pPr>
        <w:jc w:val="both"/>
        <w:rPr>
          <w:b/>
          <w:sz w:val="24"/>
          <w:szCs w:val="24"/>
        </w:rPr>
      </w:pPr>
      <w:r w:rsidRPr="003C461E">
        <w:rPr>
          <w:b/>
          <w:sz w:val="24"/>
          <w:szCs w:val="24"/>
        </w:rPr>
        <w:t>4</w:t>
      </w:r>
      <w:r w:rsidR="00172AA6" w:rsidRPr="003C461E">
        <w:rPr>
          <w:b/>
          <w:sz w:val="24"/>
          <w:szCs w:val="24"/>
        </w:rPr>
        <w:t>.</w:t>
      </w:r>
      <w:r w:rsidR="008569CF" w:rsidRPr="003C461E">
        <w:rPr>
          <w:b/>
          <w:sz w:val="24"/>
          <w:szCs w:val="24"/>
        </w:rPr>
        <w:t xml:space="preserve"> </w:t>
      </w:r>
      <w:r w:rsidR="008569CF" w:rsidRPr="002F3CBB">
        <w:rPr>
          <w:b/>
          <w:sz w:val="24"/>
          <w:szCs w:val="24"/>
        </w:rPr>
        <w:t>КОМПЕТЕНЦИИ</w:t>
      </w:r>
      <w:r w:rsidR="00E04181" w:rsidRPr="002F3CBB">
        <w:rPr>
          <w:b/>
          <w:sz w:val="24"/>
          <w:szCs w:val="24"/>
        </w:rPr>
        <w:t xml:space="preserve">, ФОРМИРУЕМЫЕ В </w:t>
      </w:r>
      <w:r w:rsidR="00CF54CB" w:rsidRPr="002F3CBB">
        <w:rPr>
          <w:b/>
          <w:sz w:val="24"/>
          <w:szCs w:val="24"/>
        </w:rPr>
        <w:t>РАМКАХ ПРОГРАММЫ</w:t>
      </w:r>
      <w:r w:rsidR="00E04181" w:rsidRPr="002F3CBB">
        <w:rPr>
          <w:b/>
          <w:sz w:val="24"/>
          <w:szCs w:val="24"/>
        </w:rPr>
        <w:t xml:space="preserve">  ПРАКТИКИ</w:t>
      </w:r>
    </w:p>
    <w:p w:rsidR="00770D3B" w:rsidRDefault="00770D3B" w:rsidP="000578EA">
      <w:pPr>
        <w:ind w:firstLine="709"/>
        <w:jc w:val="right"/>
        <w:rPr>
          <w:b/>
        </w:rPr>
      </w:pPr>
    </w:p>
    <w:p w:rsidR="000578EA" w:rsidRPr="003C461E" w:rsidRDefault="000578EA" w:rsidP="000578EA">
      <w:pPr>
        <w:ind w:firstLine="709"/>
        <w:jc w:val="right"/>
        <w:rPr>
          <w:b/>
        </w:rPr>
      </w:pPr>
      <w:r w:rsidRPr="003C461E">
        <w:rPr>
          <w:b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7754"/>
      </w:tblGrid>
      <w:tr w:rsidR="00DA102E" w:rsidTr="00DA102E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jc w:val="center"/>
              <w:rPr>
                <w:b/>
                <w:sz w:val="24"/>
                <w:szCs w:val="24"/>
                <w:vertAlign w:val="superscript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Код компетенции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Формулировка</w:t>
            </w:r>
            <w:r>
              <w:rPr>
                <w:b/>
                <w:sz w:val="24"/>
                <w:szCs w:val="24"/>
                <w:lang w:eastAsia="en-US"/>
              </w:rPr>
              <w:br/>
              <w:t xml:space="preserve"> компетенции в соответствии с ФГОС ВО</w:t>
            </w:r>
          </w:p>
        </w:tc>
      </w:tr>
      <w:tr w:rsidR="00DA102E" w:rsidTr="00DA102E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8"/>
                <w:lang w:val="en-US" w:eastAsia="en-US"/>
              </w:rPr>
              <w:t>ПК-</w:t>
            </w:r>
            <w:r>
              <w:rPr>
                <w:sz w:val="24"/>
                <w:szCs w:val="28"/>
                <w:lang w:eastAsia="en-US"/>
              </w:rPr>
              <w:t>20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E" w:rsidRDefault="00DA102E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способностью принимать участие в научно-исследовательских разработках по профилю подготовки: систематизировать информацию по теме исследований, принимать участие в экспериментах, обрабатывать полученные данные</w:t>
            </w:r>
          </w:p>
        </w:tc>
      </w:tr>
      <w:tr w:rsidR="00DA102E" w:rsidTr="00DA102E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8"/>
                <w:lang w:val="en-US" w:eastAsia="en-US"/>
              </w:rPr>
              <w:t>ПК-</w:t>
            </w:r>
            <w:r>
              <w:rPr>
                <w:sz w:val="24"/>
                <w:szCs w:val="28"/>
                <w:lang w:eastAsia="en-US"/>
              </w:rPr>
              <w:t>22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E" w:rsidRDefault="00DA10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способностью использовать законы и методы математики, естественных, гуманитарных и экономических наук при решении профессиональных задач</w:t>
            </w:r>
          </w:p>
        </w:tc>
      </w:tr>
      <w:tr w:rsidR="00DA102E" w:rsidTr="00DA102E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ПК-23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E" w:rsidRDefault="00DA102E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способностью применять на практике навыки проведения и описания исследований, в том числе экспериментальных</w:t>
            </w:r>
          </w:p>
        </w:tc>
      </w:tr>
    </w:tbl>
    <w:p w:rsidR="005A6D0F" w:rsidRPr="003C461E" w:rsidRDefault="005A6D0F" w:rsidP="005A6D0F">
      <w:pPr>
        <w:jc w:val="both"/>
        <w:rPr>
          <w:b/>
          <w:bCs/>
        </w:rPr>
      </w:pPr>
    </w:p>
    <w:p w:rsidR="00B82918" w:rsidRPr="002F3CBB" w:rsidRDefault="009E706C" w:rsidP="0036034B">
      <w:pPr>
        <w:rPr>
          <w:b/>
          <w:bCs/>
          <w:sz w:val="24"/>
          <w:szCs w:val="24"/>
        </w:rPr>
      </w:pPr>
      <w:r w:rsidRPr="003C461E">
        <w:rPr>
          <w:b/>
          <w:bCs/>
          <w:sz w:val="24"/>
          <w:szCs w:val="24"/>
        </w:rPr>
        <w:t xml:space="preserve">5. </w:t>
      </w:r>
      <w:r w:rsidR="00B82918" w:rsidRPr="003C461E">
        <w:rPr>
          <w:b/>
          <w:bCs/>
          <w:sz w:val="24"/>
          <w:szCs w:val="24"/>
        </w:rPr>
        <w:t xml:space="preserve"> </w:t>
      </w:r>
      <w:r w:rsidR="00B82918" w:rsidRPr="002F3CBB">
        <w:rPr>
          <w:b/>
          <w:bCs/>
          <w:sz w:val="24"/>
          <w:szCs w:val="24"/>
        </w:rPr>
        <w:t>РЕЗУЛЬТАТЫ ОБУЧЕНИЯ ПРИ  ПРОХОЖДЕНИИ ПРАКТИКИ,</w:t>
      </w:r>
    </w:p>
    <w:p w:rsidR="00CF54CB" w:rsidRPr="002F3CBB" w:rsidRDefault="00B82918" w:rsidP="00CF54CB">
      <w:pPr>
        <w:jc w:val="center"/>
        <w:rPr>
          <w:b/>
          <w:bCs/>
          <w:sz w:val="24"/>
          <w:szCs w:val="24"/>
        </w:rPr>
      </w:pPr>
      <w:r w:rsidRPr="002F3CBB">
        <w:rPr>
          <w:b/>
          <w:bCs/>
          <w:sz w:val="24"/>
          <w:szCs w:val="24"/>
        </w:rPr>
        <w:t xml:space="preserve">СООТНЕСЕННЫЕ  С УРОВНЕМ </w:t>
      </w:r>
      <w:r w:rsidR="005A6D0F" w:rsidRPr="002F3CBB">
        <w:rPr>
          <w:b/>
          <w:bCs/>
          <w:sz w:val="24"/>
          <w:szCs w:val="24"/>
        </w:rPr>
        <w:t>С</w:t>
      </w:r>
      <w:r w:rsidRPr="002F3CBB">
        <w:rPr>
          <w:b/>
          <w:bCs/>
          <w:sz w:val="24"/>
          <w:szCs w:val="24"/>
        </w:rPr>
        <w:t>ФОРМИ</w:t>
      </w:r>
      <w:r w:rsidR="005A6D0F" w:rsidRPr="002F3CBB">
        <w:rPr>
          <w:b/>
          <w:bCs/>
          <w:sz w:val="24"/>
          <w:szCs w:val="24"/>
        </w:rPr>
        <w:t>РОВАННОСТИ</w:t>
      </w:r>
      <w:r w:rsidRPr="002F3CBB">
        <w:rPr>
          <w:b/>
          <w:bCs/>
          <w:sz w:val="24"/>
          <w:szCs w:val="24"/>
        </w:rPr>
        <w:t xml:space="preserve">    </w:t>
      </w:r>
      <w:r w:rsidR="00CF54CB" w:rsidRPr="002F3CBB">
        <w:rPr>
          <w:b/>
          <w:bCs/>
          <w:sz w:val="24"/>
          <w:szCs w:val="24"/>
        </w:rPr>
        <w:t>ЗАЯВЛЕННЫХ</w:t>
      </w:r>
    </w:p>
    <w:p w:rsidR="00B82918" w:rsidRPr="003C461E" w:rsidRDefault="00B82918" w:rsidP="00CF54CB">
      <w:pPr>
        <w:jc w:val="center"/>
        <w:rPr>
          <w:b/>
          <w:sz w:val="24"/>
          <w:szCs w:val="24"/>
        </w:rPr>
      </w:pPr>
      <w:r w:rsidRPr="002F3CBB">
        <w:rPr>
          <w:b/>
          <w:bCs/>
          <w:sz w:val="24"/>
          <w:szCs w:val="24"/>
        </w:rPr>
        <w:t>КОМПЕТЕНЦИЙ</w:t>
      </w:r>
    </w:p>
    <w:p w:rsidR="000578EA" w:rsidRPr="003C461E" w:rsidRDefault="000578EA" w:rsidP="000578EA">
      <w:pPr>
        <w:ind w:firstLine="709"/>
        <w:jc w:val="right"/>
        <w:rPr>
          <w:i/>
        </w:rPr>
      </w:pPr>
      <w:r w:rsidRPr="003C461E">
        <w:rPr>
          <w:b/>
          <w:bCs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5122"/>
        <w:gridCol w:w="1596"/>
        <w:gridCol w:w="1426"/>
      </w:tblGrid>
      <w:tr w:rsidR="00DA102E" w:rsidTr="00DA102E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  <w:lang w:val="en-US" w:eastAsia="en-US"/>
              </w:rPr>
            </w:pPr>
            <w:r>
              <w:rPr>
                <w:rFonts w:ascii="Times" w:hAnsi="Times"/>
                <w:b/>
                <w:sz w:val="22"/>
                <w:szCs w:val="22"/>
                <w:lang w:val="en-US" w:eastAsia="en-US"/>
              </w:rPr>
              <w:t>Код</w:t>
            </w:r>
            <w:r>
              <w:rPr>
                <w:rFonts w:ascii="Times" w:hAnsi="Times"/>
                <w:b/>
                <w:sz w:val="22"/>
                <w:szCs w:val="22"/>
                <w:lang w:val="en-US" w:eastAsia="en-US"/>
              </w:rPr>
              <w:br/>
              <w:t>компетенции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jc w:val="center"/>
              <w:rPr>
                <w:rFonts w:ascii="Times" w:hAnsi="Times"/>
                <w:b/>
                <w:sz w:val="22"/>
                <w:szCs w:val="22"/>
                <w:lang w:val="en-US" w:eastAsia="en-US"/>
              </w:rPr>
            </w:pPr>
            <w:r>
              <w:rPr>
                <w:rFonts w:ascii="Times" w:hAnsi="Times"/>
                <w:b/>
                <w:sz w:val="22"/>
                <w:szCs w:val="22"/>
                <w:lang w:val="en-US" w:eastAsia="en-US"/>
              </w:rPr>
              <w:t>Уровни формируемых</w:t>
            </w:r>
            <w:r>
              <w:rPr>
                <w:rFonts w:ascii="Times" w:hAnsi="Times"/>
                <w:b/>
                <w:sz w:val="22"/>
                <w:szCs w:val="22"/>
                <w:lang w:val="en-US" w:eastAsia="en-US"/>
              </w:rPr>
              <w:br/>
              <w:t>компетенции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  <w:lang w:val="en-US" w:eastAsia="en-US"/>
              </w:rPr>
            </w:pPr>
            <w:r>
              <w:rPr>
                <w:rFonts w:ascii="Times" w:hAnsi="Times"/>
                <w:b/>
                <w:sz w:val="22"/>
                <w:szCs w:val="22"/>
                <w:lang w:val="en-US" w:eastAsia="en-US"/>
              </w:rPr>
              <w:t>Технологии</w:t>
            </w:r>
            <w:r>
              <w:rPr>
                <w:rFonts w:ascii="Times" w:hAnsi="Times"/>
                <w:b/>
                <w:sz w:val="22"/>
                <w:szCs w:val="22"/>
                <w:lang w:val="en-US" w:eastAsia="en-US"/>
              </w:rPr>
              <w:br/>
              <w:t>формирования</w:t>
            </w:r>
            <w:r>
              <w:rPr>
                <w:rFonts w:ascii="Times" w:hAnsi="Times"/>
                <w:b/>
                <w:sz w:val="22"/>
                <w:szCs w:val="22"/>
                <w:lang w:val="en-US" w:eastAsia="en-US"/>
              </w:rPr>
              <w:br/>
              <w:t>компетенций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  <w:lang w:val="en-US" w:eastAsia="en-US"/>
              </w:rPr>
            </w:pPr>
            <w:r>
              <w:rPr>
                <w:rFonts w:ascii="Times" w:hAnsi="Times"/>
                <w:b/>
                <w:sz w:val="22"/>
                <w:szCs w:val="22"/>
                <w:lang w:val="en-US" w:eastAsia="en-US"/>
              </w:rPr>
              <w:t>Шкалы</w:t>
            </w:r>
            <w:r>
              <w:rPr>
                <w:rFonts w:ascii="Times" w:hAnsi="Times"/>
                <w:b/>
                <w:sz w:val="22"/>
                <w:szCs w:val="22"/>
                <w:lang w:val="en-US" w:eastAsia="en-US"/>
              </w:rPr>
              <w:br/>
              <w:t>оценивания</w:t>
            </w:r>
            <w:r>
              <w:rPr>
                <w:rFonts w:ascii="Times" w:hAnsi="Times"/>
                <w:b/>
                <w:sz w:val="22"/>
                <w:szCs w:val="22"/>
                <w:lang w:val="en-US" w:eastAsia="en-US"/>
              </w:rPr>
              <w:br/>
              <w:t>компетенций</w:t>
            </w:r>
          </w:p>
        </w:tc>
      </w:tr>
      <w:tr w:rsidR="00DA102E" w:rsidTr="00DA102E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ind w:right="-57"/>
              <w:jc w:val="center"/>
              <w:rPr>
                <w:b/>
                <w:i/>
                <w:szCs w:val="22"/>
                <w:lang w:eastAsia="en-US"/>
              </w:rPr>
            </w:pPr>
            <w:r>
              <w:rPr>
                <w:b/>
                <w:i/>
                <w:szCs w:val="22"/>
                <w:lang w:val="en-US" w:eastAsia="en-US"/>
              </w:rPr>
              <w:t>ПК-</w:t>
            </w:r>
            <w:r>
              <w:rPr>
                <w:b/>
                <w:i/>
                <w:szCs w:val="22"/>
                <w:lang w:eastAsia="en-US"/>
              </w:rPr>
              <w:t>20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DA102E" w:rsidRDefault="00DA10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Знать на начальном уровне </w:t>
            </w:r>
            <w:r>
              <w:rPr>
                <w:rFonts w:eastAsia="Calibri"/>
              </w:rPr>
              <w:t>основные проблемы организации производственной деятельности и возникающие при этом проблемы техносферной безопасности;</w:t>
            </w:r>
          </w:p>
          <w:p w:rsidR="00DA102E" w:rsidRDefault="00DA10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Уметь </w:t>
            </w:r>
            <w:r>
              <w:t>на начальном уровне</w:t>
            </w:r>
            <w:r>
              <w:rPr>
                <w:rFonts w:eastAsia="Calibri"/>
              </w:rPr>
              <w:t xml:space="preserve"> оценить основные проблемы техносферной безопасности;</w:t>
            </w:r>
          </w:p>
          <w:p w:rsidR="00DA102E" w:rsidRDefault="00DA102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</w:rPr>
              <w:t xml:space="preserve">Владеть </w:t>
            </w:r>
            <w:r>
              <w:t>на начальном уровне</w:t>
            </w:r>
            <w:r>
              <w:rPr>
                <w:rFonts w:eastAsia="Calibri"/>
              </w:rPr>
              <w:t xml:space="preserve"> методами, способами и приемами решения базовых проблем техносферной безопасности.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ind w:left="-57" w:right="-57"/>
              <w:jc w:val="center"/>
              <w:rPr>
                <w:rFonts w:ascii="Times" w:hAnsi="Times"/>
                <w:sz w:val="22"/>
                <w:szCs w:val="22"/>
                <w:lang w:val="en-US" w:eastAsia="en-US"/>
              </w:rPr>
            </w:pPr>
            <w:r>
              <w:rPr>
                <w:rFonts w:ascii="Times" w:hAnsi="Times"/>
                <w:sz w:val="22"/>
                <w:szCs w:val="22"/>
                <w:lang w:val="en-US" w:eastAsia="en-US"/>
              </w:rPr>
              <w:t>оценка 3</w:t>
            </w:r>
          </w:p>
        </w:tc>
      </w:tr>
      <w:tr w:rsidR="00DA102E" w:rsidTr="00DA1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rPr>
                <w:b/>
                <w:i/>
                <w:szCs w:val="22"/>
                <w:lang w:eastAsia="en-US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rPr>
                <w:b/>
              </w:rPr>
            </w:pPr>
            <w:r>
              <w:rPr>
                <w:b/>
              </w:rPr>
              <w:t xml:space="preserve">Повышенный </w:t>
            </w:r>
          </w:p>
          <w:p w:rsidR="00DA102E" w:rsidRDefault="00DA10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Знать на повышенном уровне </w:t>
            </w:r>
            <w:r>
              <w:rPr>
                <w:rFonts w:eastAsia="Calibri"/>
              </w:rPr>
              <w:t>основные проблемы организации производственной деятельности и возникающие при этом проблемы техносферной безопасности;</w:t>
            </w:r>
          </w:p>
          <w:p w:rsidR="00DA102E" w:rsidRDefault="00DA10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Уметь </w:t>
            </w:r>
            <w:r>
              <w:t>на повышенном уровне</w:t>
            </w:r>
            <w:r>
              <w:rPr>
                <w:rFonts w:eastAsia="Calibri"/>
              </w:rPr>
              <w:t xml:space="preserve"> оценить основные проблемы техносферной безопасности;</w:t>
            </w:r>
          </w:p>
          <w:p w:rsidR="00DA102E" w:rsidRDefault="00DA102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</w:rPr>
              <w:t xml:space="preserve">Владеть </w:t>
            </w:r>
            <w:r>
              <w:t>на повышенном уровне</w:t>
            </w:r>
            <w:r>
              <w:rPr>
                <w:rFonts w:eastAsia="Calibri"/>
              </w:rPr>
              <w:t xml:space="preserve"> методами, способами и приемами решения базовых проблем техносферной безопасности.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ind w:left="-57" w:right="-57"/>
              <w:jc w:val="center"/>
              <w:rPr>
                <w:rFonts w:ascii="Times" w:hAnsi="Times"/>
                <w:sz w:val="22"/>
                <w:szCs w:val="22"/>
                <w:lang w:val="en-US" w:eastAsia="en-US"/>
              </w:rPr>
            </w:pPr>
            <w:r>
              <w:rPr>
                <w:rFonts w:ascii="Times" w:hAnsi="Times"/>
                <w:sz w:val="22"/>
                <w:szCs w:val="22"/>
                <w:lang w:val="en-US" w:eastAsia="en-US"/>
              </w:rPr>
              <w:t>оценка 4</w:t>
            </w:r>
          </w:p>
        </w:tc>
      </w:tr>
      <w:tr w:rsidR="00DA102E" w:rsidTr="00DA1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rPr>
                <w:b/>
                <w:i/>
                <w:szCs w:val="22"/>
                <w:lang w:eastAsia="en-US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DA102E" w:rsidRDefault="00DA10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Знать на высоком уровне </w:t>
            </w:r>
            <w:r>
              <w:rPr>
                <w:rFonts w:eastAsia="Calibri"/>
              </w:rPr>
              <w:t>основные проблемы организации производственной деятельности и возникающие при этом проблемы техносферной безопасности;</w:t>
            </w:r>
          </w:p>
          <w:p w:rsidR="00DA102E" w:rsidRDefault="00DA10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Уметь </w:t>
            </w:r>
            <w:r>
              <w:t>на высоком уровне</w:t>
            </w:r>
            <w:r>
              <w:rPr>
                <w:rFonts w:eastAsia="Calibri"/>
              </w:rPr>
              <w:t xml:space="preserve"> оценить основные проблемы техносферной безопасности;</w:t>
            </w:r>
          </w:p>
          <w:p w:rsidR="00DA102E" w:rsidRDefault="00DA102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</w:rPr>
              <w:t xml:space="preserve">Владеть </w:t>
            </w:r>
            <w:r>
              <w:t>на высоком м уровне</w:t>
            </w:r>
            <w:r>
              <w:rPr>
                <w:rFonts w:eastAsia="Calibri"/>
              </w:rPr>
              <w:t xml:space="preserve"> методами, способами и приемами решения базовых проблем техносферной безопасности.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ind w:left="-57" w:right="-57"/>
              <w:jc w:val="center"/>
              <w:rPr>
                <w:rFonts w:ascii="Times" w:hAnsi="Times"/>
                <w:sz w:val="22"/>
                <w:szCs w:val="22"/>
                <w:lang w:val="en-US" w:eastAsia="en-US"/>
              </w:rPr>
            </w:pPr>
            <w:r>
              <w:rPr>
                <w:rFonts w:ascii="Times" w:hAnsi="Times"/>
                <w:sz w:val="22"/>
                <w:szCs w:val="22"/>
                <w:lang w:val="en-US" w:eastAsia="en-US"/>
              </w:rPr>
              <w:t>оценка 5</w:t>
            </w:r>
          </w:p>
        </w:tc>
      </w:tr>
      <w:tr w:rsidR="00DA102E" w:rsidTr="00DA102E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ind w:right="-57"/>
              <w:jc w:val="center"/>
              <w:rPr>
                <w:b/>
                <w:i/>
                <w:szCs w:val="22"/>
                <w:lang w:eastAsia="en-US"/>
              </w:rPr>
            </w:pPr>
            <w:r>
              <w:rPr>
                <w:b/>
                <w:i/>
                <w:szCs w:val="22"/>
                <w:lang w:val="en-US" w:eastAsia="en-US"/>
              </w:rPr>
              <w:t>ПК-</w:t>
            </w:r>
            <w:r>
              <w:rPr>
                <w:b/>
                <w:i/>
                <w:szCs w:val="22"/>
                <w:lang w:eastAsia="en-US"/>
              </w:rPr>
              <w:t>22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DA102E" w:rsidRDefault="00DA10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Знать на начальном уровне </w:t>
            </w:r>
            <w:r>
              <w:rPr>
                <w:rFonts w:eastAsia="Calibri"/>
              </w:rPr>
              <w:t>подходы и методы решения профессиональных задач с помощью методов и законов математики, естественных, гуманитарных и экономических наук;</w:t>
            </w:r>
          </w:p>
          <w:p w:rsidR="00DA102E" w:rsidRDefault="00DA10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Уметь на </w:t>
            </w:r>
            <w:r>
              <w:t>начальном уровне</w:t>
            </w:r>
            <w:r>
              <w:rPr>
                <w:rFonts w:eastAsia="Calibri"/>
              </w:rPr>
              <w:t xml:space="preserve"> использовать методы математики, естественных, гуманитарных и экономических наук при решении профессиональных задач;</w:t>
            </w:r>
          </w:p>
          <w:p w:rsidR="00DA102E" w:rsidRDefault="00DA10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Владеть на </w:t>
            </w:r>
            <w:r>
              <w:t>начальном уровне</w:t>
            </w:r>
            <w:r>
              <w:rPr>
                <w:rFonts w:eastAsia="Calibri"/>
              </w:rPr>
              <w:t xml:space="preserve"> методами решения задач в области техносферной безопасности с помощью законов и методов математики, естественных, гуманитарных и экономических наук.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2E" w:rsidRDefault="00DA102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ind w:left="-57" w:right="-57"/>
              <w:jc w:val="center"/>
              <w:rPr>
                <w:rFonts w:ascii="Times" w:hAnsi="Times"/>
                <w:sz w:val="22"/>
                <w:szCs w:val="22"/>
                <w:lang w:val="en-US" w:eastAsia="en-US"/>
              </w:rPr>
            </w:pPr>
            <w:r>
              <w:rPr>
                <w:rFonts w:ascii="Times" w:hAnsi="Times"/>
                <w:sz w:val="22"/>
                <w:szCs w:val="22"/>
                <w:lang w:val="en-US" w:eastAsia="en-US"/>
              </w:rPr>
              <w:t>оценка 3</w:t>
            </w:r>
          </w:p>
        </w:tc>
      </w:tr>
      <w:tr w:rsidR="00DA102E" w:rsidTr="00DA1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rPr>
                <w:b/>
                <w:i/>
                <w:szCs w:val="22"/>
                <w:lang w:eastAsia="en-US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rPr>
                <w:b/>
              </w:rPr>
            </w:pPr>
            <w:r>
              <w:rPr>
                <w:b/>
              </w:rPr>
              <w:t xml:space="preserve">Повышенный </w:t>
            </w:r>
          </w:p>
          <w:p w:rsidR="00DA102E" w:rsidRDefault="00DA10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Знать на повышенном уровне </w:t>
            </w:r>
            <w:r>
              <w:rPr>
                <w:rFonts w:eastAsia="Calibri"/>
              </w:rPr>
              <w:t>подходы и методы решения профессиональных задач с помощью методов и законов математики, естественных, гуманитарных и экономических наук;</w:t>
            </w:r>
          </w:p>
          <w:p w:rsidR="00DA102E" w:rsidRDefault="00DA10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Уметь на </w:t>
            </w:r>
            <w:r>
              <w:t>повышенном уровне</w:t>
            </w:r>
            <w:r>
              <w:rPr>
                <w:rFonts w:eastAsia="Calibri"/>
              </w:rPr>
              <w:t xml:space="preserve"> использовать методы математики, естественных, гуманитарных и экономических наук при решении профессиональных задач;</w:t>
            </w:r>
          </w:p>
          <w:p w:rsidR="00DA102E" w:rsidRDefault="00DA102E">
            <w:pPr>
              <w:rPr>
                <w:b/>
              </w:rPr>
            </w:pPr>
            <w:r>
              <w:rPr>
                <w:rFonts w:eastAsia="Calibri"/>
              </w:rPr>
              <w:t xml:space="preserve">Владеть на </w:t>
            </w:r>
            <w:r>
              <w:t>повышенном уровне</w:t>
            </w:r>
            <w:r>
              <w:rPr>
                <w:rFonts w:eastAsia="Calibri"/>
              </w:rPr>
              <w:t xml:space="preserve"> методами решения задач в области техносферной безопасности с помощью законов и методов математики, естественных, гуманитарных и экономических наук.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ind w:left="-57" w:right="-57"/>
              <w:jc w:val="center"/>
              <w:rPr>
                <w:rFonts w:ascii="Times" w:hAnsi="Times"/>
                <w:sz w:val="22"/>
                <w:szCs w:val="22"/>
                <w:lang w:val="en-US" w:eastAsia="en-US"/>
              </w:rPr>
            </w:pPr>
            <w:r>
              <w:rPr>
                <w:rFonts w:ascii="Times" w:hAnsi="Times"/>
                <w:sz w:val="22"/>
                <w:szCs w:val="22"/>
                <w:lang w:val="en-US" w:eastAsia="en-US"/>
              </w:rPr>
              <w:t>оценка 4</w:t>
            </w:r>
          </w:p>
        </w:tc>
      </w:tr>
      <w:tr w:rsidR="00DA102E" w:rsidTr="00DA1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rPr>
                <w:b/>
                <w:i/>
                <w:szCs w:val="22"/>
                <w:lang w:eastAsia="en-US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DA102E" w:rsidRDefault="00DA10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Знать на высоком уровне </w:t>
            </w:r>
            <w:r>
              <w:rPr>
                <w:rFonts w:eastAsia="Calibri"/>
              </w:rPr>
              <w:t>подходы и методы решения профессиональных задач с помощью методов и законов математики, естественных, гуманитарных и экономических наук;</w:t>
            </w:r>
          </w:p>
          <w:p w:rsidR="00DA102E" w:rsidRDefault="00DA10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Уметь на </w:t>
            </w:r>
            <w:r>
              <w:t>высоком уровне</w:t>
            </w:r>
            <w:r>
              <w:rPr>
                <w:rFonts w:eastAsia="Calibri"/>
              </w:rPr>
              <w:t xml:space="preserve"> использовать методы математики, естественных, гуманитарных и экономических наук при решении профессиональных задач;</w:t>
            </w:r>
          </w:p>
          <w:p w:rsidR="00DA102E" w:rsidRDefault="00DA102E">
            <w:pPr>
              <w:rPr>
                <w:b/>
              </w:rPr>
            </w:pPr>
            <w:r>
              <w:rPr>
                <w:rFonts w:eastAsia="Calibri"/>
              </w:rPr>
              <w:t xml:space="preserve">Владеть на </w:t>
            </w:r>
            <w:r>
              <w:t>высоком уровне</w:t>
            </w:r>
            <w:r>
              <w:rPr>
                <w:rFonts w:eastAsia="Calibri"/>
              </w:rPr>
              <w:t xml:space="preserve"> методами решения задач в области техносферной безопасности с помощью законов и методов математики, естественных, гуманитарных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ind w:left="-57" w:right="-57"/>
              <w:jc w:val="center"/>
              <w:rPr>
                <w:rFonts w:ascii="Times" w:hAnsi="Times"/>
                <w:sz w:val="22"/>
                <w:szCs w:val="22"/>
                <w:lang w:val="en-US" w:eastAsia="en-US"/>
              </w:rPr>
            </w:pPr>
            <w:r>
              <w:rPr>
                <w:rFonts w:ascii="Times" w:hAnsi="Times"/>
                <w:sz w:val="22"/>
                <w:szCs w:val="22"/>
                <w:lang w:val="en-US" w:eastAsia="en-US"/>
              </w:rPr>
              <w:t>оценка 5</w:t>
            </w:r>
          </w:p>
        </w:tc>
      </w:tr>
      <w:tr w:rsidR="00DA102E" w:rsidTr="00DA102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jc w:val="center"/>
              <w:rPr>
                <w:b/>
                <w:i/>
                <w:szCs w:val="22"/>
                <w:lang w:eastAsia="en-US"/>
              </w:rPr>
            </w:pPr>
            <w:r>
              <w:rPr>
                <w:b/>
                <w:i/>
                <w:szCs w:val="22"/>
                <w:lang w:eastAsia="en-US"/>
              </w:rPr>
              <w:t>ПК-23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DA102E" w:rsidRDefault="00DA10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Знать на начальном уровне </w:t>
            </w:r>
            <w:r>
              <w:rPr>
                <w:rFonts w:eastAsia="Calibri"/>
              </w:rPr>
              <w:t>понятия, концепции, принципы и методы, применяемые при проведении исследований.</w:t>
            </w:r>
          </w:p>
          <w:p w:rsidR="00DA102E" w:rsidRDefault="00DA10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Уметь </w:t>
            </w:r>
            <w:r>
              <w:t>на начальном уровне</w:t>
            </w:r>
            <w:r>
              <w:rPr>
                <w:rFonts w:eastAsia="Calibri"/>
              </w:rPr>
              <w:t xml:space="preserve"> проводить исследования с использованием экспериментальных методов.</w:t>
            </w:r>
          </w:p>
          <w:p w:rsidR="00DA102E" w:rsidRDefault="00DA10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Владеть </w:t>
            </w:r>
            <w:r>
              <w:t>на начальном уровне</w:t>
            </w:r>
            <w:r>
              <w:rPr>
                <w:rFonts w:eastAsia="Calibri"/>
              </w:rPr>
              <w:t xml:space="preserve"> методами и навыками проведения и описания исследований, в том числе и экспериментальных.и экономических наук.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ind w:left="-57" w:right="-57"/>
              <w:jc w:val="center"/>
              <w:rPr>
                <w:rFonts w:ascii="Times" w:hAnsi="Times"/>
                <w:sz w:val="22"/>
                <w:szCs w:val="22"/>
                <w:lang w:val="en-US" w:eastAsia="en-US"/>
              </w:rPr>
            </w:pPr>
            <w:r>
              <w:rPr>
                <w:rFonts w:ascii="Times" w:hAnsi="Times"/>
                <w:sz w:val="22"/>
                <w:szCs w:val="22"/>
                <w:lang w:val="en-US" w:eastAsia="en-US"/>
              </w:rPr>
              <w:t>оценка 3</w:t>
            </w:r>
          </w:p>
        </w:tc>
      </w:tr>
      <w:tr w:rsidR="00DA102E" w:rsidTr="00DA1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rPr>
                <w:b/>
                <w:i/>
                <w:szCs w:val="22"/>
                <w:lang w:eastAsia="en-US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rPr>
                <w:b/>
              </w:rPr>
            </w:pPr>
            <w:r>
              <w:rPr>
                <w:b/>
              </w:rPr>
              <w:t xml:space="preserve">Повышенный </w:t>
            </w:r>
          </w:p>
          <w:p w:rsidR="00DA102E" w:rsidRDefault="00DA10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Знать на повышенном уровне </w:t>
            </w:r>
            <w:r>
              <w:rPr>
                <w:rFonts w:eastAsia="Calibri"/>
              </w:rPr>
              <w:t>понятия, концепции, принципы и методы, применяемые при проведении исследований.</w:t>
            </w:r>
          </w:p>
          <w:p w:rsidR="00DA102E" w:rsidRDefault="00DA10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Уметь </w:t>
            </w:r>
            <w:r>
              <w:t>на повышенном уровне</w:t>
            </w:r>
            <w:r>
              <w:rPr>
                <w:rFonts w:eastAsia="Calibri"/>
              </w:rPr>
              <w:t xml:space="preserve"> проводить исследования с использованием экспериментальных методов.</w:t>
            </w:r>
          </w:p>
          <w:p w:rsidR="00DA102E" w:rsidRDefault="00DA10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Владеть </w:t>
            </w:r>
            <w:r>
              <w:t>на повышенном уровне</w:t>
            </w:r>
            <w:r>
              <w:rPr>
                <w:rFonts w:eastAsia="Calibri"/>
              </w:rPr>
              <w:t xml:space="preserve"> методами и навыками проведения и описания исследований, в том числе и экспериментальных.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ind w:left="-57" w:right="-57"/>
              <w:jc w:val="center"/>
              <w:rPr>
                <w:rFonts w:ascii="Times" w:hAnsi="Times"/>
                <w:sz w:val="22"/>
                <w:szCs w:val="22"/>
                <w:lang w:val="en-US" w:eastAsia="en-US"/>
              </w:rPr>
            </w:pPr>
            <w:r>
              <w:rPr>
                <w:rFonts w:ascii="Times" w:hAnsi="Times"/>
                <w:sz w:val="22"/>
                <w:szCs w:val="22"/>
                <w:lang w:val="en-US" w:eastAsia="en-US"/>
              </w:rPr>
              <w:t>оценка 4</w:t>
            </w:r>
          </w:p>
        </w:tc>
      </w:tr>
      <w:tr w:rsidR="00DA102E" w:rsidTr="00DA1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rPr>
                <w:b/>
                <w:i/>
                <w:szCs w:val="22"/>
                <w:lang w:eastAsia="en-US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DA102E" w:rsidRDefault="00DA10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Знать на высоком уровне </w:t>
            </w:r>
            <w:r>
              <w:rPr>
                <w:rFonts w:eastAsia="Calibri"/>
              </w:rPr>
              <w:t>понятия, концепции, принципы и методы, применяемые при проведении исследований.</w:t>
            </w:r>
          </w:p>
          <w:p w:rsidR="00DA102E" w:rsidRDefault="00DA10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Уметь </w:t>
            </w:r>
            <w:r>
              <w:t>на высоком уровне</w:t>
            </w:r>
            <w:r>
              <w:rPr>
                <w:rFonts w:eastAsia="Calibri"/>
              </w:rPr>
              <w:t xml:space="preserve"> проводить исследования с использованием экспериментальных методов.</w:t>
            </w:r>
          </w:p>
          <w:p w:rsidR="00DA102E" w:rsidRDefault="00DA102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</w:rPr>
              <w:t xml:space="preserve">Владеть </w:t>
            </w:r>
            <w:r>
              <w:t>на высоком уровне</w:t>
            </w:r>
            <w:r>
              <w:rPr>
                <w:rFonts w:eastAsia="Calibri"/>
              </w:rPr>
              <w:t xml:space="preserve"> методами и навыками проведения и описания исследований, в том числе и экспериментальных.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2E" w:rsidRDefault="00DA102E">
            <w:pPr>
              <w:ind w:left="-57" w:right="-57"/>
              <w:jc w:val="center"/>
              <w:rPr>
                <w:rFonts w:ascii="Times" w:hAnsi="Times"/>
                <w:sz w:val="22"/>
                <w:szCs w:val="22"/>
                <w:lang w:val="en-US" w:eastAsia="en-US"/>
              </w:rPr>
            </w:pPr>
            <w:r>
              <w:rPr>
                <w:rFonts w:ascii="Times" w:hAnsi="Times"/>
                <w:sz w:val="22"/>
                <w:szCs w:val="22"/>
                <w:lang w:val="en-US" w:eastAsia="en-US"/>
              </w:rPr>
              <w:t>оценка 5</w:t>
            </w:r>
          </w:p>
        </w:tc>
      </w:tr>
      <w:tr w:rsidR="00DA102E" w:rsidTr="00DA102E">
        <w:tc>
          <w:tcPr>
            <w:tcW w:w="4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2E" w:rsidRDefault="00DA102E">
            <w:pPr>
              <w:ind w:left="-57" w:right="-57"/>
              <w:jc w:val="both"/>
              <w:rPr>
                <w:rFonts w:ascii="Times" w:hAnsi="Times"/>
                <w:b/>
                <w:sz w:val="22"/>
                <w:szCs w:val="22"/>
                <w:lang w:val="en-US" w:eastAsia="en-US"/>
              </w:rPr>
            </w:pPr>
            <w:r>
              <w:rPr>
                <w:rFonts w:ascii="Times" w:hAnsi="Times"/>
                <w:b/>
                <w:sz w:val="22"/>
                <w:szCs w:val="22"/>
                <w:lang w:val="en-US" w:eastAsia="en-US"/>
              </w:rPr>
              <w:t>Результирующая оценка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2E" w:rsidRDefault="00DA102E">
            <w:pPr>
              <w:ind w:left="-57" w:right="-57"/>
              <w:jc w:val="center"/>
              <w:rPr>
                <w:rFonts w:ascii="Times" w:hAnsi="Times"/>
                <w:sz w:val="22"/>
                <w:szCs w:val="22"/>
                <w:lang w:val="en-US" w:eastAsia="en-US"/>
              </w:rPr>
            </w:pPr>
          </w:p>
        </w:tc>
      </w:tr>
    </w:tbl>
    <w:p w:rsidR="002A2E4C" w:rsidRDefault="00967514" w:rsidP="006750F2">
      <w:pPr>
        <w:ind w:firstLine="709"/>
        <w:rPr>
          <w:b/>
          <w:sz w:val="24"/>
          <w:szCs w:val="24"/>
        </w:rPr>
      </w:pPr>
      <w:r w:rsidRPr="00A61558">
        <w:rPr>
          <w:b/>
          <w:sz w:val="24"/>
          <w:szCs w:val="24"/>
        </w:rPr>
        <w:t xml:space="preserve">       </w:t>
      </w:r>
      <w:r w:rsidR="000578EA">
        <w:rPr>
          <w:b/>
          <w:sz w:val="24"/>
          <w:szCs w:val="24"/>
        </w:rPr>
        <w:t xml:space="preserve">                              </w:t>
      </w:r>
    </w:p>
    <w:p w:rsidR="00753085" w:rsidRPr="00394B14" w:rsidRDefault="00753085" w:rsidP="00CD02E1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394B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Pr="00394B14">
        <w:rPr>
          <w:b/>
          <w:sz w:val="24"/>
          <w:szCs w:val="24"/>
        </w:rPr>
        <w:t xml:space="preserve">ЦЕНОЧНЫЕ СРЕДСТВА ДЛЯ СТУДЕНТОВ </w:t>
      </w:r>
      <w:r>
        <w:rPr>
          <w:b/>
          <w:sz w:val="24"/>
          <w:szCs w:val="24"/>
        </w:rPr>
        <w:t>С</w:t>
      </w:r>
      <w:r w:rsidRPr="00394B14">
        <w:rPr>
          <w:b/>
          <w:sz w:val="24"/>
          <w:szCs w:val="24"/>
        </w:rPr>
        <w:t xml:space="preserve"> </w:t>
      </w:r>
      <w:r w:rsidR="00CD02E1">
        <w:rPr>
          <w:b/>
          <w:sz w:val="24"/>
          <w:szCs w:val="24"/>
        </w:rPr>
        <w:t xml:space="preserve">  </w:t>
      </w:r>
      <w:r w:rsidRPr="00394B14">
        <w:rPr>
          <w:b/>
          <w:sz w:val="24"/>
          <w:szCs w:val="24"/>
        </w:rPr>
        <w:t>ОГРАНИЧЕННЫМИ ВОЗМОЖНОСТЯМИ ЗДОРОВЬЯ</w:t>
      </w:r>
    </w:p>
    <w:p w:rsidR="00753085" w:rsidRPr="00911B8C" w:rsidRDefault="00753085" w:rsidP="00753085">
      <w:pPr>
        <w:suppressAutoHyphens/>
        <w:jc w:val="both"/>
        <w:rPr>
          <w:sz w:val="24"/>
          <w:szCs w:val="24"/>
        </w:rPr>
      </w:pPr>
      <w:r>
        <w:rPr>
          <w:b/>
        </w:rPr>
        <w:t xml:space="preserve">                   </w:t>
      </w:r>
      <w:r w:rsidRPr="00911B8C">
        <w:rPr>
          <w:sz w:val="24"/>
          <w:szCs w:val="24"/>
        </w:rPr>
        <w:t>Оценочные средства для  лиц с ограниченными возможностями здоровья выбираются с  учетом   их  психофизического развития, индивидуальных возможностей и состояния здоровья.</w:t>
      </w:r>
    </w:p>
    <w:p w:rsidR="001568F1" w:rsidRDefault="00753085" w:rsidP="002F3CBB">
      <w:pPr>
        <w:autoSpaceDE w:val="0"/>
        <w:autoSpaceDN w:val="0"/>
        <w:adjustRightInd w:val="0"/>
        <w:jc w:val="both"/>
        <w:rPr>
          <w:b/>
        </w:rPr>
      </w:pPr>
      <w:r>
        <w:rPr>
          <w:i/>
        </w:rPr>
        <w:t xml:space="preserve">           </w:t>
      </w:r>
      <w:r w:rsidRPr="002E2CF2">
        <w:rPr>
          <w:b/>
        </w:rPr>
        <w:t xml:space="preserve">                                                                                                                                                   </w:t>
      </w:r>
      <w:r w:rsidR="00CD02E1" w:rsidRPr="002E2CF2">
        <w:rPr>
          <w:b/>
        </w:rPr>
        <w:t xml:space="preserve">   </w:t>
      </w:r>
    </w:p>
    <w:p w:rsidR="00753085" w:rsidRPr="002E2CF2" w:rsidRDefault="00753085" w:rsidP="001568F1">
      <w:pPr>
        <w:autoSpaceDE w:val="0"/>
        <w:autoSpaceDN w:val="0"/>
        <w:adjustRightInd w:val="0"/>
        <w:jc w:val="right"/>
        <w:rPr>
          <w:b/>
        </w:rPr>
      </w:pPr>
      <w:r w:rsidRPr="002E2CF2">
        <w:rPr>
          <w:b/>
        </w:rPr>
        <w:t xml:space="preserve"> </w:t>
      </w:r>
      <w:r w:rsidRPr="002E2CF2">
        <w:rPr>
          <w:b/>
          <w:bCs/>
        </w:rPr>
        <w:t>Таблица 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969"/>
        <w:gridCol w:w="2977"/>
      </w:tblGrid>
      <w:tr w:rsidR="00753085" w:rsidRPr="002E2CF2" w:rsidTr="00CD02E1">
        <w:tc>
          <w:tcPr>
            <w:tcW w:w="2410" w:type="dxa"/>
          </w:tcPr>
          <w:p w:rsidR="00753085" w:rsidRPr="002E2CF2" w:rsidRDefault="00753085" w:rsidP="002C534F">
            <w:pPr>
              <w:jc w:val="center"/>
              <w:rPr>
                <w:b/>
              </w:rPr>
            </w:pPr>
            <w:r w:rsidRPr="002E2CF2">
              <w:rPr>
                <w:b/>
              </w:rPr>
              <w:t>Категории студентов</w:t>
            </w:r>
          </w:p>
        </w:tc>
        <w:tc>
          <w:tcPr>
            <w:tcW w:w="3969" w:type="dxa"/>
          </w:tcPr>
          <w:p w:rsidR="00753085" w:rsidRPr="002E2CF2" w:rsidRDefault="00753085" w:rsidP="002C534F">
            <w:pPr>
              <w:jc w:val="center"/>
              <w:rPr>
                <w:b/>
              </w:rPr>
            </w:pPr>
            <w:r w:rsidRPr="002E2CF2">
              <w:rPr>
                <w:b/>
              </w:rPr>
              <w:t>Виды оценочных средств</w:t>
            </w:r>
          </w:p>
        </w:tc>
        <w:tc>
          <w:tcPr>
            <w:tcW w:w="2977" w:type="dxa"/>
          </w:tcPr>
          <w:p w:rsidR="00753085" w:rsidRPr="002E2CF2" w:rsidRDefault="00753085" w:rsidP="002C534F">
            <w:pPr>
              <w:jc w:val="center"/>
              <w:rPr>
                <w:b/>
              </w:rPr>
            </w:pPr>
            <w:r w:rsidRPr="002E2CF2">
              <w:rPr>
                <w:b/>
              </w:rPr>
              <w:t>Форма контроля</w:t>
            </w:r>
          </w:p>
        </w:tc>
      </w:tr>
      <w:tr w:rsidR="00753085" w:rsidRPr="002E2CF2" w:rsidTr="00CD02E1">
        <w:tc>
          <w:tcPr>
            <w:tcW w:w="2410" w:type="dxa"/>
          </w:tcPr>
          <w:p w:rsidR="00753085" w:rsidRPr="002E2CF2" w:rsidRDefault="00753085" w:rsidP="002C534F">
            <w:r w:rsidRPr="002E2CF2">
              <w:t>С нарушением слуха</w:t>
            </w:r>
          </w:p>
        </w:tc>
        <w:tc>
          <w:tcPr>
            <w:tcW w:w="3969" w:type="dxa"/>
          </w:tcPr>
          <w:p w:rsidR="00753085" w:rsidRPr="002E2CF2" w:rsidRDefault="00753085" w:rsidP="002C534F">
            <w:r w:rsidRPr="002E2CF2">
              <w:t>Тесты, рефераты, контрольные вопросы</w:t>
            </w:r>
          </w:p>
        </w:tc>
        <w:tc>
          <w:tcPr>
            <w:tcW w:w="2977" w:type="dxa"/>
          </w:tcPr>
          <w:p w:rsidR="00753085" w:rsidRPr="002E2CF2" w:rsidRDefault="00753085" w:rsidP="002C534F">
            <w:r w:rsidRPr="002E2CF2">
              <w:t>Преимущественно письменная проверка</w:t>
            </w:r>
          </w:p>
        </w:tc>
      </w:tr>
      <w:tr w:rsidR="00753085" w:rsidRPr="002E2CF2" w:rsidTr="00CD02E1">
        <w:tc>
          <w:tcPr>
            <w:tcW w:w="2410" w:type="dxa"/>
          </w:tcPr>
          <w:p w:rsidR="00753085" w:rsidRPr="002E2CF2" w:rsidRDefault="00753085" w:rsidP="002C534F">
            <w:r w:rsidRPr="002E2CF2">
              <w:t>С нарушением зрения</w:t>
            </w:r>
          </w:p>
        </w:tc>
        <w:tc>
          <w:tcPr>
            <w:tcW w:w="3969" w:type="dxa"/>
          </w:tcPr>
          <w:p w:rsidR="00753085" w:rsidRPr="002E2CF2" w:rsidRDefault="00753085" w:rsidP="002C534F">
            <w:r w:rsidRPr="002E2CF2">
              <w:t>Контрольные вопросы</w:t>
            </w:r>
          </w:p>
        </w:tc>
        <w:tc>
          <w:tcPr>
            <w:tcW w:w="2977" w:type="dxa"/>
          </w:tcPr>
          <w:p w:rsidR="00753085" w:rsidRPr="002E2CF2" w:rsidRDefault="00753085" w:rsidP="002C534F">
            <w:r w:rsidRPr="002E2CF2">
              <w:t>Преимущественно устная проверка (индивидуально)</w:t>
            </w:r>
          </w:p>
        </w:tc>
      </w:tr>
      <w:tr w:rsidR="00753085" w:rsidRPr="002E2CF2" w:rsidTr="00CD02E1">
        <w:tc>
          <w:tcPr>
            <w:tcW w:w="2410" w:type="dxa"/>
          </w:tcPr>
          <w:p w:rsidR="00753085" w:rsidRPr="002E2CF2" w:rsidRDefault="00753085" w:rsidP="002C534F">
            <w:r w:rsidRPr="002E2CF2">
              <w:t>С нарушением опорно- двигательного аппарата</w:t>
            </w:r>
          </w:p>
        </w:tc>
        <w:tc>
          <w:tcPr>
            <w:tcW w:w="3969" w:type="dxa"/>
          </w:tcPr>
          <w:p w:rsidR="00753085" w:rsidRPr="002E2CF2" w:rsidRDefault="00753085" w:rsidP="002C534F">
            <w:r w:rsidRPr="002E2CF2">
              <w:t>Решение тестов, контрольные вопросы дистанционно.</w:t>
            </w:r>
          </w:p>
        </w:tc>
        <w:tc>
          <w:tcPr>
            <w:tcW w:w="2977" w:type="dxa"/>
          </w:tcPr>
          <w:p w:rsidR="00753085" w:rsidRPr="002E2CF2" w:rsidRDefault="00753085" w:rsidP="002C534F">
            <w:r w:rsidRPr="002E2CF2">
              <w:t>Письменная проверка, организация контроля с использование информационно-коммуникационных технологий.</w:t>
            </w:r>
          </w:p>
        </w:tc>
      </w:tr>
    </w:tbl>
    <w:p w:rsidR="00CD02E1" w:rsidRPr="002E2CF2" w:rsidRDefault="00753085" w:rsidP="00CD02E1">
      <w:pPr>
        <w:rPr>
          <w:b/>
          <w:sz w:val="24"/>
          <w:szCs w:val="24"/>
        </w:rPr>
      </w:pPr>
      <w:r w:rsidRPr="002E2CF2">
        <w:rPr>
          <w:b/>
          <w:sz w:val="24"/>
          <w:szCs w:val="24"/>
        </w:rPr>
        <w:t xml:space="preserve"> </w:t>
      </w:r>
    </w:p>
    <w:p w:rsidR="000578EA" w:rsidRPr="00423CD7" w:rsidRDefault="00753085" w:rsidP="00CD02E1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578EA" w:rsidRPr="00423CD7">
        <w:rPr>
          <w:b/>
          <w:sz w:val="24"/>
          <w:szCs w:val="24"/>
        </w:rPr>
        <w:t xml:space="preserve">. ОБЪЕМ ПРАКТИКИ </w:t>
      </w:r>
    </w:p>
    <w:p w:rsidR="000578EA" w:rsidRPr="00423CD7" w:rsidRDefault="000578EA" w:rsidP="000578EA">
      <w:pPr>
        <w:jc w:val="right"/>
        <w:rPr>
          <w:b/>
        </w:rPr>
      </w:pPr>
      <w:r w:rsidRPr="00423CD7">
        <w:rPr>
          <w:b/>
        </w:rPr>
        <w:t xml:space="preserve">Таблица </w:t>
      </w:r>
      <w:r w:rsidR="00753085">
        <w:rPr>
          <w:b/>
        </w:rPr>
        <w:t>4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1"/>
        <w:gridCol w:w="1183"/>
        <w:gridCol w:w="1190"/>
        <w:gridCol w:w="1305"/>
        <w:gridCol w:w="1306"/>
        <w:gridCol w:w="1709"/>
      </w:tblGrid>
      <w:tr w:rsidR="000578EA" w:rsidRPr="007026B2" w:rsidTr="00260706">
        <w:trPr>
          <w:jc w:val="center"/>
        </w:trPr>
        <w:tc>
          <w:tcPr>
            <w:tcW w:w="2771" w:type="dxa"/>
            <w:vMerge w:val="restart"/>
          </w:tcPr>
          <w:p w:rsidR="000578EA" w:rsidRPr="00EE58C8" w:rsidRDefault="000578EA" w:rsidP="000578EA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EE58C8">
              <w:rPr>
                <w:b/>
                <w:bCs/>
                <w:sz w:val="22"/>
                <w:szCs w:val="22"/>
              </w:rPr>
              <w:t xml:space="preserve">Показатель объема </w:t>
            </w:r>
          </w:p>
        </w:tc>
        <w:tc>
          <w:tcPr>
            <w:tcW w:w="4984" w:type="dxa"/>
            <w:gridSpan w:val="4"/>
          </w:tcPr>
          <w:p w:rsidR="000578EA" w:rsidRPr="00EE58C8" w:rsidRDefault="000578EA" w:rsidP="000578EA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E58C8">
              <w:rPr>
                <w:b/>
                <w:bCs/>
                <w:sz w:val="22"/>
                <w:szCs w:val="22"/>
              </w:rPr>
              <w:t>Семестры</w:t>
            </w:r>
          </w:p>
        </w:tc>
        <w:tc>
          <w:tcPr>
            <w:tcW w:w="1709" w:type="dxa"/>
            <w:vMerge w:val="restart"/>
          </w:tcPr>
          <w:p w:rsidR="000578EA" w:rsidRPr="00EE58C8" w:rsidRDefault="000578EA" w:rsidP="000578EA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E58C8"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0578EA" w:rsidRPr="007026B2" w:rsidTr="00260706">
        <w:trPr>
          <w:jc w:val="center"/>
        </w:trPr>
        <w:tc>
          <w:tcPr>
            <w:tcW w:w="2771" w:type="dxa"/>
            <w:vMerge/>
          </w:tcPr>
          <w:p w:rsidR="000578EA" w:rsidRPr="00423CD7" w:rsidRDefault="000578EA" w:rsidP="000578EA">
            <w:pPr>
              <w:pStyle w:val="a0"/>
              <w:ind w:hanging="48"/>
              <w:rPr>
                <w:b/>
                <w:bCs/>
              </w:rPr>
            </w:pPr>
          </w:p>
        </w:tc>
        <w:tc>
          <w:tcPr>
            <w:tcW w:w="1183" w:type="dxa"/>
            <w:vAlign w:val="center"/>
          </w:tcPr>
          <w:p w:rsidR="000578EA" w:rsidRPr="007026B2" w:rsidRDefault="000578EA" w:rsidP="00DA102E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7026B2">
              <w:rPr>
                <w:b/>
                <w:bCs/>
              </w:rPr>
              <w:t>№</w:t>
            </w:r>
            <w:r w:rsidR="00260706">
              <w:rPr>
                <w:b/>
                <w:bCs/>
              </w:rPr>
              <w:t xml:space="preserve"> </w:t>
            </w:r>
            <w:r w:rsidR="00DA102E">
              <w:rPr>
                <w:b/>
                <w:bCs/>
              </w:rPr>
              <w:t>7</w:t>
            </w:r>
          </w:p>
        </w:tc>
        <w:tc>
          <w:tcPr>
            <w:tcW w:w="1190" w:type="dxa"/>
            <w:vAlign w:val="center"/>
          </w:tcPr>
          <w:p w:rsidR="000578EA" w:rsidRPr="007026B2" w:rsidRDefault="000578EA" w:rsidP="000578EA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7026B2">
              <w:rPr>
                <w:b/>
                <w:bCs/>
              </w:rPr>
              <w:t>№…</w:t>
            </w:r>
          </w:p>
        </w:tc>
        <w:tc>
          <w:tcPr>
            <w:tcW w:w="1305" w:type="dxa"/>
            <w:vAlign w:val="center"/>
          </w:tcPr>
          <w:p w:rsidR="000578EA" w:rsidRPr="007026B2" w:rsidRDefault="000578EA" w:rsidP="000578EA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7026B2">
              <w:rPr>
                <w:b/>
                <w:bCs/>
              </w:rPr>
              <w:t>№…</w:t>
            </w:r>
          </w:p>
        </w:tc>
        <w:tc>
          <w:tcPr>
            <w:tcW w:w="1306" w:type="dxa"/>
            <w:vAlign w:val="center"/>
          </w:tcPr>
          <w:p w:rsidR="000578EA" w:rsidRPr="007026B2" w:rsidRDefault="000578EA" w:rsidP="000578EA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7026B2">
              <w:rPr>
                <w:b/>
                <w:bCs/>
              </w:rPr>
              <w:t>№…</w:t>
            </w:r>
          </w:p>
        </w:tc>
        <w:tc>
          <w:tcPr>
            <w:tcW w:w="1709" w:type="dxa"/>
            <w:vMerge/>
          </w:tcPr>
          <w:p w:rsidR="000578EA" w:rsidRPr="007026B2" w:rsidRDefault="000578EA" w:rsidP="000578EA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260706" w:rsidRPr="007026B2" w:rsidTr="00260706">
        <w:trPr>
          <w:jc w:val="center"/>
        </w:trPr>
        <w:tc>
          <w:tcPr>
            <w:tcW w:w="2771" w:type="dxa"/>
          </w:tcPr>
          <w:p w:rsidR="00260706" w:rsidRPr="00EE58C8" w:rsidRDefault="00260706" w:rsidP="000578EA">
            <w:pPr>
              <w:pStyle w:val="a0"/>
              <w:ind w:hanging="48"/>
              <w:rPr>
                <w:b/>
                <w:bCs/>
                <w:sz w:val="22"/>
                <w:szCs w:val="22"/>
              </w:rPr>
            </w:pPr>
            <w:r w:rsidRPr="00EE58C8">
              <w:rPr>
                <w:b/>
                <w:bCs/>
                <w:sz w:val="22"/>
                <w:szCs w:val="22"/>
              </w:rPr>
              <w:t>Объем практики в зачетных единицах</w:t>
            </w:r>
          </w:p>
        </w:tc>
        <w:tc>
          <w:tcPr>
            <w:tcW w:w="1183" w:type="dxa"/>
          </w:tcPr>
          <w:p w:rsidR="00260706" w:rsidRPr="00423CD7" w:rsidRDefault="00260706" w:rsidP="00260706">
            <w:pPr>
              <w:pStyle w:val="a0"/>
              <w:ind w:hanging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90" w:type="dxa"/>
          </w:tcPr>
          <w:p w:rsidR="00260706" w:rsidRPr="00423CD7" w:rsidRDefault="00260706" w:rsidP="000578EA">
            <w:pPr>
              <w:pStyle w:val="a0"/>
              <w:ind w:hanging="48"/>
              <w:jc w:val="both"/>
              <w:rPr>
                <w:bCs/>
              </w:rPr>
            </w:pPr>
          </w:p>
        </w:tc>
        <w:tc>
          <w:tcPr>
            <w:tcW w:w="1305" w:type="dxa"/>
          </w:tcPr>
          <w:p w:rsidR="00260706" w:rsidRPr="00423CD7" w:rsidRDefault="00260706" w:rsidP="000578EA">
            <w:pPr>
              <w:pStyle w:val="a0"/>
              <w:ind w:hanging="48"/>
              <w:jc w:val="both"/>
              <w:rPr>
                <w:bCs/>
              </w:rPr>
            </w:pPr>
          </w:p>
        </w:tc>
        <w:tc>
          <w:tcPr>
            <w:tcW w:w="1306" w:type="dxa"/>
          </w:tcPr>
          <w:p w:rsidR="00260706" w:rsidRPr="00423CD7" w:rsidRDefault="00260706" w:rsidP="000578EA">
            <w:pPr>
              <w:pStyle w:val="a0"/>
              <w:ind w:hanging="48"/>
              <w:jc w:val="both"/>
              <w:rPr>
                <w:bCs/>
              </w:rPr>
            </w:pPr>
          </w:p>
        </w:tc>
        <w:tc>
          <w:tcPr>
            <w:tcW w:w="1709" w:type="dxa"/>
          </w:tcPr>
          <w:p w:rsidR="00260706" w:rsidRPr="00423CD7" w:rsidRDefault="00260706" w:rsidP="00C9230F">
            <w:pPr>
              <w:pStyle w:val="a0"/>
              <w:ind w:hanging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60706" w:rsidRPr="007026B2" w:rsidTr="00260706">
        <w:trPr>
          <w:jc w:val="center"/>
        </w:trPr>
        <w:tc>
          <w:tcPr>
            <w:tcW w:w="2771" w:type="dxa"/>
          </w:tcPr>
          <w:p w:rsidR="00260706" w:rsidRPr="00EE58C8" w:rsidRDefault="00260706" w:rsidP="000578EA">
            <w:pPr>
              <w:pStyle w:val="a0"/>
              <w:ind w:hanging="48"/>
              <w:rPr>
                <w:b/>
                <w:bCs/>
                <w:sz w:val="22"/>
                <w:szCs w:val="22"/>
              </w:rPr>
            </w:pPr>
            <w:r w:rsidRPr="00EE58C8">
              <w:rPr>
                <w:b/>
                <w:bCs/>
                <w:sz w:val="22"/>
                <w:szCs w:val="22"/>
              </w:rPr>
              <w:t>Объем практики в часах</w:t>
            </w:r>
          </w:p>
        </w:tc>
        <w:tc>
          <w:tcPr>
            <w:tcW w:w="1183" w:type="dxa"/>
          </w:tcPr>
          <w:p w:rsidR="00260706" w:rsidRPr="00423CD7" w:rsidRDefault="00260706" w:rsidP="00260706">
            <w:pPr>
              <w:pStyle w:val="a0"/>
              <w:ind w:hanging="48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1190" w:type="dxa"/>
          </w:tcPr>
          <w:p w:rsidR="00260706" w:rsidRPr="00423CD7" w:rsidRDefault="00260706" w:rsidP="000578EA">
            <w:pPr>
              <w:pStyle w:val="a0"/>
              <w:ind w:hanging="48"/>
              <w:jc w:val="both"/>
              <w:rPr>
                <w:bCs/>
              </w:rPr>
            </w:pPr>
          </w:p>
        </w:tc>
        <w:tc>
          <w:tcPr>
            <w:tcW w:w="1305" w:type="dxa"/>
          </w:tcPr>
          <w:p w:rsidR="00260706" w:rsidRPr="00423CD7" w:rsidRDefault="00260706" w:rsidP="000578EA">
            <w:pPr>
              <w:pStyle w:val="a0"/>
              <w:ind w:hanging="48"/>
              <w:jc w:val="both"/>
              <w:rPr>
                <w:bCs/>
              </w:rPr>
            </w:pPr>
          </w:p>
        </w:tc>
        <w:tc>
          <w:tcPr>
            <w:tcW w:w="1306" w:type="dxa"/>
          </w:tcPr>
          <w:p w:rsidR="00260706" w:rsidRPr="00423CD7" w:rsidRDefault="00260706" w:rsidP="000578EA">
            <w:pPr>
              <w:pStyle w:val="a0"/>
              <w:ind w:hanging="48"/>
              <w:jc w:val="both"/>
              <w:rPr>
                <w:bCs/>
              </w:rPr>
            </w:pPr>
          </w:p>
        </w:tc>
        <w:tc>
          <w:tcPr>
            <w:tcW w:w="1709" w:type="dxa"/>
          </w:tcPr>
          <w:p w:rsidR="00260706" w:rsidRPr="00423CD7" w:rsidRDefault="00260706" w:rsidP="00C9230F">
            <w:pPr>
              <w:pStyle w:val="a0"/>
              <w:ind w:hanging="48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  <w:tr w:rsidR="00260706" w:rsidRPr="007026B2" w:rsidTr="00260706">
        <w:trPr>
          <w:jc w:val="center"/>
        </w:trPr>
        <w:tc>
          <w:tcPr>
            <w:tcW w:w="2771" w:type="dxa"/>
          </w:tcPr>
          <w:p w:rsidR="00260706" w:rsidRPr="00EE58C8" w:rsidRDefault="00260706" w:rsidP="000578EA">
            <w:pPr>
              <w:pStyle w:val="a0"/>
              <w:ind w:hanging="48"/>
              <w:rPr>
                <w:b/>
                <w:bCs/>
                <w:sz w:val="22"/>
                <w:szCs w:val="22"/>
              </w:rPr>
            </w:pPr>
            <w:r w:rsidRPr="00EE58C8">
              <w:rPr>
                <w:b/>
                <w:bCs/>
                <w:sz w:val="22"/>
                <w:szCs w:val="22"/>
              </w:rPr>
              <w:t>Продолжительность практики в неделях</w:t>
            </w:r>
          </w:p>
        </w:tc>
        <w:tc>
          <w:tcPr>
            <w:tcW w:w="1183" w:type="dxa"/>
          </w:tcPr>
          <w:p w:rsidR="00260706" w:rsidRPr="00423CD7" w:rsidRDefault="00260706" w:rsidP="00260706">
            <w:pPr>
              <w:pStyle w:val="a0"/>
              <w:ind w:hanging="48"/>
              <w:jc w:val="center"/>
              <w:rPr>
                <w:bCs/>
              </w:rPr>
            </w:pPr>
          </w:p>
        </w:tc>
        <w:tc>
          <w:tcPr>
            <w:tcW w:w="1190" w:type="dxa"/>
          </w:tcPr>
          <w:p w:rsidR="00260706" w:rsidRPr="00423CD7" w:rsidRDefault="00260706" w:rsidP="000578EA">
            <w:pPr>
              <w:pStyle w:val="a0"/>
              <w:ind w:hanging="48"/>
              <w:jc w:val="both"/>
              <w:rPr>
                <w:bCs/>
              </w:rPr>
            </w:pPr>
          </w:p>
        </w:tc>
        <w:tc>
          <w:tcPr>
            <w:tcW w:w="1305" w:type="dxa"/>
          </w:tcPr>
          <w:p w:rsidR="00260706" w:rsidRPr="00423CD7" w:rsidRDefault="00260706" w:rsidP="000578EA">
            <w:pPr>
              <w:pStyle w:val="a0"/>
              <w:ind w:hanging="48"/>
              <w:jc w:val="both"/>
              <w:rPr>
                <w:bCs/>
              </w:rPr>
            </w:pPr>
          </w:p>
        </w:tc>
        <w:tc>
          <w:tcPr>
            <w:tcW w:w="1306" w:type="dxa"/>
          </w:tcPr>
          <w:p w:rsidR="00260706" w:rsidRPr="00423CD7" w:rsidRDefault="00260706" w:rsidP="000578EA">
            <w:pPr>
              <w:pStyle w:val="a0"/>
              <w:ind w:hanging="48"/>
              <w:jc w:val="both"/>
              <w:rPr>
                <w:bCs/>
              </w:rPr>
            </w:pPr>
          </w:p>
        </w:tc>
        <w:tc>
          <w:tcPr>
            <w:tcW w:w="1709" w:type="dxa"/>
          </w:tcPr>
          <w:p w:rsidR="00260706" w:rsidRPr="00423CD7" w:rsidRDefault="00260706" w:rsidP="00C9230F">
            <w:pPr>
              <w:pStyle w:val="a0"/>
              <w:ind w:hanging="48"/>
              <w:jc w:val="center"/>
              <w:rPr>
                <w:bCs/>
              </w:rPr>
            </w:pPr>
          </w:p>
        </w:tc>
      </w:tr>
      <w:tr w:rsidR="00260706" w:rsidRPr="007026B2" w:rsidTr="00260706">
        <w:trPr>
          <w:jc w:val="center"/>
        </w:trPr>
        <w:tc>
          <w:tcPr>
            <w:tcW w:w="2771" w:type="dxa"/>
          </w:tcPr>
          <w:p w:rsidR="00260706" w:rsidRPr="00EE58C8" w:rsidRDefault="00260706" w:rsidP="000578EA">
            <w:pPr>
              <w:pStyle w:val="a0"/>
              <w:ind w:hanging="48"/>
              <w:rPr>
                <w:b/>
                <w:bCs/>
                <w:sz w:val="22"/>
                <w:szCs w:val="22"/>
              </w:rPr>
            </w:pPr>
            <w:r w:rsidRPr="00EE58C8">
              <w:rPr>
                <w:b/>
                <w:bCs/>
                <w:sz w:val="22"/>
                <w:szCs w:val="22"/>
              </w:rPr>
              <w:t>Самостоятельная работа в часах</w:t>
            </w:r>
          </w:p>
        </w:tc>
        <w:tc>
          <w:tcPr>
            <w:tcW w:w="1183" w:type="dxa"/>
          </w:tcPr>
          <w:p w:rsidR="00260706" w:rsidRPr="00423CD7" w:rsidRDefault="00260706" w:rsidP="00260706">
            <w:pPr>
              <w:pStyle w:val="a0"/>
              <w:ind w:hanging="48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1190" w:type="dxa"/>
          </w:tcPr>
          <w:p w:rsidR="00260706" w:rsidRPr="00423CD7" w:rsidRDefault="00260706" w:rsidP="000578EA">
            <w:pPr>
              <w:pStyle w:val="a0"/>
              <w:ind w:hanging="48"/>
              <w:jc w:val="both"/>
              <w:rPr>
                <w:bCs/>
              </w:rPr>
            </w:pPr>
          </w:p>
        </w:tc>
        <w:tc>
          <w:tcPr>
            <w:tcW w:w="1305" w:type="dxa"/>
          </w:tcPr>
          <w:p w:rsidR="00260706" w:rsidRPr="00423CD7" w:rsidRDefault="00260706" w:rsidP="000578EA">
            <w:pPr>
              <w:pStyle w:val="a0"/>
              <w:ind w:hanging="48"/>
              <w:jc w:val="both"/>
              <w:rPr>
                <w:bCs/>
              </w:rPr>
            </w:pPr>
          </w:p>
        </w:tc>
        <w:tc>
          <w:tcPr>
            <w:tcW w:w="1306" w:type="dxa"/>
          </w:tcPr>
          <w:p w:rsidR="00260706" w:rsidRPr="00423CD7" w:rsidRDefault="00260706" w:rsidP="000578EA">
            <w:pPr>
              <w:pStyle w:val="a0"/>
              <w:ind w:hanging="48"/>
              <w:jc w:val="both"/>
              <w:rPr>
                <w:bCs/>
              </w:rPr>
            </w:pPr>
          </w:p>
        </w:tc>
        <w:tc>
          <w:tcPr>
            <w:tcW w:w="1709" w:type="dxa"/>
          </w:tcPr>
          <w:p w:rsidR="00260706" w:rsidRPr="00423CD7" w:rsidRDefault="00260706" w:rsidP="00C9230F">
            <w:pPr>
              <w:pStyle w:val="a0"/>
              <w:ind w:hanging="48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  <w:tr w:rsidR="00260706" w:rsidRPr="007026B2" w:rsidTr="00260706">
        <w:trPr>
          <w:jc w:val="center"/>
        </w:trPr>
        <w:tc>
          <w:tcPr>
            <w:tcW w:w="2771" w:type="dxa"/>
          </w:tcPr>
          <w:p w:rsidR="00260706" w:rsidRPr="00EE58C8" w:rsidRDefault="00260706" w:rsidP="000578EA">
            <w:pPr>
              <w:rPr>
                <w:b/>
                <w:sz w:val="22"/>
                <w:szCs w:val="22"/>
              </w:rPr>
            </w:pPr>
            <w:r w:rsidRPr="00EE58C8">
              <w:rPr>
                <w:b/>
                <w:bCs/>
                <w:sz w:val="22"/>
                <w:szCs w:val="22"/>
              </w:rPr>
              <w:t xml:space="preserve">Форма промежуточной аттестации </w:t>
            </w:r>
          </w:p>
          <w:p w:rsidR="00260706" w:rsidRPr="00EE58C8" w:rsidRDefault="00260706" w:rsidP="000578EA">
            <w:pPr>
              <w:pStyle w:val="a0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3" w:type="dxa"/>
          </w:tcPr>
          <w:p w:rsidR="00260706" w:rsidRPr="00423CD7" w:rsidRDefault="00260706" w:rsidP="00260706">
            <w:pPr>
              <w:pStyle w:val="a0"/>
              <w:ind w:hanging="48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диф.зач.</w:t>
            </w:r>
          </w:p>
        </w:tc>
        <w:tc>
          <w:tcPr>
            <w:tcW w:w="1190" w:type="dxa"/>
          </w:tcPr>
          <w:p w:rsidR="00260706" w:rsidRPr="00423CD7" w:rsidRDefault="00260706" w:rsidP="000578EA">
            <w:pPr>
              <w:pStyle w:val="a0"/>
              <w:ind w:hanging="48"/>
              <w:jc w:val="both"/>
              <w:rPr>
                <w:bCs/>
              </w:rPr>
            </w:pPr>
          </w:p>
        </w:tc>
        <w:tc>
          <w:tcPr>
            <w:tcW w:w="1305" w:type="dxa"/>
          </w:tcPr>
          <w:p w:rsidR="00260706" w:rsidRPr="00423CD7" w:rsidRDefault="00260706" w:rsidP="000578EA">
            <w:pPr>
              <w:pStyle w:val="a0"/>
              <w:ind w:hanging="48"/>
              <w:jc w:val="both"/>
              <w:rPr>
                <w:bCs/>
              </w:rPr>
            </w:pPr>
          </w:p>
        </w:tc>
        <w:tc>
          <w:tcPr>
            <w:tcW w:w="1306" w:type="dxa"/>
          </w:tcPr>
          <w:p w:rsidR="00260706" w:rsidRPr="00423CD7" w:rsidRDefault="00260706" w:rsidP="000578EA">
            <w:pPr>
              <w:pStyle w:val="a0"/>
              <w:ind w:hanging="48"/>
              <w:jc w:val="both"/>
              <w:rPr>
                <w:bCs/>
              </w:rPr>
            </w:pPr>
          </w:p>
        </w:tc>
        <w:tc>
          <w:tcPr>
            <w:tcW w:w="1709" w:type="dxa"/>
          </w:tcPr>
          <w:p w:rsidR="00260706" w:rsidRPr="00423CD7" w:rsidRDefault="00260706" w:rsidP="00C9230F">
            <w:pPr>
              <w:pStyle w:val="a0"/>
              <w:ind w:hanging="48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диф.зач.</w:t>
            </w:r>
          </w:p>
        </w:tc>
      </w:tr>
    </w:tbl>
    <w:p w:rsidR="00CD02E1" w:rsidRDefault="00CD02E1" w:rsidP="00CD02E1">
      <w:pPr>
        <w:jc w:val="both"/>
        <w:rPr>
          <w:b/>
          <w:sz w:val="24"/>
          <w:szCs w:val="24"/>
        </w:rPr>
      </w:pPr>
    </w:p>
    <w:p w:rsidR="00E1722B" w:rsidRDefault="00753085" w:rsidP="00E1722B">
      <w:pPr>
        <w:jc w:val="both"/>
        <w:rPr>
          <w:b/>
          <w:sz w:val="24"/>
          <w:szCs w:val="24"/>
        </w:rPr>
      </w:pPr>
      <w:r w:rsidRPr="003C461E">
        <w:rPr>
          <w:b/>
          <w:sz w:val="24"/>
          <w:szCs w:val="24"/>
        </w:rPr>
        <w:t>8</w:t>
      </w:r>
      <w:r w:rsidR="002A2E4C" w:rsidRPr="003C461E">
        <w:rPr>
          <w:b/>
          <w:sz w:val="24"/>
          <w:szCs w:val="24"/>
        </w:rPr>
        <w:t>. СОДЕРЖАНИЕ ПРАКТИКИ</w:t>
      </w:r>
      <w:r w:rsidR="0073409D">
        <w:rPr>
          <w:b/>
          <w:sz w:val="24"/>
          <w:szCs w:val="24"/>
        </w:rPr>
        <w:t xml:space="preserve"> </w:t>
      </w:r>
    </w:p>
    <w:p w:rsidR="002A2E4C" w:rsidRPr="003C461E" w:rsidRDefault="002A2E4C" w:rsidP="00DA102E">
      <w:pPr>
        <w:jc w:val="right"/>
        <w:rPr>
          <w:b/>
        </w:rPr>
      </w:pPr>
      <w:r w:rsidRPr="003C461E">
        <w:rPr>
          <w:b/>
        </w:rPr>
        <w:t xml:space="preserve">Таблица </w:t>
      </w:r>
      <w:r w:rsidR="00753085" w:rsidRPr="003C461E">
        <w:rPr>
          <w:b/>
        </w:rPr>
        <w:t>5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6683"/>
        <w:gridCol w:w="1559"/>
      </w:tblGrid>
      <w:tr w:rsidR="00E1722B" w:rsidRPr="003C461E" w:rsidTr="00E1722B">
        <w:trPr>
          <w:trHeight w:val="731"/>
        </w:trPr>
        <w:tc>
          <w:tcPr>
            <w:tcW w:w="1222" w:type="dxa"/>
            <w:vAlign w:val="center"/>
          </w:tcPr>
          <w:p w:rsidR="00E1722B" w:rsidRPr="003C461E" w:rsidRDefault="00E1722B" w:rsidP="002C534F">
            <w:pPr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683" w:type="dxa"/>
            <w:vAlign w:val="center"/>
          </w:tcPr>
          <w:p w:rsidR="00E1722B" w:rsidRPr="003C461E" w:rsidRDefault="00E1722B" w:rsidP="002C534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  <w:tc>
          <w:tcPr>
            <w:tcW w:w="1559" w:type="dxa"/>
          </w:tcPr>
          <w:p w:rsidR="00E1722B" w:rsidRPr="003C461E" w:rsidRDefault="00E1722B" w:rsidP="002C534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568F1">
              <w:rPr>
                <w:b/>
                <w:bCs/>
                <w:sz w:val="22"/>
                <w:szCs w:val="22"/>
              </w:rPr>
              <w:t>Код формируемых компетенций</w:t>
            </w:r>
          </w:p>
        </w:tc>
      </w:tr>
      <w:tr w:rsidR="00E1722B" w:rsidRPr="003C461E" w:rsidTr="00E1722B">
        <w:tc>
          <w:tcPr>
            <w:tcW w:w="7905" w:type="dxa"/>
            <w:gridSpan w:val="2"/>
            <w:vAlign w:val="center"/>
          </w:tcPr>
          <w:p w:rsidR="00E1722B" w:rsidRPr="003C461E" w:rsidRDefault="00260706" w:rsidP="0095368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Семестр </w:t>
            </w:r>
            <w:r w:rsidR="00E1722B"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5368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E1722B" w:rsidRDefault="00E1722B" w:rsidP="002C534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0706" w:rsidRPr="003C461E" w:rsidTr="00CA31FE">
        <w:tc>
          <w:tcPr>
            <w:tcW w:w="1222" w:type="dxa"/>
            <w:vAlign w:val="center"/>
          </w:tcPr>
          <w:p w:rsidR="00260706" w:rsidRPr="003C461E" w:rsidRDefault="00260706" w:rsidP="00E1722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683" w:type="dxa"/>
            <w:vAlign w:val="bottom"/>
          </w:tcPr>
          <w:p w:rsidR="00260706" w:rsidRDefault="0026070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Общее знакомство с организацией, на базе которой проводится практика: представление коллегам по работе; </w:t>
            </w:r>
          </w:p>
          <w:p w:rsidR="00260706" w:rsidRDefault="0026070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имеющейся документации, регламентирующей работу организации, а также функциональных обязанностей сотрудников </w:t>
            </w:r>
            <w:r>
              <w:rPr>
                <w:sz w:val="23"/>
                <w:szCs w:val="23"/>
              </w:rPr>
              <w:lastRenderedPageBreak/>
              <w:t>и их информационное и материальное обеспечение.</w:t>
            </w:r>
          </w:p>
        </w:tc>
        <w:tc>
          <w:tcPr>
            <w:tcW w:w="1559" w:type="dxa"/>
          </w:tcPr>
          <w:p w:rsidR="00260706" w:rsidRPr="003C461E" w:rsidRDefault="00DA102E" w:rsidP="002C534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ПК-20</w:t>
            </w:r>
          </w:p>
        </w:tc>
      </w:tr>
      <w:tr w:rsidR="00260706" w:rsidRPr="003C461E" w:rsidTr="00CA31FE">
        <w:tc>
          <w:tcPr>
            <w:tcW w:w="1222" w:type="dxa"/>
            <w:vAlign w:val="center"/>
          </w:tcPr>
          <w:p w:rsidR="00260706" w:rsidRPr="003C461E" w:rsidRDefault="00260706" w:rsidP="00E1722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683" w:type="dxa"/>
            <w:vAlign w:val="bottom"/>
          </w:tcPr>
          <w:p w:rsidR="00260706" w:rsidRDefault="0026070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Содержательная сторона работы: наблюдение за работой, подготовка и пробное исполнение обязанностей сотрудника на соответствующем рабочем месте;</w:t>
            </w:r>
          </w:p>
          <w:p w:rsidR="00260706" w:rsidRDefault="0026070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организационной структурой, должностными инструкциями, нормативно-правовыми актами; </w:t>
            </w:r>
          </w:p>
          <w:p w:rsidR="00260706" w:rsidRDefault="0026070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сбор, обработка и систематизация собранного материала;</w:t>
            </w:r>
          </w:p>
        </w:tc>
        <w:tc>
          <w:tcPr>
            <w:tcW w:w="1559" w:type="dxa"/>
          </w:tcPr>
          <w:p w:rsidR="00260706" w:rsidRPr="003C461E" w:rsidRDefault="00DA102E" w:rsidP="002C534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ПК-22</w:t>
            </w:r>
          </w:p>
        </w:tc>
      </w:tr>
      <w:tr w:rsidR="00260706" w:rsidRPr="003C461E" w:rsidTr="00CA31FE">
        <w:tc>
          <w:tcPr>
            <w:tcW w:w="1222" w:type="dxa"/>
            <w:vAlign w:val="center"/>
          </w:tcPr>
          <w:p w:rsidR="00260706" w:rsidRPr="003C461E" w:rsidRDefault="00260706" w:rsidP="00E1722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683" w:type="dxa"/>
            <w:vAlign w:val="bottom"/>
          </w:tcPr>
          <w:p w:rsidR="00260706" w:rsidRDefault="0026070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Самостоятельная работа: систематизация и анализ собранного материала.</w:t>
            </w:r>
          </w:p>
        </w:tc>
        <w:tc>
          <w:tcPr>
            <w:tcW w:w="1559" w:type="dxa"/>
          </w:tcPr>
          <w:p w:rsidR="00260706" w:rsidRPr="003C461E" w:rsidRDefault="00DA102E" w:rsidP="002C534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ПК-22</w:t>
            </w:r>
          </w:p>
        </w:tc>
      </w:tr>
      <w:tr w:rsidR="00260706" w:rsidRPr="003C461E" w:rsidTr="00CA31FE">
        <w:tc>
          <w:tcPr>
            <w:tcW w:w="1222" w:type="dxa"/>
            <w:vAlign w:val="center"/>
          </w:tcPr>
          <w:p w:rsidR="00260706" w:rsidRPr="003C461E" w:rsidRDefault="00260706" w:rsidP="00E1722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6683" w:type="dxa"/>
            <w:vAlign w:val="bottom"/>
          </w:tcPr>
          <w:p w:rsidR="00260706" w:rsidRDefault="0026070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Подготовка, оформление и представление студентами отчётной документации по практике. По окончании практики и обсуждения ее результатов в группе студент представляет: дневник практики, заверенный руководителем организации, где студент проходил практику; подробную характеристику о прохождении практики и выполнении ее программы за подписью руководителя практики от организации (учреждения); отчет по практике;</w:t>
            </w:r>
          </w:p>
          <w:p w:rsidR="00260706" w:rsidRDefault="0026070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виды материалов, подготовленные и заверенные руководителем практики.</w:t>
            </w:r>
          </w:p>
        </w:tc>
        <w:tc>
          <w:tcPr>
            <w:tcW w:w="1559" w:type="dxa"/>
          </w:tcPr>
          <w:p w:rsidR="00DA102E" w:rsidRDefault="00DA102E" w:rsidP="00DA102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ПК-22,</w:t>
            </w:r>
          </w:p>
          <w:p w:rsidR="00260706" w:rsidRPr="003C461E" w:rsidRDefault="00DA102E" w:rsidP="00DA102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ПК-23</w:t>
            </w:r>
          </w:p>
        </w:tc>
      </w:tr>
      <w:tr w:rsidR="00260706" w:rsidRPr="003C461E" w:rsidTr="00CA31FE">
        <w:tc>
          <w:tcPr>
            <w:tcW w:w="1222" w:type="dxa"/>
            <w:vAlign w:val="center"/>
          </w:tcPr>
          <w:p w:rsidR="00260706" w:rsidRPr="003C461E" w:rsidRDefault="00260706" w:rsidP="00E1722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6683" w:type="dxa"/>
            <w:vAlign w:val="bottom"/>
          </w:tcPr>
          <w:p w:rsidR="00260706" w:rsidRDefault="0026070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Подведение итогов практики: проверка и оценка результатов практики руководителями практики;</w:t>
            </w:r>
          </w:p>
          <w:p w:rsidR="00260706" w:rsidRDefault="0026070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обсуждение результатов практики на заседании кафедры.</w:t>
            </w:r>
          </w:p>
        </w:tc>
        <w:tc>
          <w:tcPr>
            <w:tcW w:w="1559" w:type="dxa"/>
          </w:tcPr>
          <w:p w:rsidR="00260706" w:rsidRPr="003C461E" w:rsidRDefault="00DA102E" w:rsidP="0026070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ПК-23</w:t>
            </w:r>
          </w:p>
        </w:tc>
      </w:tr>
    </w:tbl>
    <w:p w:rsidR="009C6618" w:rsidRDefault="009C6618" w:rsidP="00967514">
      <w:pPr>
        <w:jc w:val="both"/>
        <w:rPr>
          <w:b/>
          <w:sz w:val="24"/>
          <w:szCs w:val="24"/>
        </w:rPr>
      </w:pPr>
    </w:p>
    <w:p w:rsidR="00967514" w:rsidRPr="00A61558" w:rsidRDefault="00753085" w:rsidP="009675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67514">
        <w:rPr>
          <w:b/>
          <w:sz w:val="24"/>
          <w:szCs w:val="24"/>
        </w:rPr>
        <w:t>.</w:t>
      </w:r>
      <w:r w:rsidR="00967514" w:rsidRPr="00A61558">
        <w:rPr>
          <w:b/>
          <w:sz w:val="24"/>
          <w:szCs w:val="24"/>
        </w:rPr>
        <w:t xml:space="preserve"> ФОРМЫ КОНТРОЛЯ И ОТЧЕТНОСТИ ПО ИТОГАМ ПРАКТИКИ</w:t>
      </w:r>
    </w:p>
    <w:p w:rsidR="00CC2668" w:rsidRPr="00CC2668" w:rsidRDefault="00CC2668" w:rsidP="00CC2668">
      <w:pPr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</w:t>
      </w:r>
      <w:r w:rsidRPr="00CC2668">
        <w:rPr>
          <w:rFonts w:eastAsiaTheme="minorEastAsia"/>
          <w:sz w:val="24"/>
          <w:szCs w:val="24"/>
        </w:rPr>
        <w:t xml:space="preserve">В период прохождения практики руководитель практики от Университета и руководитель практики  от профильной организации (структурного подразделения)  проводят </w:t>
      </w:r>
      <w:r w:rsidRPr="00CC2668">
        <w:rPr>
          <w:rFonts w:eastAsiaTheme="minorEastAsia"/>
          <w:b/>
          <w:sz w:val="24"/>
          <w:szCs w:val="24"/>
        </w:rPr>
        <w:t xml:space="preserve">текущую аттестацию </w:t>
      </w:r>
      <w:r w:rsidRPr="00CC2668">
        <w:rPr>
          <w:rFonts w:eastAsiaTheme="minorEastAsia"/>
          <w:sz w:val="24"/>
          <w:szCs w:val="24"/>
        </w:rPr>
        <w:t>работы обучающегося на практике и выполнение им индивидуального задания.</w:t>
      </w:r>
    </w:p>
    <w:p w:rsidR="00CC2668" w:rsidRPr="00CC2668" w:rsidRDefault="00CC2668" w:rsidP="00CC2668">
      <w:pPr>
        <w:ind w:firstLine="708"/>
        <w:jc w:val="both"/>
        <w:rPr>
          <w:rFonts w:eastAsiaTheme="minorEastAsia"/>
          <w:sz w:val="24"/>
          <w:szCs w:val="24"/>
        </w:rPr>
      </w:pPr>
      <w:r w:rsidRPr="00CC2668">
        <w:rPr>
          <w:rFonts w:eastAsiaTheme="minorEastAsia"/>
          <w:sz w:val="24"/>
          <w:szCs w:val="24"/>
        </w:rPr>
        <w:t>Ход прохождения практики фиксируется в дневнике обучающегося.</w:t>
      </w:r>
    </w:p>
    <w:p w:rsidR="00CC2668" w:rsidRPr="00CC2668" w:rsidRDefault="00CC2668" w:rsidP="00CC26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C2668">
        <w:rPr>
          <w:rFonts w:eastAsiaTheme="minorHAnsi"/>
          <w:color w:val="000000"/>
          <w:sz w:val="24"/>
          <w:szCs w:val="24"/>
          <w:lang w:eastAsia="en-US"/>
        </w:rPr>
        <w:t>По окончании прохождения  практики обучающийся(-аяся)   предоставляет руководителю практики от Университета  письменный отчет о результатах практики, дневник  практики  с внесенным в него    «Заключением руководителя практики от профильной организации (структурного подразделения)» о деятельности обучающего в период прохождения практики..</w:t>
      </w:r>
    </w:p>
    <w:p w:rsidR="00CC2668" w:rsidRPr="00CC2668" w:rsidRDefault="00CC2668" w:rsidP="00CC26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C2668">
        <w:rPr>
          <w:rFonts w:eastAsiaTheme="minorHAnsi"/>
          <w:b/>
          <w:sz w:val="24"/>
          <w:szCs w:val="24"/>
          <w:lang w:eastAsia="en-US"/>
        </w:rPr>
        <w:t>Промежуточная аттестация</w:t>
      </w:r>
      <w:r w:rsidRPr="00CC2668">
        <w:rPr>
          <w:rFonts w:eastAsiaTheme="minorHAnsi"/>
          <w:sz w:val="24"/>
          <w:szCs w:val="24"/>
          <w:lang w:eastAsia="en-US"/>
        </w:rPr>
        <w:t xml:space="preserve"> результатов практики  проводится в </w:t>
      </w:r>
      <w:r w:rsidR="003C38E3">
        <w:rPr>
          <w:rFonts w:eastAsiaTheme="minorHAnsi"/>
          <w:sz w:val="24"/>
          <w:szCs w:val="24"/>
          <w:lang w:eastAsia="en-US"/>
        </w:rPr>
        <w:t>сроки,</w:t>
      </w:r>
      <w:r w:rsidRPr="00CC2668">
        <w:rPr>
          <w:rFonts w:eastAsiaTheme="minorHAnsi"/>
          <w:sz w:val="24"/>
          <w:szCs w:val="24"/>
          <w:lang w:eastAsia="en-US"/>
        </w:rPr>
        <w:t xml:space="preserve"> </w:t>
      </w:r>
      <w:r w:rsidRPr="008F6B95">
        <w:rPr>
          <w:rFonts w:eastAsiaTheme="minorHAnsi"/>
          <w:sz w:val="24"/>
          <w:szCs w:val="24"/>
          <w:lang w:eastAsia="en-US"/>
        </w:rPr>
        <w:t xml:space="preserve">установленные </w:t>
      </w:r>
      <w:r w:rsidR="003C38E3" w:rsidRPr="008F6B95">
        <w:rPr>
          <w:rFonts w:eastAsiaTheme="minorHAnsi"/>
          <w:sz w:val="24"/>
          <w:szCs w:val="24"/>
          <w:lang w:eastAsia="en-US"/>
        </w:rPr>
        <w:t>учебным планом,</w:t>
      </w:r>
      <w:r w:rsidRPr="00CC2668">
        <w:rPr>
          <w:rFonts w:eastAsiaTheme="minorHAnsi"/>
          <w:sz w:val="24"/>
          <w:szCs w:val="24"/>
          <w:lang w:eastAsia="en-US"/>
        </w:rPr>
        <w:t xml:space="preserve">  в форме  </w:t>
      </w:r>
      <w:r w:rsidRPr="00CC2668">
        <w:rPr>
          <w:rFonts w:eastAsiaTheme="minorHAnsi"/>
          <w:i/>
          <w:sz w:val="24"/>
          <w:szCs w:val="24"/>
          <w:lang w:eastAsia="en-US"/>
        </w:rPr>
        <w:t>дифференцированного зачета</w:t>
      </w:r>
      <w:r w:rsidRPr="00CC2668">
        <w:rPr>
          <w:rFonts w:eastAsiaTheme="minorHAnsi"/>
          <w:sz w:val="24"/>
          <w:szCs w:val="24"/>
          <w:lang w:eastAsia="en-US"/>
        </w:rPr>
        <w:t>.</w:t>
      </w:r>
    </w:p>
    <w:p w:rsidR="00CC2668" w:rsidRPr="00CC2668" w:rsidRDefault="00CC2668" w:rsidP="00CC2668">
      <w:pPr>
        <w:autoSpaceDE w:val="0"/>
        <w:autoSpaceDN w:val="0"/>
        <w:adjustRightInd w:val="0"/>
        <w:ind w:firstLine="708"/>
        <w:jc w:val="both"/>
        <w:rPr>
          <w:rFonts w:eastAsiaTheme="minorEastAsia"/>
          <w:b/>
          <w:sz w:val="24"/>
          <w:szCs w:val="24"/>
        </w:rPr>
      </w:pPr>
      <w:r w:rsidRPr="00CC2668">
        <w:rPr>
          <w:rFonts w:eastAsiaTheme="minorHAnsi"/>
          <w:sz w:val="24"/>
          <w:szCs w:val="24"/>
          <w:lang w:eastAsia="en-US"/>
        </w:rPr>
        <w:t>Руководитель практики от Университета оценивает полученные знания, умения, уровень овладения компетенциями, предусмотренными ОПОП ВО, пишет в дневнике практики  Заключение и ставит соответствующую оценку.</w:t>
      </w:r>
    </w:p>
    <w:p w:rsidR="005F45EA" w:rsidRPr="000E3615" w:rsidRDefault="005F45EA" w:rsidP="00E04181">
      <w:pPr>
        <w:ind w:firstLine="709"/>
        <w:jc w:val="both"/>
        <w:rPr>
          <w:i/>
        </w:rPr>
      </w:pPr>
    </w:p>
    <w:p w:rsidR="00286649" w:rsidRPr="00926F2B" w:rsidRDefault="00753085" w:rsidP="00CD02E1">
      <w:pPr>
        <w:suppressAutoHyphens/>
        <w:jc w:val="both"/>
        <w:rPr>
          <w:b/>
          <w:noProof/>
          <w:sz w:val="24"/>
          <w:szCs w:val="24"/>
        </w:rPr>
      </w:pPr>
      <w:r w:rsidRPr="002F3CBB">
        <w:rPr>
          <w:b/>
          <w:sz w:val="24"/>
          <w:szCs w:val="24"/>
        </w:rPr>
        <w:t>10</w:t>
      </w:r>
      <w:r w:rsidR="00286649" w:rsidRPr="002F3CBB">
        <w:rPr>
          <w:b/>
          <w:sz w:val="24"/>
          <w:szCs w:val="24"/>
        </w:rPr>
        <w:t>.Т</w:t>
      </w:r>
      <w:r w:rsidR="00286649" w:rsidRPr="002F3CBB">
        <w:rPr>
          <w:b/>
          <w:spacing w:val="-2"/>
          <w:sz w:val="24"/>
          <w:szCs w:val="24"/>
        </w:rPr>
        <w:t>ИПОВЫЕ КОНТРОЛЬНЫЕ ЗАДАНИЯ И ДРУГИЕ МАТЕРИАЛЫ,</w:t>
      </w:r>
      <w:r w:rsidR="00CD02E1" w:rsidRPr="002F3CBB">
        <w:rPr>
          <w:b/>
          <w:spacing w:val="-2"/>
          <w:sz w:val="24"/>
          <w:szCs w:val="24"/>
        </w:rPr>
        <w:t xml:space="preserve"> </w:t>
      </w:r>
      <w:r w:rsidR="00286649" w:rsidRPr="002F3CBB">
        <w:rPr>
          <w:b/>
          <w:spacing w:val="-2"/>
          <w:sz w:val="24"/>
          <w:szCs w:val="24"/>
        </w:rPr>
        <w:t xml:space="preserve">ИСПОЛЬЗУЕМЫЕ ДЛЯ ОЦЕНКИ УРОВНЯ </w:t>
      </w:r>
      <w:r w:rsidR="00286649" w:rsidRPr="002F3CBB">
        <w:rPr>
          <w:b/>
          <w:noProof/>
          <w:sz w:val="24"/>
          <w:szCs w:val="24"/>
        </w:rPr>
        <w:t xml:space="preserve"> ОСВОЕНИЯ ОП</w:t>
      </w:r>
      <w:r w:rsidR="002E2CF2" w:rsidRPr="002F3CBB">
        <w:rPr>
          <w:b/>
          <w:noProof/>
          <w:sz w:val="24"/>
          <w:szCs w:val="24"/>
        </w:rPr>
        <w:t xml:space="preserve"> В РАМКАХ ПРОГРАММЫ ПРАКТИКИ</w:t>
      </w:r>
      <w:r w:rsidR="00286649" w:rsidRPr="002F3CBB">
        <w:rPr>
          <w:b/>
          <w:noProof/>
          <w:sz w:val="24"/>
          <w:szCs w:val="24"/>
        </w:rPr>
        <w:t>,</w:t>
      </w:r>
      <w:r w:rsidR="00CD02E1" w:rsidRPr="002F3CBB">
        <w:rPr>
          <w:b/>
          <w:noProof/>
          <w:sz w:val="24"/>
          <w:szCs w:val="24"/>
        </w:rPr>
        <w:t xml:space="preserve"> </w:t>
      </w:r>
      <w:r w:rsidR="00286649" w:rsidRPr="002F3CBB">
        <w:rPr>
          <w:b/>
          <w:noProof/>
          <w:sz w:val="24"/>
          <w:szCs w:val="24"/>
        </w:rPr>
        <w:t>ВКЛЮЧАЯ САМОСТОЯТЕЛЬНУЮ РАБОТУ ОБУЧАЮЩИХСЯ</w:t>
      </w:r>
    </w:p>
    <w:p w:rsidR="00260706" w:rsidRPr="00260706" w:rsidRDefault="00260706" w:rsidP="00260706">
      <w:pPr>
        <w:pStyle w:val="ListParagraph"/>
        <w:ind w:left="0"/>
        <w:jc w:val="both"/>
        <w:rPr>
          <w:b/>
          <w:sz w:val="24"/>
          <w:szCs w:val="24"/>
        </w:rPr>
      </w:pPr>
      <w:r w:rsidRPr="00260706">
        <w:rPr>
          <w:b/>
          <w:sz w:val="24"/>
          <w:szCs w:val="24"/>
        </w:rPr>
        <w:t>7.1 Для текущей аттестации</w:t>
      </w:r>
    </w:p>
    <w:p w:rsidR="00260706" w:rsidRPr="00260706" w:rsidRDefault="00260706" w:rsidP="00260706">
      <w:pPr>
        <w:rPr>
          <w:b/>
          <w:sz w:val="24"/>
          <w:szCs w:val="24"/>
        </w:rPr>
      </w:pPr>
      <w:r w:rsidRPr="00260706">
        <w:rPr>
          <w:b/>
          <w:sz w:val="24"/>
          <w:szCs w:val="24"/>
        </w:rPr>
        <w:t xml:space="preserve">Семестр 6: </w:t>
      </w:r>
    </w:p>
    <w:p w:rsidR="00260706" w:rsidRPr="00260706" w:rsidRDefault="00260706" w:rsidP="00260706">
      <w:pPr>
        <w:autoSpaceDE w:val="0"/>
        <w:autoSpaceDN w:val="0"/>
        <w:adjustRightInd w:val="0"/>
        <w:rPr>
          <w:sz w:val="24"/>
          <w:szCs w:val="24"/>
        </w:rPr>
      </w:pPr>
      <w:r w:rsidRPr="00260706">
        <w:rPr>
          <w:sz w:val="24"/>
          <w:szCs w:val="24"/>
        </w:rPr>
        <w:t>Индивидуальные задания  на практику:</w:t>
      </w:r>
    </w:p>
    <w:p w:rsidR="00260706" w:rsidRPr="00260706" w:rsidRDefault="00260706" w:rsidP="00260706">
      <w:pPr>
        <w:numPr>
          <w:ilvl w:val="0"/>
          <w:numId w:val="22"/>
        </w:numPr>
        <w:spacing w:line="230" w:lineRule="auto"/>
        <w:ind w:right="200"/>
        <w:rPr>
          <w:iCs/>
          <w:sz w:val="24"/>
          <w:szCs w:val="24"/>
        </w:rPr>
      </w:pPr>
      <w:r w:rsidRPr="00260706">
        <w:rPr>
          <w:iCs/>
          <w:sz w:val="24"/>
          <w:szCs w:val="24"/>
        </w:rPr>
        <w:t xml:space="preserve">Составить общую характеристику предприятия (организации) и карту-схему расположения производственной площадки. </w:t>
      </w:r>
    </w:p>
    <w:p w:rsidR="00260706" w:rsidRPr="00260706" w:rsidRDefault="00260706" w:rsidP="00260706">
      <w:pPr>
        <w:numPr>
          <w:ilvl w:val="0"/>
          <w:numId w:val="22"/>
        </w:numPr>
        <w:spacing w:line="230" w:lineRule="auto"/>
        <w:ind w:right="200"/>
        <w:rPr>
          <w:iCs/>
          <w:sz w:val="24"/>
          <w:szCs w:val="24"/>
        </w:rPr>
      </w:pPr>
      <w:r w:rsidRPr="00260706">
        <w:rPr>
          <w:iCs/>
          <w:sz w:val="24"/>
          <w:szCs w:val="24"/>
        </w:rPr>
        <w:t>Определить экологические аспекты производственных процессов (по индивидуальному заданию) путем анализа технологической схемы процесса.</w:t>
      </w:r>
    </w:p>
    <w:p w:rsidR="00260706" w:rsidRPr="00260706" w:rsidRDefault="00260706" w:rsidP="00260706">
      <w:pPr>
        <w:numPr>
          <w:ilvl w:val="0"/>
          <w:numId w:val="22"/>
        </w:numPr>
        <w:spacing w:line="230" w:lineRule="auto"/>
        <w:ind w:right="200"/>
        <w:rPr>
          <w:iCs/>
          <w:sz w:val="24"/>
          <w:szCs w:val="24"/>
        </w:rPr>
      </w:pPr>
      <w:r w:rsidRPr="00260706">
        <w:rPr>
          <w:iCs/>
          <w:sz w:val="24"/>
          <w:szCs w:val="24"/>
        </w:rPr>
        <w:t>Определить источники негативных воздействий на окружающую среду на основе анализа работы производственного и вспомогательного (основные источники вы</w:t>
      </w:r>
      <w:r w:rsidRPr="00260706">
        <w:rPr>
          <w:iCs/>
          <w:sz w:val="24"/>
          <w:szCs w:val="24"/>
        </w:rPr>
        <w:lastRenderedPageBreak/>
        <w:t xml:space="preserve">бросов в атмосферу, источники образования сточных вод, технологических отходов). </w:t>
      </w:r>
    </w:p>
    <w:p w:rsidR="00260706" w:rsidRPr="00260706" w:rsidRDefault="00260706" w:rsidP="00260706">
      <w:pPr>
        <w:numPr>
          <w:ilvl w:val="0"/>
          <w:numId w:val="22"/>
        </w:numPr>
        <w:spacing w:line="230" w:lineRule="auto"/>
        <w:ind w:right="200"/>
        <w:rPr>
          <w:iCs/>
          <w:sz w:val="24"/>
          <w:szCs w:val="24"/>
        </w:rPr>
      </w:pPr>
      <w:r w:rsidRPr="00260706">
        <w:rPr>
          <w:iCs/>
          <w:sz w:val="24"/>
          <w:szCs w:val="24"/>
        </w:rPr>
        <w:t>Изучить методы улучшения экологических показателей процесса (альтернативные чистые технологии, газо- и водоочистное оборудование, сортировка и переработка отходов, замкнутые водооборотные циклы, энергосбережение)</w:t>
      </w:r>
    </w:p>
    <w:p w:rsidR="00260706" w:rsidRPr="00260706" w:rsidRDefault="00260706" w:rsidP="00260706">
      <w:pPr>
        <w:pStyle w:val="ListParagraph"/>
        <w:tabs>
          <w:tab w:val="left" w:pos="8310"/>
        </w:tabs>
        <w:ind w:left="0"/>
        <w:rPr>
          <w:sz w:val="24"/>
          <w:szCs w:val="24"/>
        </w:rPr>
      </w:pPr>
    </w:p>
    <w:p w:rsidR="00260706" w:rsidRPr="00260706" w:rsidRDefault="00260706" w:rsidP="00260706">
      <w:pPr>
        <w:pStyle w:val="ListParagraph"/>
        <w:tabs>
          <w:tab w:val="left" w:pos="993"/>
        </w:tabs>
        <w:ind w:left="0"/>
        <w:jc w:val="center"/>
        <w:rPr>
          <w:b/>
          <w:sz w:val="24"/>
          <w:szCs w:val="24"/>
        </w:rPr>
      </w:pPr>
      <w:r w:rsidRPr="00260706">
        <w:rPr>
          <w:b/>
          <w:sz w:val="24"/>
          <w:szCs w:val="24"/>
        </w:rPr>
        <w:t>Перечень вопросов к зачету по практике:</w:t>
      </w:r>
    </w:p>
    <w:p w:rsidR="00260706" w:rsidRPr="00260706" w:rsidRDefault="00260706" w:rsidP="00260706">
      <w:pPr>
        <w:pStyle w:val="ListParagraph"/>
        <w:numPr>
          <w:ilvl w:val="0"/>
          <w:numId w:val="23"/>
        </w:numPr>
        <w:spacing w:after="200"/>
        <w:rPr>
          <w:sz w:val="24"/>
          <w:szCs w:val="24"/>
        </w:rPr>
      </w:pPr>
      <w:r w:rsidRPr="00260706">
        <w:rPr>
          <w:sz w:val="24"/>
          <w:szCs w:val="24"/>
        </w:rPr>
        <w:t>Правовые основы охраны труда.</w:t>
      </w:r>
    </w:p>
    <w:p w:rsidR="00260706" w:rsidRPr="00260706" w:rsidRDefault="00260706" w:rsidP="00260706">
      <w:pPr>
        <w:pStyle w:val="ListParagraph"/>
        <w:numPr>
          <w:ilvl w:val="0"/>
          <w:numId w:val="23"/>
        </w:numPr>
        <w:spacing w:after="200"/>
        <w:rPr>
          <w:sz w:val="24"/>
          <w:szCs w:val="24"/>
        </w:rPr>
      </w:pPr>
      <w:r w:rsidRPr="00260706">
        <w:rPr>
          <w:sz w:val="24"/>
          <w:szCs w:val="24"/>
        </w:rPr>
        <w:t>Государственное регулирование в сфере труда.</w:t>
      </w:r>
    </w:p>
    <w:p w:rsidR="00260706" w:rsidRPr="00260706" w:rsidRDefault="00260706" w:rsidP="00260706">
      <w:pPr>
        <w:pStyle w:val="ListParagraph"/>
        <w:numPr>
          <w:ilvl w:val="0"/>
          <w:numId w:val="23"/>
        </w:numPr>
        <w:spacing w:after="200"/>
        <w:rPr>
          <w:sz w:val="24"/>
          <w:szCs w:val="24"/>
        </w:rPr>
      </w:pPr>
      <w:r w:rsidRPr="00260706">
        <w:rPr>
          <w:sz w:val="24"/>
          <w:szCs w:val="24"/>
        </w:rPr>
        <w:t>Классификация условий труда.</w:t>
      </w:r>
    </w:p>
    <w:p w:rsidR="00260706" w:rsidRPr="00260706" w:rsidRDefault="00260706" w:rsidP="00260706">
      <w:pPr>
        <w:pStyle w:val="ListParagraph"/>
        <w:numPr>
          <w:ilvl w:val="0"/>
          <w:numId w:val="23"/>
        </w:numPr>
        <w:spacing w:after="200"/>
        <w:rPr>
          <w:sz w:val="24"/>
          <w:szCs w:val="24"/>
        </w:rPr>
      </w:pPr>
      <w:r w:rsidRPr="00260706">
        <w:rPr>
          <w:sz w:val="24"/>
          <w:szCs w:val="24"/>
        </w:rPr>
        <w:t>Порядок расследования и учета несчастных случаев на производстве.</w:t>
      </w:r>
    </w:p>
    <w:p w:rsidR="00260706" w:rsidRPr="00260706" w:rsidRDefault="00260706" w:rsidP="00260706">
      <w:pPr>
        <w:pStyle w:val="ListParagraph"/>
        <w:numPr>
          <w:ilvl w:val="0"/>
          <w:numId w:val="23"/>
        </w:numPr>
        <w:spacing w:after="200"/>
        <w:rPr>
          <w:sz w:val="24"/>
          <w:szCs w:val="24"/>
        </w:rPr>
      </w:pPr>
      <w:r w:rsidRPr="00260706">
        <w:rPr>
          <w:sz w:val="24"/>
          <w:szCs w:val="24"/>
        </w:rPr>
        <w:t>Методы сортировки городских отходов.</w:t>
      </w:r>
    </w:p>
    <w:p w:rsidR="00260706" w:rsidRPr="00260706" w:rsidRDefault="00260706" w:rsidP="00260706">
      <w:pPr>
        <w:pStyle w:val="ListParagraph"/>
        <w:numPr>
          <w:ilvl w:val="0"/>
          <w:numId w:val="23"/>
        </w:numPr>
        <w:spacing w:after="200"/>
        <w:rPr>
          <w:sz w:val="24"/>
          <w:szCs w:val="24"/>
        </w:rPr>
      </w:pPr>
      <w:r w:rsidRPr="00260706">
        <w:rPr>
          <w:sz w:val="24"/>
          <w:szCs w:val="24"/>
        </w:rPr>
        <w:t>Новые методы и средства очистки выбросов от вредных веществ (по типам и видам вредных веществ).</w:t>
      </w:r>
    </w:p>
    <w:p w:rsidR="00260706" w:rsidRPr="00260706" w:rsidRDefault="00260706" w:rsidP="00260706">
      <w:pPr>
        <w:pStyle w:val="ListParagraph"/>
        <w:numPr>
          <w:ilvl w:val="0"/>
          <w:numId w:val="23"/>
        </w:numPr>
        <w:spacing w:after="160"/>
        <w:jc w:val="both"/>
        <w:rPr>
          <w:sz w:val="24"/>
          <w:szCs w:val="24"/>
        </w:rPr>
      </w:pPr>
      <w:r w:rsidRPr="00260706">
        <w:rPr>
          <w:sz w:val="24"/>
          <w:szCs w:val="24"/>
        </w:rPr>
        <w:t>Основы управления техносферной безопасностью.</w:t>
      </w:r>
    </w:p>
    <w:p w:rsidR="00260706" w:rsidRPr="00260706" w:rsidRDefault="00260706" w:rsidP="00260706">
      <w:pPr>
        <w:pStyle w:val="ListParagraph"/>
        <w:numPr>
          <w:ilvl w:val="0"/>
          <w:numId w:val="23"/>
        </w:numPr>
        <w:spacing w:after="160"/>
        <w:jc w:val="both"/>
        <w:rPr>
          <w:sz w:val="24"/>
          <w:szCs w:val="24"/>
        </w:rPr>
      </w:pPr>
      <w:r w:rsidRPr="00260706">
        <w:rPr>
          <w:sz w:val="24"/>
          <w:szCs w:val="24"/>
        </w:rPr>
        <w:t>Опасность и безопасность.</w:t>
      </w:r>
    </w:p>
    <w:p w:rsidR="00260706" w:rsidRPr="00260706" w:rsidRDefault="00260706" w:rsidP="00260706">
      <w:pPr>
        <w:pStyle w:val="ListParagraph"/>
        <w:numPr>
          <w:ilvl w:val="0"/>
          <w:numId w:val="23"/>
        </w:numPr>
        <w:spacing w:after="160"/>
        <w:jc w:val="both"/>
        <w:rPr>
          <w:sz w:val="24"/>
          <w:szCs w:val="24"/>
        </w:rPr>
      </w:pPr>
      <w:r w:rsidRPr="00260706">
        <w:rPr>
          <w:sz w:val="24"/>
          <w:szCs w:val="24"/>
        </w:rPr>
        <w:t>Техносфера и техносферная безопасность.</w:t>
      </w:r>
    </w:p>
    <w:p w:rsidR="00260706" w:rsidRPr="00260706" w:rsidRDefault="00260706" w:rsidP="00260706">
      <w:pPr>
        <w:pStyle w:val="ListParagraph"/>
        <w:numPr>
          <w:ilvl w:val="0"/>
          <w:numId w:val="23"/>
        </w:numPr>
        <w:spacing w:after="160"/>
        <w:jc w:val="both"/>
        <w:rPr>
          <w:sz w:val="24"/>
          <w:szCs w:val="24"/>
        </w:rPr>
      </w:pPr>
      <w:r w:rsidRPr="00260706">
        <w:rPr>
          <w:sz w:val="24"/>
          <w:szCs w:val="24"/>
        </w:rPr>
        <w:t>Система управления техносферной безопасностью.</w:t>
      </w:r>
    </w:p>
    <w:p w:rsidR="00260706" w:rsidRPr="00260706" w:rsidRDefault="00260706" w:rsidP="00260706">
      <w:pPr>
        <w:pStyle w:val="ListParagraph"/>
        <w:numPr>
          <w:ilvl w:val="0"/>
          <w:numId w:val="23"/>
        </w:numPr>
        <w:spacing w:after="160"/>
        <w:jc w:val="both"/>
        <w:rPr>
          <w:sz w:val="24"/>
          <w:szCs w:val="24"/>
        </w:rPr>
      </w:pPr>
      <w:r w:rsidRPr="00260706">
        <w:rPr>
          <w:sz w:val="24"/>
          <w:szCs w:val="24"/>
        </w:rPr>
        <w:t>Принципы, функции, методы и формы управления техносферной безопасностью.</w:t>
      </w:r>
    </w:p>
    <w:p w:rsidR="00260706" w:rsidRPr="00260706" w:rsidRDefault="00260706" w:rsidP="00260706">
      <w:pPr>
        <w:pStyle w:val="ListParagraph"/>
        <w:numPr>
          <w:ilvl w:val="0"/>
          <w:numId w:val="23"/>
        </w:numPr>
        <w:spacing w:after="160"/>
        <w:jc w:val="both"/>
        <w:rPr>
          <w:sz w:val="24"/>
          <w:szCs w:val="24"/>
        </w:rPr>
      </w:pPr>
      <w:r w:rsidRPr="00260706">
        <w:rPr>
          <w:sz w:val="24"/>
          <w:szCs w:val="24"/>
        </w:rPr>
        <w:t>Структура системы обеспечения техносферной безопасности.</w:t>
      </w:r>
    </w:p>
    <w:p w:rsidR="00CD02E1" w:rsidRDefault="00CD02E1" w:rsidP="00CD02E1">
      <w:pPr>
        <w:pStyle w:val="ListParagraph"/>
        <w:tabs>
          <w:tab w:val="left" w:pos="993"/>
        </w:tabs>
        <w:ind w:left="0"/>
        <w:rPr>
          <w:i/>
          <w:sz w:val="20"/>
        </w:rPr>
      </w:pPr>
    </w:p>
    <w:p w:rsidR="00A81D5C" w:rsidRDefault="00753085" w:rsidP="00CD02E1">
      <w:pPr>
        <w:pStyle w:val="ListParagraph"/>
        <w:tabs>
          <w:tab w:val="left" w:pos="993"/>
        </w:tabs>
        <w:ind w:left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11</w:t>
      </w:r>
      <w:r w:rsidR="00A81D5C" w:rsidRPr="00D45547">
        <w:rPr>
          <w:b/>
          <w:bCs/>
          <w:color w:val="000000"/>
          <w:sz w:val="24"/>
          <w:szCs w:val="24"/>
        </w:rPr>
        <w:t>. МАТЕРИАЛЬНО-ТЕХНИЧЕСКОЕ ОБЕСПЕЧЕНИЕ, НЕОБХОДИМОЕ ДЛЯ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505"/>
        <w:gridCol w:w="5544"/>
      </w:tblGrid>
      <w:tr w:rsidR="00260706" w:rsidTr="00260706">
        <w:trPr>
          <w:trHeight w:val="112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06" w:rsidRDefault="00260706">
            <w:pPr>
              <w:pStyle w:val="Default"/>
              <w:jc w:val="both"/>
              <w:rPr>
                <w:rFonts w:ascii="Times" w:hAnsi="Times"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" w:hAnsi="Times"/>
                <w:b/>
                <w:i/>
                <w:sz w:val="22"/>
                <w:szCs w:val="22"/>
                <w:lang w:val="en-US" w:eastAsia="en-US"/>
              </w:rPr>
              <w:t>№ п/п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06" w:rsidRDefault="00260706">
            <w:pPr>
              <w:pStyle w:val="Default"/>
              <w:rPr>
                <w:rFonts w:ascii="Times" w:hAnsi="Times"/>
                <w:bCs/>
                <w:sz w:val="22"/>
                <w:szCs w:val="22"/>
                <w:lang w:eastAsia="en-US"/>
              </w:rPr>
            </w:pPr>
            <w:r>
              <w:rPr>
                <w:rFonts w:ascii="Times" w:hAnsi="Times"/>
                <w:b/>
                <w:sz w:val="22"/>
                <w:szCs w:val="22"/>
                <w:lang w:eastAsia="en-US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06" w:rsidRDefault="00260706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  <w:lang w:eastAsia="en-US"/>
              </w:rPr>
            </w:pPr>
            <w:r>
              <w:rPr>
                <w:rFonts w:ascii="Times" w:hAnsi="Times"/>
                <w:b/>
                <w:sz w:val="22"/>
                <w:szCs w:val="22"/>
                <w:lang w:eastAsia="en-US"/>
              </w:rPr>
              <w:t>Оснащенность учебных аудиторий и помещений для самостоятельной работы</w:t>
            </w:r>
          </w:p>
        </w:tc>
      </w:tr>
      <w:tr w:rsidR="00260706" w:rsidTr="00260706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06" w:rsidRDefault="00260706">
            <w:pPr>
              <w:rPr>
                <w:rFonts w:ascii="Calibri" w:eastAsia="Calibri" w:hAnsi="Calibri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06" w:rsidRDefault="00260706">
            <w:pPr>
              <w:jc w:val="both"/>
            </w:pPr>
            <w:r>
              <w:t>119071, г. Москва, ул. Донская, дом 39, строение 4</w:t>
            </w:r>
          </w:p>
          <w:p w:rsidR="00260706" w:rsidRDefault="00260706">
            <w:pPr>
              <w:jc w:val="both"/>
              <w:rPr>
                <w:lang w:eastAsia="en-US"/>
              </w:rPr>
            </w:pPr>
            <w:r>
              <w:t>Аудитория №6113 лаборатория гидравлики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06" w:rsidRDefault="00260706">
            <w:pPr>
              <w:jc w:val="both"/>
            </w:pPr>
            <w:r>
              <w:t>Комплект учебной мебели, меловая доска, специализированное оборудование: плунжерный насос, центробежный насос, система истекания с потерей давления по длине трубопровода, устройство местного сопротивления.</w:t>
            </w:r>
          </w:p>
          <w:p w:rsidR="00260706" w:rsidRDefault="00260706">
            <w:pPr>
              <w:jc w:val="both"/>
              <w:rPr>
                <w:lang w:eastAsia="en-US"/>
              </w:rPr>
            </w:pPr>
            <w:r>
              <w:t>Технические средства обучения, служащие для представления учебной информации аудитории:  проектор, экран для проектора.</w:t>
            </w:r>
          </w:p>
        </w:tc>
      </w:tr>
      <w:tr w:rsidR="00260706" w:rsidTr="00260706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706" w:rsidRDefault="00260706" w:rsidP="00260706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" w:hAnsi="Times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06" w:rsidRDefault="00260706">
            <w:pPr>
              <w:jc w:val="both"/>
            </w:pPr>
            <w:r>
              <w:t>119071, г. Москва, ул. Донская, дом 39, строение 4</w:t>
            </w:r>
          </w:p>
          <w:p w:rsidR="00260706" w:rsidRDefault="00260706">
            <w:pPr>
              <w:jc w:val="both"/>
            </w:pPr>
            <w:r>
              <w:t xml:space="preserve">Аудитория №6113Д </w:t>
            </w:r>
          </w:p>
          <w:p w:rsidR="00260706" w:rsidRDefault="00260706">
            <w:pPr>
              <w:jc w:val="both"/>
            </w:pPr>
            <w:r>
              <w:t>–компьютерный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260706" w:rsidRDefault="00260706">
            <w:pPr>
              <w:jc w:val="both"/>
              <w:rPr>
                <w:lang w:eastAsia="en-US"/>
              </w:rPr>
            </w:pPr>
            <w: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06" w:rsidRDefault="00260706">
            <w:r>
              <w:t>Комплект учебной мебели, 12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 Свободно распространяемое программное обеспечение:</w:t>
            </w:r>
          </w:p>
          <w:p w:rsidR="00260706" w:rsidRDefault="00260706">
            <w:r>
              <w:rPr>
                <w:lang w:val="en-US"/>
              </w:rPr>
              <w:t>LibreOffice</w:t>
            </w:r>
            <w:r w:rsidRPr="00260706">
              <w:t xml:space="preserve"> </w:t>
            </w:r>
            <w:r>
              <w:rPr>
                <w:bCs/>
                <w:lang w:val="en-US"/>
              </w:rPr>
              <w:t>GNU</w:t>
            </w:r>
            <w:r w:rsidRPr="00260706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Lesser</w:t>
            </w:r>
            <w:r w:rsidRPr="00260706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General</w:t>
            </w:r>
            <w:r w:rsidRPr="00260706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Public</w:t>
            </w:r>
            <w:r w:rsidRPr="00260706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License</w:t>
            </w:r>
          </w:p>
          <w:p w:rsidR="00260706" w:rsidRDefault="00260706">
            <w:r>
              <w:rPr>
                <w:lang w:val="en-US"/>
              </w:rPr>
              <w:t>Scilab</w:t>
            </w:r>
            <w:r w:rsidRPr="00260706">
              <w:t xml:space="preserve"> </w:t>
            </w:r>
            <w:r>
              <w:rPr>
                <w:lang w:val="en-US"/>
              </w:rPr>
              <w:t>CeCILL</w:t>
            </w:r>
            <w:r>
              <w:t xml:space="preserve"> (свободная, совместимая с </w:t>
            </w:r>
            <w:r>
              <w:rPr>
                <w:lang w:val="en-US"/>
              </w:rPr>
              <w:t>GNU</w:t>
            </w:r>
            <w:r w:rsidRPr="00260706">
              <w:t xml:space="preserve"> </w:t>
            </w:r>
            <w:r>
              <w:rPr>
                <w:lang w:val="en-US"/>
              </w:rPr>
              <w:t>GPL</w:t>
            </w:r>
            <w:r w:rsidRPr="00260706">
              <w:t xml:space="preserve"> </w:t>
            </w:r>
            <w:r>
              <w:rPr>
                <w:lang w:val="en-US"/>
              </w:rPr>
              <w:t>v</w:t>
            </w:r>
            <w:r>
              <w:t>2)</w:t>
            </w:r>
          </w:p>
          <w:p w:rsidR="00260706" w:rsidRDefault="00260706">
            <w:pPr>
              <w:rPr>
                <w:lang w:val="en-US"/>
              </w:rPr>
            </w:pPr>
            <w:r>
              <w:rPr>
                <w:lang w:val="en-US"/>
              </w:rPr>
              <w:t>Linux Ubuntu GNU GPL</w:t>
            </w:r>
          </w:p>
          <w:p w:rsidR="00260706" w:rsidRDefault="00260706">
            <w:pPr>
              <w:rPr>
                <w:lang w:val="en-US"/>
              </w:rPr>
            </w:pPr>
            <w:r>
              <w:rPr>
                <w:lang w:val="en-US"/>
              </w:rPr>
              <w:t>FDS-SMV free and open-source software</w:t>
            </w:r>
          </w:p>
          <w:p w:rsidR="00260706" w:rsidRDefault="00260706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AnyLogic </w:t>
            </w:r>
            <w:r>
              <w:rPr>
                <w:bCs/>
                <w:lang w:val="en-US"/>
              </w:rPr>
              <w:t>Personal Learning Edition</w:t>
            </w:r>
          </w:p>
          <w:p w:rsidR="00260706" w:rsidRDefault="00260706">
            <w:pPr>
              <w:rPr>
                <w:lang w:val="en-US"/>
              </w:rPr>
            </w:pPr>
            <w:r>
              <w:rPr>
                <w:lang w:val="en-US"/>
              </w:rPr>
              <w:t xml:space="preserve">Helyx-OS </w:t>
            </w:r>
            <w:r>
              <w:rPr>
                <w:bCs/>
                <w:lang w:val="en-US"/>
              </w:rPr>
              <w:t>GNU General Public License</w:t>
            </w:r>
            <w:r>
              <w:rPr>
                <w:lang w:val="en-US"/>
              </w:rPr>
              <w:t xml:space="preserve"> </w:t>
            </w:r>
          </w:p>
          <w:p w:rsidR="00260706" w:rsidRDefault="00260706">
            <w:pPr>
              <w:rPr>
                <w:bCs/>
                <w:lang w:val="en-US"/>
              </w:rPr>
            </w:pPr>
            <w:r>
              <w:rPr>
                <w:lang w:val="en-US"/>
              </w:rPr>
              <w:t xml:space="preserve">OpenFoam v.4.0 </w:t>
            </w:r>
            <w:r>
              <w:rPr>
                <w:bCs/>
                <w:lang w:val="en-US"/>
              </w:rPr>
              <w:t>GNU General Public License</w:t>
            </w:r>
          </w:p>
          <w:p w:rsidR="00260706" w:rsidRDefault="00260706">
            <w:pPr>
              <w:rPr>
                <w:bCs/>
              </w:rPr>
            </w:pPr>
            <w:r>
              <w:rPr>
                <w:bCs/>
              </w:rPr>
              <w:t>DraftSight 2018 SP3</w:t>
            </w:r>
          </w:p>
          <w:p w:rsidR="00260706" w:rsidRDefault="00260706">
            <w:pPr>
              <w:jc w:val="both"/>
              <w:rPr>
                <w:lang w:eastAsia="en-US"/>
              </w:rPr>
            </w:pPr>
            <w:r>
              <w:t>Автономная бесплатная лицензия.</w:t>
            </w:r>
          </w:p>
        </w:tc>
      </w:tr>
      <w:tr w:rsidR="00260706" w:rsidTr="00260706">
        <w:trPr>
          <w:trHeight w:val="486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06" w:rsidRDefault="00260706" w:rsidP="00260706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" w:hAnsi="Times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06" w:rsidRDefault="00260706">
            <w:pPr>
              <w:jc w:val="both"/>
            </w:pPr>
            <w:r>
              <w:t>119071, г. Москва, ул. Донская, дом 39, строение 4</w:t>
            </w:r>
          </w:p>
          <w:p w:rsidR="00260706" w:rsidRDefault="00260706">
            <w:pPr>
              <w:jc w:val="both"/>
              <w:rPr>
                <w:lang w:eastAsia="en-US"/>
              </w:rPr>
            </w:pPr>
            <w:r>
              <w:t>Аудитория №6112А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06" w:rsidRDefault="00260706">
            <w:pPr>
              <w:jc w:val="both"/>
              <w:rPr>
                <w:lang w:eastAsia="en-US"/>
              </w:rPr>
            </w:pPr>
            <w:r>
              <w:t>Комплект учебной мебели, меловая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260706" w:rsidTr="00260706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06" w:rsidRDefault="00260706" w:rsidP="00260706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" w:hAnsi="Times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06" w:rsidRDefault="00260706">
            <w:pPr>
              <w:jc w:val="both"/>
            </w:pPr>
            <w:r>
              <w:t>119071, г. Москва, ул. Донская, дом 39, строение 4</w:t>
            </w:r>
          </w:p>
          <w:p w:rsidR="00260706" w:rsidRDefault="00260706">
            <w:pPr>
              <w:jc w:val="both"/>
              <w:rPr>
                <w:lang w:eastAsia="en-US"/>
              </w:rPr>
            </w:pPr>
            <w:r>
              <w:lastRenderedPageBreak/>
              <w:t>Аудитория №6112Б 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06" w:rsidRDefault="00260706">
            <w:pPr>
              <w:jc w:val="both"/>
              <w:rPr>
                <w:lang w:eastAsia="en-US"/>
              </w:rPr>
            </w:pPr>
            <w:r>
              <w:lastRenderedPageBreak/>
              <w:t>Комплект учебной мебели, меловая доска, специализированное оборудование: станок фрезерный, станок токарный, мно</w:t>
            </w:r>
            <w:r>
              <w:lastRenderedPageBreak/>
              <w:t>гофункциональная автоматизированная машина</w:t>
            </w:r>
          </w:p>
        </w:tc>
      </w:tr>
      <w:tr w:rsidR="00260706" w:rsidTr="00260706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06" w:rsidRDefault="00260706" w:rsidP="00260706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" w:hAnsi="Times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06" w:rsidRDefault="00260706">
            <w:pPr>
              <w:jc w:val="both"/>
            </w:pPr>
            <w:r>
              <w:t>119071, г. Москва, ул. Донская, дом 39, строение 4</w:t>
            </w:r>
          </w:p>
          <w:p w:rsidR="00260706" w:rsidRDefault="00260706">
            <w:pPr>
              <w:jc w:val="both"/>
              <w:rPr>
                <w:lang w:eastAsia="en-US"/>
              </w:rPr>
            </w:pPr>
            <w:r>
              <w:t>Аудитория №6112В - помещение для хранения и профилактического обслуживания учебного оборудования.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06" w:rsidRDefault="00260706">
            <w:pPr>
              <w:jc w:val="both"/>
            </w:pPr>
            <w:r>
              <w:t>Стеллажи с запасными частями для специализированного оборудования.</w:t>
            </w:r>
          </w:p>
          <w:p w:rsidR="00260706" w:rsidRDefault="00260706">
            <w:pPr>
              <w:jc w:val="both"/>
            </w:pPr>
          </w:p>
        </w:tc>
      </w:tr>
      <w:tr w:rsidR="00260706" w:rsidTr="00260706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06" w:rsidRDefault="00260706" w:rsidP="00260706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" w:hAnsi="Times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06" w:rsidRDefault="00260706">
            <w:pPr>
              <w:jc w:val="both"/>
            </w:pPr>
            <w:r>
              <w:t xml:space="preserve">115035, г. Москва, ул. Садовническая, д.33, стр. 1 </w:t>
            </w:r>
          </w:p>
          <w:p w:rsidR="00260706" w:rsidRDefault="00260706">
            <w:pPr>
              <w:jc w:val="both"/>
              <w:rPr>
                <w:lang w:eastAsia="en-US"/>
              </w:rPr>
            </w:pPr>
            <w:r>
              <w:t>Аудитория №501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06" w:rsidRDefault="00260706">
            <w:r>
              <w:t xml:space="preserve">Комплект учебной мебели;    маркерная доска; технические средства обучения, служащее для представления информации аудитории: экран, проектор, колонки, телевизор, 1 персональный компьютер; специализированное оборудование: стенды для проведения лабораторных работ. Наборы учебно-наглядных пособий, обеспечивающих тематические иллюстрации, соответствующие рабочей программе дисциплины. </w:t>
            </w:r>
          </w:p>
          <w:p w:rsidR="00260706" w:rsidRDefault="00260706">
            <w:r>
              <w:rPr>
                <w:lang w:val="en-US"/>
              </w:rPr>
              <w:t>Microsoft</w:t>
            </w:r>
            <w:r w:rsidRPr="00260706">
              <w:t xml:space="preserve"> </w:t>
            </w:r>
            <w:r>
              <w:rPr>
                <w:lang w:val="en-US"/>
              </w:rPr>
              <w:t>Windows</w:t>
            </w:r>
            <w:r w:rsidRPr="00260706">
              <w:t xml:space="preserve"> </w:t>
            </w:r>
            <w:r>
              <w:rPr>
                <w:lang w:val="en-US"/>
              </w:rPr>
              <w:t>XP</w:t>
            </w:r>
            <w:r w:rsidRPr="00260706">
              <w:t xml:space="preserve"> </w:t>
            </w:r>
            <w:r>
              <w:rPr>
                <w:lang w:val="en-US"/>
              </w:rPr>
              <w:t>Professional</w:t>
            </w:r>
            <w:r w:rsidRPr="00260706">
              <w:t xml:space="preserve"> </w:t>
            </w:r>
            <w:r>
              <w:rPr>
                <w:lang w:val="en-US"/>
              </w:rPr>
              <w:t>Russian</w:t>
            </w:r>
            <w:r w:rsidRPr="00260706">
              <w:t xml:space="preserve"> </w:t>
            </w:r>
            <w:r>
              <w:rPr>
                <w:lang w:val="en-US"/>
              </w:rPr>
              <w:t>Upgrade</w:t>
            </w:r>
            <w:r>
              <w:t xml:space="preserve">, </w:t>
            </w:r>
            <w:r>
              <w:rPr>
                <w:lang w:val="en-US"/>
              </w:rPr>
              <w:t>Software</w:t>
            </w:r>
            <w:r w:rsidRPr="00260706">
              <w:t xml:space="preserve"> </w:t>
            </w:r>
            <w:r>
              <w:rPr>
                <w:lang w:val="en-US"/>
              </w:rPr>
              <w:t>Assurance</w:t>
            </w:r>
            <w:r w:rsidRPr="00260706">
              <w:t xml:space="preserve"> </w:t>
            </w:r>
            <w:r>
              <w:rPr>
                <w:lang w:val="en-US"/>
              </w:rPr>
              <w:t>Pack</w:t>
            </w:r>
            <w:r w:rsidRPr="00260706">
              <w:t xml:space="preserve"> </w:t>
            </w:r>
            <w:r>
              <w:rPr>
                <w:lang w:val="en-US"/>
              </w:rPr>
              <w:t>Academic</w:t>
            </w:r>
            <w:r w:rsidRPr="00260706">
              <w:t xml:space="preserve"> </w:t>
            </w:r>
            <w:r>
              <w:rPr>
                <w:lang w:val="en-US"/>
              </w:rPr>
              <w:t>Open</w:t>
            </w:r>
            <w:r w:rsidRPr="00260706">
              <w:t xml:space="preserve"> </w:t>
            </w:r>
            <w:r>
              <w:rPr>
                <w:lang w:val="en-US"/>
              </w:rPr>
              <w:t>No</w:t>
            </w:r>
            <w:r w:rsidRPr="00260706">
              <w:t xml:space="preserve"> </w:t>
            </w:r>
            <w:r>
              <w:rPr>
                <w:lang w:val="en-US"/>
              </w:rPr>
              <w:t>Level</w:t>
            </w:r>
            <w:r>
              <w:t xml:space="preserve">, лицензия № 44892219 от 08.12.2008, бессрочная академическая лицензия; центр поддержки корпоративных лицензий </w:t>
            </w:r>
            <w:r>
              <w:rPr>
                <w:lang w:val="en-US"/>
              </w:rPr>
              <w:t>Microsoft</w:t>
            </w:r>
            <w:r>
              <w:t>.</w:t>
            </w:r>
          </w:p>
          <w:p w:rsidR="00260706" w:rsidRDefault="00260706">
            <w:r>
              <w:rPr>
                <w:lang w:val="en-US"/>
              </w:rPr>
              <w:t>Microsoft</w:t>
            </w:r>
            <w:r w:rsidRPr="00260706">
              <w:t xml:space="preserve"> </w:t>
            </w:r>
            <w:r>
              <w:rPr>
                <w:lang w:val="en-US"/>
              </w:rPr>
              <w:t>Office</w:t>
            </w:r>
            <w:r w:rsidRPr="00260706">
              <w:t xml:space="preserve"> </w:t>
            </w:r>
            <w:r>
              <w:rPr>
                <w:lang w:val="en-US"/>
              </w:rPr>
              <w:t>Professional</w:t>
            </w:r>
            <w:r w:rsidRPr="00260706">
              <w:t xml:space="preserve"> </w:t>
            </w:r>
            <w:r>
              <w:rPr>
                <w:lang w:val="en-US"/>
              </w:rPr>
              <w:t>Plus</w:t>
            </w:r>
            <w:r>
              <w:t xml:space="preserve"> 2007 </w:t>
            </w:r>
            <w:r>
              <w:rPr>
                <w:lang w:val="en-US"/>
              </w:rPr>
              <w:t>Russian</w:t>
            </w:r>
            <w:r w:rsidRPr="00260706">
              <w:t xml:space="preserve"> </w:t>
            </w:r>
            <w:r>
              <w:rPr>
                <w:lang w:val="en-US"/>
              </w:rPr>
              <w:t>Academic</w:t>
            </w:r>
            <w:r w:rsidRPr="00260706">
              <w:t xml:space="preserve"> </w:t>
            </w:r>
            <w:r>
              <w:rPr>
                <w:lang w:val="en-US"/>
              </w:rPr>
              <w:t>Open</w:t>
            </w:r>
            <w:r w:rsidRPr="00260706">
              <w:t xml:space="preserve"> </w:t>
            </w:r>
            <w:r>
              <w:rPr>
                <w:lang w:val="en-US"/>
              </w:rPr>
              <w:t>No</w:t>
            </w:r>
            <w:r w:rsidRPr="00260706">
              <w:t xml:space="preserve"> </w:t>
            </w:r>
            <w:r>
              <w:rPr>
                <w:lang w:val="en-US"/>
              </w:rPr>
              <w:t>Level</w:t>
            </w:r>
            <w:r>
              <w:t xml:space="preserve">, лицензия 49413779, бессрочная академическая лицензия; центр поддержки корпоративных лицензий </w:t>
            </w:r>
            <w:r>
              <w:rPr>
                <w:lang w:val="en-US"/>
              </w:rPr>
              <w:t>Microsoft</w:t>
            </w:r>
            <w:r>
              <w:t>.</w:t>
            </w:r>
          </w:p>
          <w:p w:rsidR="00260706" w:rsidRDefault="00260706">
            <w:r>
              <w:rPr>
                <w:lang w:val="en-US"/>
              </w:rPr>
              <w:t>Dr</w:t>
            </w:r>
            <w:r>
              <w:t>.</w:t>
            </w:r>
            <w:r>
              <w:rPr>
                <w:lang w:val="en-US"/>
              </w:rPr>
              <w:t>Web</w:t>
            </w:r>
            <w:r w:rsidRPr="00260706">
              <w:t xml:space="preserve"> </w:t>
            </w:r>
            <w:r>
              <w:rPr>
                <w:lang w:val="en-US"/>
              </w:rPr>
              <w:t>Desktop</w:t>
            </w:r>
            <w:r w:rsidRPr="00260706">
              <w:t xml:space="preserve"> </w:t>
            </w:r>
            <w:r>
              <w:rPr>
                <w:lang w:val="en-US"/>
              </w:rPr>
              <w:t>Security</w:t>
            </w:r>
            <w:r w:rsidRPr="00260706">
              <w:t xml:space="preserve"> </w:t>
            </w:r>
            <w:r>
              <w:rPr>
                <w:lang w:val="en-US"/>
              </w:rPr>
              <w:t>Suite</w:t>
            </w:r>
            <w:r>
              <w:t xml:space="preserve"> Антивирус + Центр управления на 12 месяцев, 200 ПК, продление, договор  с АО «СофтЛайн Трейд» № 219/17-КС от 21.11.2018.</w:t>
            </w:r>
          </w:p>
          <w:p w:rsidR="00260706" w:rsidRDefault="00260706">
            <w:pPr>
              <w:jc w:val="both"/>
              <w:rPr>
                <w:lang w:eastAsia="en-US"/>
              </w:rPr>
            </w:pPr>
            <w:r>
              <w:rPr>
                <w:lang w:val="en-US"/>
              </w:rPr>
              <w:t>Adobe Reader</w:t>
            </w:r>
            <w:r>
              <w:t xml:space="preserve"> (свободно распространяемое)</w:t>
            </w:r>
          </w:p>
        </w:tc>
      </w:tr>
      <w:tr w:rsidR="00260706" w:rsidTr="00260706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06" w:rsidRDefault="00260706" w:rsidP="00260706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" w:hAnsi="Times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06" w:rsidRDefault="00260706">
            <w:pPr>
              <w:jc w:val="both"/>
            </w:pPr>
            <w:r>
              <w:t xml:space="preserve">115035, г. Москва, ул. Садовническая, д.35 </w:t>
            </w:r>
          </w:p>
          <w:p w:rsidR="00260706" w:rsidRDefault="00260706">
            <w:pPr>
              <w:jc w:val="both"/>
              <w:rPr>
                <w:lang w:eastAsia="en-US"/>
              </w:rPr>
            </w:pPr>
            <w:r>
              <w:t>Аудитория №355 -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06" w:rsidRDefault="00260706">
            <w:pPr>
              <w:jc w:val="both"/>
              <w:rPr>
                <w:lang w:eastAsia="en-US"/>
              </w:rPr>
            </w:pPr>
            <w:r>
              <w:t>Комплект учебной мебели, специализированное оборудование: стенды для проведения лабораторных работ.</w:t>
            </w:r>
          </w:p>
        </w:tc>
      </w:tr>
      <w:tr w:rsidR="00260706" w:rsidTr="00260706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06" w:rsidRDefault="00260706" w:rsidP="00260706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" w:hAnsi="Times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06" w:rsidRDefault="00260706">
            <w:pPr>
              <w:jc w:val="both"/>
            </w:pPr>
            <w:r>
              <w:t xml:space="preserve">115035, г. Москва, ул. Садовническая, д.35 </w:t>
            </w:r>
          </w:p>
          <w:p w:rsidR="00260706" w:rsidRDefault="00260706">
            <w:pPr>
              <w:jc w:val="both"/>
              <w:rPr>
                <w:lang w:eastAsia="en-US"/>
              </w:rPr>
            </w:pPr>
            <w:r>
              <w:t>Аудитория №356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06" w:rsidRDefault="00260706">
            <w:pPr>
              <w:jc w:val="both"/>
              <w:rPr>
                <w:lang w:eastAsia="en-US"/>
              </w:rPr>
            </w:pPr>
            <w:r>
              <w:t>Комплект учебной мебели, специализированное оборудование: стенды для проведения лабораторных работ.</w:t>
            </w:r>
          </w:p>
        </w:tc>
      </w:tr>
      <w:tr w:rsidR="00260706" w:rsidTr="00260706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06" w:rsidRDefault="00260706" w:rsidP="00260706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" w:hAnsi="Times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06" w:rsidRDefault="00260706">
            <w:pPr>
              <w:jc w:val="both"/>
            </w:pPr>
            <w:r>
              <w:t>115035, г. Москва, ул. Садовническая, д.33, стр. 1</w:t>
            </w:r>
          </w:p>
          <w:p w:rsidR="00260706" w:rsidRDefault="00260706">
            <w:pPr>
              <w:rPr>
                <w:rFonts w:eastAsia="Calibri"/>
              </w:rPr>
            </w:pPr>
            <w:r>
              <w:t>Аудитория №521:</w:t>
            </w:r>
          </w:p>
          <w:p w:rsidR="00260706" w:rsidRDefault="00260706">
            <w:pPr>
              <w:jc w:val="both"/>
              <w:rPr>
                <w:lang w:eastAsia="en-US"/>
              </w:rPr>
            </w:pPr>
            <w: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260706" w:rsidRDefault="00260706">
            <w:pPr>
              <w:jc w:val="both"/>
              <w:rPr>
                <w:lang w:eastAsia="en-US"/>
              </w:rPr>
            </w:pPr>
            <w: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06" w:rsidRDefault="00260706">
            <w:pPr>
              <w:jc w:val="both"/>
              <w:rPr>
                <w:lang w:eastAsia="en-US"/>
              </w:rPr>
            </w:pPr>
            <w:r>
              <w:t>Комплект учебной мебели, 24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 принтер.</w:t>
            </w:r>
          </w:p>
        </w:tc>
      </w:tr>
      <w:tr w:rsidR="00260706" w:rsidTr="00260706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06" w:rsidRDefault="00260706" w:rsidP="00260706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" w:hAnsi="Times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06" w:rsidRDefault="00260706">
            <w:pPr>
              <w:jc w:val="both"/>
            </w:pPr>
            <w:r>
              <w:t>119071, г. Москва, ул. Донская, дом 39, строение 4</w:t>
            </w:r>
          </w:p>
          <w:p w:rsidR="00260706" w:rsidRDefault="00260706">
            <w:pPr>
              <w:jc w:val="both"/>
              <w:rPr>
                <w:lang w:eastAsia="en-US"/>
              </w:rPr>
            </w:pPr>
            <w:r>
              <w:t>Аудитория №6113 лаборатория гидравлики для проведения занятий семинарского типа, групповых и индивидуальных консультаций, текущего кон</w:t>
            </w:r>
            <w:r>
              <w:lastRenderedPageBreak/>
              <w:t>троля и промежуточной аттестации.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06" w:rsidRDefault="00260706">
            <w:pPr>
              <w:jc w:val="both"/>
            </w:pPr>
            <w:r>
              <w:lastRenderedPageBreak/>
              <w:t>Комплект учебной мебели, меловая доска, специализированное оборудование: плунжерный насос, центробежный насос, система истекания с потерей давления по длине трубопровода, устройство местного сопротивления.</w:t>
            </w:r>
          </w:p>
          <w:p w:rsidR="00260706" w:rsidRDefault="00260706">
            <w:pPr>
              <w:jc w:val="both"/>
            </w:pPr>
            <w:r>
              <w:t>Технические средства обучения, служащие для представления учебной информации аудитории:  проектор, экран для проек</w:t>
            </w:r>
            <w:r>
              <w:lastRenderedPageBreak/>
              <w:t>тора.</w:t>
            </w:r>
          </w:p>
          <w:p w:rsidR="00260706" w:rsidRDefault="00260706">
            <w:pPr>
              <w:rPr>
                <w:lang w:val="en-US"/>
              </w:rPr>
            </w:pPr>
            <w:r>
              <w:rPr>
                <w:lang w:val="en-US"/>
              </w:rPr>
              <w:t>Microsoft Windows XP Professional Russian Upgrade, Software Assurance Pack Academic Open No Level, лицензия № 44892219 от 08.12.2008,</w:t>
            </w:r>
          </w:p>
          <w:p w:rsidR="00260706" w:rsidRDefault="00260706">
            <w:r>
              <w:t xml:space="preserve">бессрочная академическая лицензия; центр поддержки корпоративных лицензий </w:t>
            </w:r>
            <w:r>
              <w:rPr>
                <w:lang w:val="en-US"/>
              </w:rPr>
              <w:t>Microsoft</w:t>
            </w:r>
            <w:r>
              <w:t>.</w:t>
            </w:r>
          </w:p>
          <w:p w:rsidR="00260706" w:rsidRDefault="00260706">
            <w:r>
              <w:rPr>
                <w:lang w:val="en-US"/>
              </w:rPr>
              <w:t>Microsoft</w:t>
            </w:r>
            <w:r w:rsidRPr="00260706">
              <w:t xml:space="preserve"> </w:t>
            </w:r>
            <w:r>
              <w:rPr>
                <w:lang w:val="en-US"/>
              </w:rPr>
              <w:t>Office</w:t>
            </w:r>
            <w:r w:rsidRPr="00260706">
              <w:t xml:space="preserve"> </w:t>
            </w:r>
            <w:r>
              <w:rPr>
                <w:lang w:val="en-US"/>
              </w:rPr>
              <w:t>Professional</w:t>
            </w:r>
            <w:r w:rsidRPr="00260706">
              <w:t xml:space="preserve"> </w:t>
            </w:r>
            <w:r>
              <w:rPr>
                <w:lang w:val="en-US"/>
              </w:rPr>
              <w:t>Plus</w:t>
            </w:r>
            <w:r>
              <w:t xml:space="preserve"> 2007 </w:t>
            </w:r>
            <w:r>
              <w:rPr>
                <w:lang w:val="en-US"/>
              </w:rPr>
              <w:t>Russian</w:t>
            </w:r>
            <w:r w:rsidRPr="00260706">
              <w:t xml:space="preserve"> </w:t>
            </w:r>
            <w:r>
              <w:rPr>
                <w:lang w:val="en-US"/>
              </w:rPr>
              <w:t>Academic</w:t>
            </w:r>
            <w:r w:rsidRPr="00260706">
              <w:t xml:space="preserve"> </w:t>
            </w:r>
            <w:r>
              <w:rPr>
                <w:lang w:val="en-US"/>
              </w:rPr>
              <w:t>Open</w:t>
            </w:r>
            <w:r w:rsidRPr="00260706">
              <w:t xml:space="preserve"> </w:t>
            </w:r>
            <w:r>
              <w:rPr>
                <w:lang w:val="en-US"/>
              </w:rPr>
              <w:t>No</w:t>
            </w:r>
            <w:r w:rsidRPr="00260706">
              <w:t xml:space="preserve"> </w:t>
            </w:r>
            <w:r>
              <w:rPr>
                <w:lang w:val="en-US"/>
              </w:rPr>
              <w:t>Level</w:t>
            </w:r>
            <w:r>
              <w:t xml:space="preserve">, лицензия № 49413779, бессрочная академическая лицензия; центр поддержки корпоративных лицензий </w:t>
            </w:r>
            <w:r>
              <w:rPr>
                <w:lang w:val="en-US"/>
              </w:rPr>
              <w:t>Microsoft</w:t>
            </w:r>
            <w:r>
              <w:t>.</w:t>
            </w:r>
          </w:p>
          <w:p w:rsidR="00260706" w:rsidRDefault="00260706">
            <w:r>
              <w:rPr>
                <w:lang w:val="en-US"/>
              </w:rPr>
              <w:t>Dr</w:t>
            </w:r>
            <w:r>
              <w:t>.</w:t>
            </w:r>
            <w:r>
              <w:rPr>
                <w:lang w:val="en-US"/>
              </w:rPr>
              <w:t>Web</w:t>
            </w:r>
            <w:r w:rsidRPr="00260706">
              <w:t xml:space="preserve"> </w:t>
            </w:r>
            <w:r>
              <w:rPr>
                <w:lang w:val="en-US"/>
              </w:rPr>
              <w:t>Desktop</w:t>
            </w:r>
            <w:r w:rsidRPr="00260706">
              <w:t xml:space="preserve"> </w:t>
            </w:r>
            <w:r>
              <w:rPr>
                <w:lang w:val="en-US"/>
              </w:rPr>
              <w:t>Security</w:t>
            </w:r>
            <w:r w:rsidRPr="00260706">
              <w:t xml:space="preserve"> </w:t>
            </w:r>
            <w:r>
              <w:rPr>
                <w:lang w:val="en-US"/>
              </w:rPr>
              <w:t>Suite</w:t>
            </w:r>
            <w:r>
              <w:t xml:space="preserve"> Антивирус + Центр управления на 12 месяцев, 200 ПК, продление, договор  с АО «СофтЛайн Трейд» № 219/17-КС от 21.11.2018.</w:t>
            </w:r>
          </w:p>
          <w:p w:rsidR="00260706" w:rsidRDefault="00260706">
            <w:r>
              <w:rPr>
                <w:lang w:val="en-US"/>
              </w:rPr>
              <w:t>Autodesk</w:t>
            </w:r>
            <w:r w:rsidRPr="00260706">
              <w:t xml:space="preserve"> </w:t>
            </w:r>
            <w:r>
              <w:rPr>
                <w:lang w:val="en-US"/>
              </w:rPr>
              <w:t>AutoCAD</w:t>
            </w:r>
            <w:r>
              <w:t xml:space="preserve">  </w:t>
            </w:r>
            <w:r>
              <w:rPr>
                <w:lang w:val="en-US"/>
              </w:rPr>
              <w:t>Education</w:t>
            </w:r>
            <w:r w:rsidRPr="00260706">
              <w:t xml:space="preserve"> </w:t>
            </w:r>
            <w:r>
              <w:rPr>
                <w:lang w:val="en-US"/>
              </w:rPr>
              <w:t>Master</w:t>
            </w:r>
            <w:r w:rsidRPr="00260706">
              <w:t xml:space="preserve"> </w:t>
            </w:r>
            <w:r>
              <w:rPr>
                <w:lang w:val="en-US"/>
              </w:rPr>
              <w:t>Suite</w:t>
            </w:r>
            <w:r>
              <w:t xml:space="preserve"> 2019,  бесплатно распространяемая академическая версия,</w:t>
            </w:r>
          </w:p>
          <w:p w:rsidR="00260706" w:rsidRDefault="00260706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autodesk</w:t>
            </w:r>
            <w:r>
              <w:t>.</w:t>
            </w:r>
            <w:r>
              <w:rPr>
                <w:lang w:val="en-US"/>
              </w:rPr>
              <w:t>ru</w:t>
            </w:r>
            <w:r>
              <w:t>/</w:t>
            </w:r>
            <w:r>
              <w:rPr>
                <w:lang w:val="en-US"/>
              </w:rPr>
              <w:t>education</w:t>
            </w:r>
            <w:r>
              <w:t>/</w:t>
            </w:r>
            <w:r>
              <w:rPr>
                <w:lang w:val="en-US"/>
              </w:rPr>
              <w:t>free</w:t>
            </w:r>
            <w:r>
              <w:t>-</w:t>
            </w:r>
            <w:r>
              <w:rPr>
                <w:lang w:val="en-US"/>
              </w:rPr>
              <w:t>educational</w:t>
            </w:r>
            <w:r>
              <w:t>-</w:t>
            </w:r>
            <w:r>
              <w:rPr>
                <w:lang w:val="en-US"/>
              </w:rPr>
              <w:t>software</w:t>
            </w:r>
            <w:r>
              <w:t>#</w:t>
            </w:r>
            <w:r>
              <w:rPr>
                <w:lang w:val="en-US"/>
              </w:rPr>
              <w:t>license</w:t>
            </w:r>
          </w:p>
          <w:p w:rsidR="00260706" w:rsidRDefault="00260706">
            <w:pPr>
              <w:jc w:val="both"/>
              <w:rPr>
                <w:lang w:eastAsia="en-US"/>
              </w:rPr>
            </w:pPr>
            <w:r>
              <w:rPr>
                <w:lang w:val="en-US"/>
              </w:rPr>
              <w:t>Adobe Reader (свободно распространяемое).</w:t>
            </w:r>
          </w:p>
        </w:tc>
      </w:tr>
      <w:tr w:rsidR="00EC4E44" w:rsidTr="002447DD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44" w:rsidRDefault="00EC4E44" w:rsidP="00EC4E44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" w:hAnsi="Times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44" w:rsidRPr="003E5857" w:rsidRDefault="00EC4E44" w:rsidP="00EC4E44">
            <w:pPr>
              <w:jc w:val="both"/>
              <w:rPr>
                <w:sz w:val="18"/>
                <w:szCs w:val="18"/>
              </w:rPr>
            </w:pPr>
            <w:r w:rsidRPr="003E5857">
              <w:rPr>
                <w:sz w:val="18"/>
                <w:szCs w:val="18"/>
              </w:rPr>
              <w:t>115035, г. Москва, ул. Садовническая, д.33, стр. 1</w:t>
            </w:r>
          </w:p>
          <w:p w:rsidR="00EC4E44" w:rsidRPr="003E5857" w:rsidRDefault="00EC4E44" w:rsidP="00EC4E44">
            <w:pPr>
              <w:rPr>
                <w:sz w:val="18"/>
                <w:szCs w:val="18"/>
              </w:rPr>
            </w:pPr>
            <w:r w:rsidRPr="003E5857">
              <w:rPr>
                <w:sz w:val="18"/>
                <w:szCs w:val="18"/>
              </w:rPr>
              <w:t>Аудитория №521:</w:t>
            </w:r>
          </w:p>
          <w:p w:rsidR="00EC4E44" w:rsidRPr="003E5857" w:rsidRDefault="00EC4E44" w:rsidP="00EC4E44">
            <w:pPr>
              <w:jc w:val="both"/>
              <w:rPr>
                <w:sz w:val="18"/>
                <w:szCs w:val="18"/>
              </w:rPr>
            </w:pPr>
            <w:r w:rsidRPr="003E5857">
              <w:rPr>
                <w:sz w:val="18"/>
                <w:szCs w:val="18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EC4E44" w:rsidRPr="003E5857" w:rsidRDefault="00EC4E44" w:rsidP="00EC4E44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3E5857">
              <w:rPr>
                <w:sz w:val="18"/>
                <w:szCs w:val="18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44" w:rsidRPr="003E5857" w:rsidRDefault="00EC4E44" w:rsidP="00EC4E44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3E5857">
              <w:rPr>
                <w:sz w:val="18"/>
                <w:szCs w:val="18"/>
              </w:rPr>
              <w:t>Комплект учебной мебели, 24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 принтер.</w:t>
            </w:r>
          </w:p>
        </w:tc>
      </w:tr>
    </w:tbl>
    <w:p w:rsidR="00B31C19" w:rsidRDefault="00B31C19" w:rsidP="00A81D5C">
      <w:pPr>
        <w:autoSpaceDE w:val="0"/>
        <w:autoSpaceDN w:val="0"/>
        <w:adjustRightInd w:val="0"/>
        <w:rPr>
          <w:i/>
          <w:color w:val="000000"/>
          <w:sz w:val="22"/>
          <w:szCs w:val="22"/>
          <w:shd w:val="clear" w:color="auto" w:fill="FFFFFF"/>
        </w:rPr>
        <w:sectPr w:rsidR="00B31C19" w:rsidSect="00BA05A5">
          <w:footerReference w:type="even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1A9" w:rsidRDefault="00BF61A9" w:rsidP="00BF61A9">
      <w:pPr>
        <w:tabs>
          <w:tab w:val="right" w:leader="underscore" w:pos="8505"/>
        </w:tabs>
        <w:jc w:val="both"/>
        <w:rPr>
          <w:b/>
          <w:sz w:val="24"/>
          <w:szCs w:val="24"/>
        </w:rPr>
      </w:pPr>
      <w:r w:rsidRPr="00370281">
        <w:rPr>
          <w:i/>
        </w:rPr>
        <w:lastRenderedPageBreak/>
        <w:t xml:space="preserve">       </w:t>
      </w:r>
      <w:r w:rsidR="00753085" w:rsidRPr="00753085">
        <w:rPr>
          <w:b/>
          <w:sz w:val="24"/>
          <w:szCs w:val="24"/>
        </w:rPr>
        <w:t>12</w:t>
      </w:r>
      <w:r w:rsidRPr="001B4984">
        <w:rPr>
          <w:b/>
          <w:bCs/>
          <w:spacing w:val="-2"/>
          <w:sz w:val="24"/>
          <w:szCs w:val="24"/>
        </w:rPr>
        <w:t xml:space="preserve">. УЧЕБНО-МЕТОДИЧЕСКОЕ И ИНФОРМАЦИОННОЕ </w:t>
      </w:r>
      <w:r w:rsidRPr="001B4984">
        <w:rPr>
          <w:b/>
          <w:spacing w:val="-2"/>
          <w:sz w:val="24"/>
          <w:szCs w:val="24"/>
        </w:rPr>
        <w:t>ОБЕСПЕЧЕНИЕ</w:t>
      </w:r>
      <w:r w:rsidRPr="001B49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ПРАКТИКИ</w:t>
      </w:r>
    </w:p>
    <w:p w:rsidR="00260706" w:rsidRDefault="00260706" w:rsidP="00BF61A9">
      <w:pPr>
        <w:tabs>
          <w:tab w:val="right" w:leader="underscore" w:pos="8505"/>
        </w:tabs>
        <w:jc w:val="both"/>
        <w:rPr>
          <w:b/>
          <w:sz w:val="24"/>
          <w:szCs w:val="24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387"/>
        <w:gridCol w:w="1244"/>
        <w:gridCol w:w="193"/>
        <w:gridCol w:w="2310"/>
        <w:gridCol w:w="669"/>
        <w:gridCol w:w="3080"/>
        <w:gridCol w:w="41"/>
        <w:gridCol w:w="1980"/>
      </w:tblGrid>
      <w:tr w:rsidR="00260706" w:rsidTr="00260706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260706" w:rsidRDefault="002607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260706" w:rsidRDefault="002607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Количество экземпляров в библиотеке Университета, экз.</w:t>
            </w:r>
          </w:p>
        </w:tc>
      </w:tr>
      <w:tr w:rsidR="00260706" w:rsidTr="002607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260706" w:rsidTr="00260706">
        <w:tc>
          <w:tcPr>
            <w:tcW w:w="10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 Основная литература, в том числе электронные издания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0706" w:rsidRDefault="0026070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06" w:rsidRDefault="0026070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60706" w:rsidTr="002607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Рыжиков Ю.И.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Работа над диссертацией по техническим наукам. - 2-е изд., перераб. и доп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Книга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555555"/>
                <w:sz w:val="24"/>
                <w:szCs w:val="24"/>
                <w:shd w:val="clear" w:color="auto" w:fill="FFFFFF"/>
                <w:lang w:val="en-US" w:eastAsia="en-US"/>
              </w:rPr>
              <w:t xml:space="preserve">СПб.: БХВ-Петербург,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2007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ind w:firstLine="2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http://znanium.com/bookread2.php?book=350405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260706" w:rsidRDefault="002607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60706" w:rsidRPr="00953681" w:rsidTr="002607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О. В. Спиридонов, </w:t>
            </w:r>
          </w:p>
          <w:p w:rsidR="00260706" w:rsidRDefault="002607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 С. Вольпян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Microsoft Word. От пользователя к специалисту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rPr>
                <w:sz w:val="24"/>
                <w:szCs w:val="24"/>
                <w:lang w:val="en-US" w:eastAsia="en-US"/>
              </w:rPr>
            </w:pPr>
            <w:r>
              <w:rPr>
                <w:color w:val="555555"/>
                <w:sz w:val="24"/>
                <w:szCs w:val="24"/>
                <w:shd w:val="clear" w:color="auto" w:fill="FFFFFF"/>
                <w:lang w:val="en-US" w:eastAsia="en-US"/>
              </w:rPr>
              <w:t xml:space="preserve">М. : БИНОМ. Лаборатория знаний,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ind w:firstLine="22"/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http://znanium.com/bookread2.php?book=366469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06" w:rsidRDefault="00260706"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</w:p>
        </w:tc>
      </w:tr>
      <w:tr w:rsidR="00260706" w:rsidTr="00260706">
        <w:trPr>
          <w:trHeight w:val="5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Е.А. Баринова, </w:t>
            </w:r>
          </w:p>
          <w:p w:rsidR="00260706" w:rsidRDefault="002607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А.С. Березина, </w:t>
            </w:r>
          </w:p>
          <w:p w:rsidR="00260706" w:rsidRDefault="00260706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А.Н. Пыльки.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Подготовка и редактирование документов в МS WORD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Степуро. – М. : КУРС : ИНФРА-М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ind w:firstLine="22"/>
              <w:jc w:val="center"/>
              <w:rPr>
                <w:color w:val="000000"/>
                <w:sz w:val="24"/>
                <w:szCs w:val="24"/>
                <w:highlight w:val="yellow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http://znanium.com/bookread2.php?book=851087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260706" w:rsidRDefault="0026070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60706" w:rsidTr="00260706">
        <w:tc>
          <w:tcPr>
            <w:tcW w:w="10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 Дополнительная литература, в том числе электронные издания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0706" w:rsidRDefault="00260706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06" w:rsidRDefault="00260706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60706" w:rsidTr="00260706">
        <w:trPr>
          <w:trHeight w:val="68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ind w:firstLine="25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Белов С.В.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0706" w:rsidRDefault="0026070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Безопасность жизнедеятельности и защита окружающей</w:t>
            </w:r>
          </w:p>
          <w:p w:rsidR="00260706" w:rsidRDefault="0026070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 Юрайт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260706" w:rsidTr="00260706">
        <w:trPr>
          <w:trHeight w:val="13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ind w:firstLine="25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Ветошкин Е.Г.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основы защиты окружающей среды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М.: Абрис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  <w:p w:rsidR="00260706" w:rsidRDefault="002607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260706" w:rsidRDefault="002607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706" w:rsidRDefault="002607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260706" w:rsidRDefault="002607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260706" w:rsidRDefault="0026070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60706" w:rsidTr="002607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ind w:firstLine="25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Гришин В.Н.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М.: ИД ФОРУМ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2012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10 </w:t>
            </w:r>
          </w:p>
        </w:tc>
      </w:tr>
      <w:tr w:rsidR="00260706" w:rsidTr="002607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 Методические материалы</w:t>
            </w:r>
            <w:r>
              <w:rPr>
                <w:b/>
                <w:sz w:val="24"/>
                <w:szCs w:val="24"/>
                <w:lang w:eastAsia="en-US"/>
              </w:rPr>
              <w:t xml:space="preserve">  (указания, рекомендации  по освоению практики  авторов РГУ им. А. Н. Косыгина)</w:t>
            </w:r>
          </w:p>
        </w:tc>
      </w:tr>
      <w:tr w:rsidR="00260706" w:rsidTr="002607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Любская О.Г.,</w:t>
            </w:r>
          </w:p>
          <w:p w:rsidR="00260706" w:rsidRDefault="002607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Свищев Г.А., </w:t>
            </w:r>
          </w:p>
          <w:p w:rsidR="00260706" w:rsidRDefault="002607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Седляров О.И.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Экологическая безопасность предприятий легкой промышленности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М.: ИНФРА-М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2016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0706" w:rsidRDefault="002607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60706" w:rsidTr="002607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Любская О.Г.,</w:t>
            </w:r>
          </w:p>
          <w:p w:rsidR="00260706" w:rsidRDefault="002607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Свищев Г.А., </w:t>
            </w:r>
          </w:p>
          <w:p w:rsidR="00260706" w:rsidRDefault="002607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Пикалев А.В..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Имитационное моделирование параметров микроклимата </w:t>
            </w:r>
            <w:r>
              <w:rPr>
                <w:color w:val="000000"/>
                <w:sz w:val="24"/>
                <w:szCs w:val="24"/>
              </w:rPr>
              <w:lastRenderedPageBreak/>
              <w:t>производственных систем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МУ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М.: МГУДТ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lang w:eastAsia="ar-SA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0706" w:rsidRDefault="0026070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 – на кафедре</w:t>
            </w:r>
          </w:p>
          <w:p w:rsidR="00260706" w:rsidRDefault="0026070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 – в библио-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теке</w:t>
            </w:r>
          </w:p>
        </w:tc>
      </w:tr>
      <w:tr w:rsidR="00260706" w:rsidTr="00260706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Любская О.Г., </w:t>
            </w:r>
          </w:p>
          <w:p w:rsidR="00260706" w:rsidRDefault="002607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Балова А.Н.</w:t>
            </w:r>
          </w:p>
        </w:tc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Комбинированное действие на окружающую среду производственных и непроизводственных факторов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М.: МГУДТ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706" w:rsidRDefault="00260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0706" w:rsidRDefault="002607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260706" w:rsidRDefault="002607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</w:t>
            </w:r>
          </w:p>
          <w:p w:rsidR="00260706" w:rsidRDefault="002607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260706" w:rsidRDefault="002607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0706" w:rsidRDefault="002607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 – на кафедре</w:t>
            </w:r>
          </w:p>
          <w:p w:rsidR="00260706" w:rsidRDefault="002607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 – в библио-теке</w:t>
            </w:r>
          </w:p>
          <w:p w:rsidR="00260706" w:rsidRDefault="0026070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60706" w:rsidRPr="00260706" w:rsidRDefault="00260706" w:rsidP="00260706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260706">
        <w:rPr>
          <w:rFonts w:ascii="Times New Roman" w:hAnsi="Times New Roman" w:cs="Times New Roman"/>
          <w:b/>
        </w:rPr>
        <w:t>12.4 Информационное обеспечение учебного процесса</w:t>
      </w:r>
    </w:p>
    <w:p w:rsidR="00260706" w:rsidRPr="00260706" w:rsidRDefault="00260706" w:rsidP="00260706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260706">
        <w:rPr>
          <w:rFonts w:ascii="Times New Roman" w:hAnsi="Times New Roman" w:cs="Times New Roman"/>
          <w:b/>
        </w:rPr>
        <w:t>12.4.1. Ресурсы электронной библиотеки</w:t>
      </w:r>
    </w:p>
    <w:p w:rsidR="00260706" w:rsidRPr="00260706" w:rsidRDefault="00260706" w:rsidP="00260706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sz w:val="24"/>
          <w:szCs w:val="24"/>
          <w:lang w:eastAsia="ar-SA"/>
        </w:rPr>
      </w:pPr>
      <w:r w:rsidRPr="00260706">
        <w:rPr>
          <w:rFonts w:eastAsia="Arial Unicode MS"/>
          <w:sz w:val="24"/>
          <w:szCs w:val="24"/>
          <w:lang w:eastAsia="ar-SA"/>
        </w:rPr>
        <w:t xml:space="preserve">ЭБС </w:t>
      </w:r>
      <w:r w:rsidRPr="00260706">
        <w:rPr>
          <w:rFonts w:eastAsia="Arial Unicode MS"/>
          <w:sz w:val="24"/>
          <w:szCs w:val="24"/>
          <w:lang w:val="en-US" w:eastAsia="ar-SA"/>
        </w:rPr>
        <w:t>Znanium</w:t>
      </w:r>
      <w:r w:rsidRPr="00260706">
        <w:rPr>
          <w:rFonts w:eastAsia="Arial Unicode MS"/>
          <w:sz w:val="24"/>
          <w:szCs w:val="24"/>
          <w:lang w:eastAsia="ar-SA"/>
        </w:rPr>
        <w:t>.</w:t>
      </w:r>
      <w:r w:rsidRPr="00260706">
        <w:rPr>
          <w:rFonts w:eastAsia="Arial Unicode MS"/>
          <w:sz w:val="24"/>
          <w:szCs w:val="24"/>
          <w:lang w:val="en-US" w:eastAsia="ar-SA"/>
        </w:rPr>
        <w:t>com</w:t>
      </w:r>
      <w:r w:rsidRPr="00260706">
        <w:rPr>
          <w:rFonts w:eastAsia="Arial Unicode MS"/>
          <w:sz w:val="24"/>
          <w:szCs w:val="24"/>
          <w:lang w:eastAsia="ar-SA"/>
        </w:rPr>
        <w:t xml:space="preserve">» научно-издательского центра «Инфра-М» </w:t>
      </w:r>
      <w:hyperlink r:id="rId10" w:history="1">
        <w:r w:rsidRPr="00260706">
          <w:rPr>
            <w:rStyle w:val="Hyperlink"/>
            <w:rFonts w:eastAsia="Arial Unicode MS"/>
            <w:sz w:val="24"/>
            <w:szCs w:val="24"/>
            <w:lang w:val="en-US" w:eastAsia="ar-SA"/>
          </w:rPr>
          <w:t>http</w:t>
        </w:r>
        <w:r w:rsidRPr="00260706">
          <w:rPr>
            <w:rStyle w:val="Hyperlink"/>
            <w:rFonts w:eastAsia="Arial Unicode MS"/>
            <w:sz w:val="24"/>
            <w:szCs w:val="24"/>
            <w:lang w:eastAsia="ar-SA"/>
          </w:rPr>
          <w:t>://</w:t>
        </w:r>
        <w:r w:rsidRPr="00260706">
          <w:rPr>
            <w:rStyle w:val="Hyperlink"/>
            <w:rFonts w:eastAsia="Arial Unicode MS"/>
            <w:sz w:val="24"/>
            <w:szCs w:val="24"/>
            <w:lang w:val="en-US" w:eastAsia="ar-SA"/>
          </w:rPr>
          <w:t>znanium</w:t>
        </w:r>
        <w:r w:rsidRPr="00260706">
          <w:rPr>
            <w:rStyle w:val="Hyperlink"/>
            <w:rFonts w:eastAsia="Arial Unicode MS"/>
            <w:sz w:val="24"/>
            <w:szCs w:val="24"/>
            <w:lang w:eastAsia="ar-SA"/>
          </w:rPr>
          <w:t>.</w:t>
        </w:r>
        <w:r w:rsidRPr="00260706">
          <w:rPr>
            <w:rStyle w:val="Hyperlink"/>
            <w:rFonts w:eastAsia="Arial Unicode MS"/>
            <w:sz w:val="24"/>
            <w:szCs w:val="24"/>
            <w:lang w:val="en-US" w:eastAsia="ar-SA"/>
          </w:rPr>
          <w:t>com</w:t>
        </w:r>
        <w:r w:rsidRPr="00260706">
          <w:rPr>
            <w:rStyle w:val="Hyperlink"/>
            <w:rFonts w:eastAsia="Arial Unicode MS"/>
            <w:sz w:val="24"/>
            <w:szCs w:val="24"/>
            <w:lang w:eastAsia="ar-SA"/>
          </w:rPr>
          <w:t>/</w:t>
        </w:r>
      </w:hyperlink>
      <w:r w:rsidRPr="00260706">
        <w:rPr>
          <w:rFonts w:eastAsia="Arial Unicode MS"/>
          <w:sz w:val="24"/>
          <w:szCs w:val="24"/>
          <w:lang w:eastAsia="ar-SA"/>
        </w:rPr>
        <w:t xml:space="preserve"> 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260706" w:rsidRPr="00260706" w:rsidRDefault="00260706" w:rsidP="00260706">
      <w:pPr>
        <w:suppressAutoHyphens/>
        <w:spacing w:line="100" w:lineRule="atLeast"/>
        <w:ind w:left="720"/>
        <w:rPr>
          <w:sz w:val="24"/>
          <w:szCs w:val="24"/>
          <w:lang w:eastAsia="ar-SA"/>
        </w:rPr>
      </w:pPr>
      <w:r w:rsidRPr="00260706">
        <w:rPr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260706">
        <w:rPr>
          <w:sz w:val="24"/>
          <w:szCs w:val="24"/>
          <w:lang w:val="en-US" w:eastAsia="ar-SA"/>
        </w:rPr>
        <w:t>Znanium</w:t>
      </w:r>
      <w:r w:rsidRPr="00260706">
        <w:rPr>
          <w:sz w:val="24"/>
          <w:szCs w:val="24"/>
          <w:lang w:eastAsia="ar-SA"/>
        </w:rPr>
        <w:t>.</w:t>
      </w:r>
      <w:r w:rsidRPr="00260706">
        <w:rPr>
          <w:sz w:val="24"/>
          <w:szCs w:val="24"/>
          <w:lang w:val="en-US" w:eastAsia="ar-SA"/>
        </w:rPr>
        <w:t>com</w:t>
      </w:r>
      <w:r w:rsidRPr="00260706">
        <w:rPr>
          <w:sz w:val="24"/>
          <w:szCs w:val="24"/>
          <w:lang w:eastAsia="ar-SA"/>
        </w:rPr>
        <w:t xml:space="preserve">» </w:t>
      </w:r>
      <w:hyperlink r:id="rId11" w:history="1">
        <w:r w:rsidRPr="00260706">
          <w:rPr>
            <w:rStyle w:val="Hyperlink"/>
            <w:sz w:val="24"/>
            <w:szCs w:val="24"/>
            <w:lang w:val="en-US" w:eastAsia="ar-SA"/>
          </w:rPr>
          <w:t>http</w:t>
        </w:r>
        <w:r w:rsidRPr="00260706">
          <w:rPr>
            <w:rStyle w:val="Hyperlink"/>
            <w:sz w:val="24"/>
            <w:szCs w:val="24"/>
            <w:lang w:eastAsia="ar-SA"/>
          </w:rPr>
          <w:t>://</w:t>
        </w:r>
        <w:r w:rsidRPr="00260706">
          <w:rPr>
            <w:rStyle w:val="Hyperlink"/>
            <w:sz w:val="24"/>
            <w:szCs w:val="24"/>
            <w:lang w:val="en-US" w:eastAsia="ar-SA"/>
          </w:rPr>
          <w:t>znanium</w:t>
        </w:r>
        <w:r w:rsidRPr="00260706">
          <w:rPr>
            <w:rStyle w:val="Hyperlink"/>
            <w:sz w:val="24"/>
            <w:szCs w:val="24"/>
            <w:lang w:eastAsia="ar-SA"/>
          </w:rPr>
          <w:t>.</w:t>
        </w:r>
        <w:r w:rsidRPr="00260706">
          <w:rPr>
            <w:rStyle w:val="Hyperlink"/>
            <w:sz w:val="24"/>
            <w:szCs w:val="24"/>
            <w:lang w:val="en-US" w:eastAsia="ar-SA"/>
          </w:rPr>
          <w:t>com</w:t>
        </w:r>
        <w:r w:rsidRPr="00260706">
          <w:rPr>
            <w:rStyle w:val="Hyperlink"/>
            <w:sz w:val="24"/>
            <w:szCs w:val="24"/>
            <w:lang w:eastAsia="ar-SA"/>
          </w:rPr>
          <w:t>/</w:t>
        </w:r>
      </w:hyperlink>
      <w:r w:rsidRPr="00260706">
        <w:rPr>
          <w:sz w:val="24"/>
          <w:szCs w:val="24"/>
          <w:lang w:eastAsia="ar-SA"/>
        </w:rPr>
        <w:t xml:space="preserve">  (электронные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260706" w:rsidRPr="00260706" w:rsidRDefault="00260706" w:rsidP="00260706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sz w:val="24"/>
          <w:szCs w:val="24"/>
          <w:lang w:eastAsia="ar-SA"/>
        </w:rPr>
      </w:pPr>
      <w:r w:rsidRPr="00260706">
        <w:rPr>
          <w:rFonts w:eastAsia="Arial Unicode MS"/>
          <w:sz w:val="24"/>
          <w:szCs w:val="24"/>
          <w:lang w:eastAsia="ar-SA"/>
        </w:rPr>
        <w:t xml:space="preserve">ООО «ИВИС» </w:t>
      </w:r>
      <w:hyperlink r:id="rId12" w:history="1">
        <w:r w:rsidRPr="00260706">
          <w:rPr>
            <w:rStyle w:val="Hyperlink"/>
            <w:rFonts w:eastAsia="Arial Unicode MS"/>
            <w:sz w:val="24"/>
            <w:szCs w:val="24"/>
            <w:lang w:eastAsia="ar-SA"/>
          </w:rPr>
          <w:t>https://dlib.eastview.com</w:t>
        </w:r>
      </w:hyperlink>
      <w:r w:rsidRPr="00260706">
        <w:rPr>
          <w:rFonts w:eastAsia="Arial Unicode MS"/>
          <w:sz w:val="24"/>
          <w:szCs w:val="24"/>
          <w:lang w:eastAsia="ar-SA"/>
        </w:rPr>
        <w:t xml:space="preserve"> (электронные версии периодических изданий ООО «ИВИС»);</w:t>
      </w:r>
    </w:p>
    <w:p w:rsidR="00260706" w:rsidRPr="00260706" w:rsidRDefault="00260706" w:rsidP="00260706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sz w:val="24"/>
          <w:szCs w:val="24"/>
          <w:lang w:eastAsia="ar-SA"/>
        </w:rPr>
      </w:pPr>
      <w:r w:rsidRPr="00260706">
        <w:rPr>
          <w:rFonts w:eastAsia="Arial Unicode MS"/>
          <w:sz w:val="24"/>
          <w:szCs w:val="24"/>
          <w:lang w:val="en-US" w:eastAsia="ar-SA"/>
        </w:rPr>
        <w:t>Web</w:t>
      </w:r>
      <w:r w:rsidRPr="00260706">
        <w:rPr>
          <w:rFonts w:eastAsia="Arial Unicode MS"/>
          <w:sz w:val="24"/>
          <w:szCs w:val="24"/>
          <w:lang w:eastAsia="ar-SA"/>
        </w:rPr>
        <w:t xml:space="preserve"> </w:t>
      </w:r>
      <w:r w:rsidRPr="00260706">
        <w:rPr>
          <w:rFonts w:eastAsia="Arial Unicode MS"/>
          <w:sz w:val="24"/>
          <w:szCs w:val="24"/>
          <w:lang w:val="en-US" w:eastAsia="ar-SA"/>
        </w:rPr>
        <w:t>of</w:t>
      </w:r>
      <w:r w:rsidRPr="00260706">
        <w:rPr>
          <w:rFonts w:eastAsia="Arial Unicode MS"/>
          <w:sz w:val="24"/>
          <w:szCs w:val="24"/>
          <w:lang w:eastAsia="ar-SA"/>
        </w:rPr>
        <w:t xml:space="preserve"> </w:t>
      </w:r>
      <w:r w:rsidRPr="00260706">
        <w:rPr>
          <w:rFonts w:eastAsia="Arial Unicode MS"/>
          <w:sz w:val="24"/>
          <w:szCs w:val="24"/>
          <w:lang w:val="en-US" w:eastAsia="ar-SA"/>
        </w:rPr>
        <w:t>Science</w:t>
      </w:r>
      <w:r w:rsidRPr="00260706">
        <w:rPr>
          <w:rFonts w:eastAsia="Arial Unicode MS"/>
          <w:sz w:val="24"/>
          <w:szCs w:val="24"/>
          <w:lang w:eastAsia="ar-SA"/>
        </w:rPr>
        <w:t xml:space="preserve"> </w:t>
      </w:r>
      <w:hyperlink r:id="rId13" w:history="1">
        <w:r w:rsidRPr="00260706">
          <w:rPr>
            <w:rStyle w:val="Hyperlink"/>
            <w:rFonts w:eastAsia="Arial Unicode MS"/>
            <w:bCs/>
            <w:sz w:val="24"/>
            <w:szCs w:val="24"/>
            <w:lang w:val="en-US" w:eastAsia="ar-SA"/>
          </w:rPr>
          <w:t>http</w:t>
        </w:r>
        <w:r w:rsidRPr="00260706">
          <w:rPr>
            <w:rStyle w:val="Hyperlink"/>
            <w:rFonts w:eastAsia="Arial Unicode MS"/>
            <w:bCs/>
            <w:sz w:val="24"/>
            <w:szCs w:val="24"/>
            <w:lang w:eastAsia="ar-SA"/>
          </w:rPr>
          <w:t>://</w:t>
        </w:r>
        <w:r w:rsidRPr="00260706">
          <w:rPr>
            <w:rStyle w:val="Hyperlink"/>
            <w:rFonts w:eastAsia="Arial Unicode MS"/>
            <w:bCs/>
            <w:sz w:val="24"/>
            <w:szCs w:val="24"/>
            <w:lang w:val="en-US" w:eastAsia="ar-SA"/>
          </w:rPr>
          <w:t>webofknowledge</w:t>
        </w:r>
        <w:r w:rsidRPr="00260706">
          <w:rPr>
            <w:rStyle w:val="Hyperlink"/>
            <w:rFonts w:eastAsia="Arial Unicode MS"/>
            <w:bCs/>
            <w:sz w:val="24"/>
            <w:szCs w:val="24"/>
            <w:lang w:eastAsia="ar-SA"/>
          </w:rPr>
          <w:t>.</w:t>
        </w:r>
        <w:r w:rsidRPr="00260706">
          <w:rPr>
            <w:rStyle w:val="Hyperlink"/>
            <w:rFonts w:eastAsia="Arial Unicode MS"/>
            <w:bCs/>
            <w:sz w:val="24"/>
            <w:szCs w:val="24"/>
            <w:lang w:val="en-US" w:eastAsia="ar-SA"/>
          </w:rPr>
          <w:t>com</w:t>
        </w:r>
        <w:r w:rsidRPr="00260706">
          <w:rPr>
            <w:rStyle w:val="Hyperlink"/>
            <w:rFonts w:eastAsia="Arial Unicode MS"/>
            <w:bCs/>
            <w:sz w:val="24"/>
            <w:szCs w:val="24"/>
            <w:lang w:eastAsia="ar-SA"/>
          </w:rPr>
          <w:t>/</w:t>
        </w:r>
      </w:hyperlink>
      <w:r w:rsidRPr="00260706">
        <w:rPr>
          <w:rFonts w:eastAsia="Arial Unicode MS"/>
          <w:bCs/>
          <w:sz w:val="24"/>
          <w:szCs w:val="24"/>
          <w:lang w:eastAsia="ar-SA"/>
        </w:rPr>
        <w:t xml:space="preserve">  (</w:t>
      </w:r>
      <w:r w:rsidRPr="00260706">
        <w:rPr>
          <w:rFonts w:eastAsia="Arial Unicode MS"/>
          <w:sz w:val="24"/>
          <w:szCs w:val="24"/>
          <w:lang w:eastAsia="ar-SA"/>
        </w:rPr>
        <w:t xml:space="preserve">обширная международная универсальная реферативная база данных); </w:t>
      </w:r>
    </w:p>
    <w:p w:rsidR="00260706" w:rsidRPr="00260706" w:rsidRDefault="00260706" w:rsidP="00260706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Cs/>
          <w:sz w:val="24"/>
          <w:szCs w:val="24"/>
          <w:lang w:eastAsia="ar-SA"/>
        </w:rPr>
      </w:pPr>
      <w:r w:rsidRPr="00260706">
        <w:rPr>
          <w:rFonts w:eastAsia="Arial Unicode MS"/>
          <w:sz w:val="24"/>
          <w:szCs w:val="24"/>
          <w:lang w:val="en-US" w:eastAsia="ar-SA"/>
        </w:rPr>
        <w:t>Scopus</w:t>
      </w:r>
      <w:r w:rsidRPr="00260706">
        <w:rPr>
          <w:rFonts w:eastAsia="Arial Unicode MS"/>
          <w:sz w:val="24"/>
          <w:szCs w:val="24"/>
          <w:lang w:eastAsia="ar-SA"/>
        </w:rPr>
        <w:t xml:space="preserve"> </w:t>
      </w:r>
      <w:hyperlink r:id="rId14" w:history="1">
        <w:r w:rsidRPr="00260706">
          <w:rPr>
            <w:rStyle w:val="Hyperlink"/>
            <w:rFonts w:eastAsia="Arial Unicode MS"/>
            <w:sz w:val="24"/>
            <w:szCs w:val="24"/>
            <w:lang w:val="en-US" w:eastAsia="ar-SA"/>
          </w:rPr>
          <w:t>https</w:t>
        </w:r>
        <w:r w:rsidRPr="00260706">
          <w:rPr>
            <w:rStyle w:val="Hyperlink"/>
            <w:rFonts w:eastAsia="Arial Unicode MS"/>
            <w:sz w:val="24"/>
            <w:szCs w:val="24"/>
            <w:lang w:eastAsia="ar-SA"/>
          </w:rPr>
          <w:t>://</w:t>
        </w:r>
        <w:r w:rsidRPr="00260706">
          <w:rPr>
            <w:rStyle w:val="Hyperlink"/>
            <w:rFonts w:eastAsia="Arial Unicode MS"/>
            <w:sz w:val="24"/>
            <w:szCs w:val="24"/>
            <w:lang w:val="en-US" w:eastAsia="ar-SA"/>
          </w:rPr>
          <w:t>www</w:t>
        </w:r>
        <w:r w:rsidRPr="00260706">
          <w:rPr>
            <w:rStyle w:val="Hyperlink"/>
            <w:rFonts w:eastAsia="Arial Unicode MS"/>
            <w:sz w:val="24"/>
            <w:szCs w:val="24"/>
            <w:lang w:eastAsia="ar-SA"/>
          </w:rPr>
          <w:t>.</w:t>
        </w:r>
        <w:r w:rsidRPr="00260706">
          <w:rPr>
            <w:rStyle w:val="Hyperlink"/>
            <w:rFonts w:eastAsia="Arial Unicode MS"/>
            <w:sz w:val="24"/>
            <w:szCs w:val="24"/>
            <w:lang w:val="en-US" w:eastAsia="ar-SA"/>
          </w:rPr>
          <w:t>scopus</w:t>
        </w:r>
        <w:r w:rsidRPr="00260706">
          <w:rPr>
            <w:rStyle w:val="Hyperlink"/>
            <w:rFonts w:eastAsia="Arial Unicode MS"/>
            <w:sz w:val="24"/>
            <w:szCs w:val="24"/>
            <w:lang w:eastAsia="ar-SA"/>
          </w:rPr>
          <w:t>.</w:t>
        </w:r>
        <w:r w:rsidRPr="00260706">
          <w:rPr>
            <w:rStyle w:val="Hyperlink"/>
            <w:rFonts w:eastAsia="Arial Unicode MS"/>
            <w:sz w:val="24"/>
            <w:szCs w:val="24"/>
            <w:lang w:val="en-US" w:eastAsia="ar-SA"/>
          </w:rPr>
          <w:t>com</w:t>
        </w:r>
      </w:hyperlink>
      <w:r w:rsidRPr="00260706">
        <w:rPr>
          <w:rFonts w:eastAsia="Arial Unicode MS"/>
          <w:sz w:val="24"/>
          <w:szCs w:val="24"/>
          <w:lang w:eastAsia="ar-SA"/>
        </w:rPr>
        <w:t xml:space="preserve">  (международная универсальная реферативная база данных, </w:t>
      </w:r>
      <w:r w:rsidRPr="00260706">
        <w:rPr>
          <w:rFonts w:eastAsia="Arial Unicode MS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260706">
        <w:rPr>
          <w:rFonts w:eastAsia="Arial Unicode MS"/>
          <w:sz w:val="24"/>
          <w:szCs w:val="24"/>
          <w:lang w:eastAsia="ar-SA"/>
        </w:rPr>
        <w:t xml:space="preserve">; </w:t>
      </w:r>
    </w:p>
    <w:p w:rsidR="00260706" w:rsidRPr="00260706" w:rsidRDefault="00260706" w:rsidP="00260706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sz w:val="24"/>
          <w:szCs w:val="24"/>
          <w:lang w:eastAsia="ar-SA"/>
        </w:rPr>
      </w:pPr>
      <w:r w:rsidRPr="00260706">
        <w:rPr>
          <w:rFonts w:eastAsia="Arial Unicode MS"/>
          <w:bCs/>
          <w:sz w:val="24"/>
          <w:szCs w:val="24"/>
          <w:lang w:eastAsia="ar-SA"/>
        </w:rPr>
        <w:t>«</w:t>
      </w:r>
      <w:r w:rsidRPr="00260706">
        <w:rPr>
          <w:rFonts w:eastAsia="Arial Unicode MS"/>
          <w:bCs/>
          <w:sz w:val="24"/>
          <w:szCs w:val="24"/>
          <w:lang w:val="sv-SE" w:eastAsia="ar-SA"/>
        </w:rPr>
        <w:t>SpringerNature</w:t>
      </w:r>
      <w:r w:rsidRPr="00260706">
        <w:rPr>
          <w:rFonts w:eastAsia="Arial Unicode MS"/>
          <w:bCs/>
          <w:sz w:val="24"/>
          <w:szCs w:val="24"/>
          <w:lang w:eastAsia="ar-SA"/>
        </w:rPr>
        <w:t>»</w:t>
      </w:r>
      <w:r w:rsidRPr="00260706">
        <w:rPr>
          <w:rFonts w:eastAsia="Arial Unicode MS"/>
          <w:sz w:val="24"/>
          <w:szCs w:val="24"/>
          <w:lang w:eastAsia="ar-SA"/>
        </w:rPr>
        <w:t xml:space="preserve">  </w:t>
      </w:r>
      <w:hyperlink r:id="rId15" w:history="1">
        <w:r w:rsidRPr="00260706">
          <w:rPr>
            <w:rStyle w:val="Hyperlink"/>
            <w:rFonts w:eastAsia="Arial Unicode MS"/>
            <w:bCs/>
            <w:iCs/>
            <w:sz w:val="24"/>
            <w:szCs w:val="24"/>
            <w:lang w:val="sv-SE" w:eastAsia="ar-SA"/>
          </w:rPr>
          <w:t>http</w:t>
        </w:r>
        <w:r w:rsidRPr="00260706">
          <w:rPr>
            <w:rStyle w:val="Hyperlink"/>
            <w:rFonts w:eastAsia="Arial Unicode MS"/>
            <w:bCs/>
            <w:iCs/>
            <w:sz w:val="24"/>
            <w:szCs w:val="24"/>
            <w:lang w:eastAsia="ar-SA"/>
          </w:rPr>
          <w:t>://</w:t>
        </w:r>
        <w:r w:rsidRPr="00260706">
          <w:rPr>
            <w:rStyle w:val="Hyperlink"/>
            <w:rFonts w:eastAsia="Arial Unicode MS"/>
            <w:bCs/>
            <w:iCs/>
            <w:sz w:val="24"/>
            <w:szCs w:val="24"/>
            <w:lang w:val="sv-SE" w:eastAsia="ar-SA"/>
          </w:rPr>
          <w:t>www</w:t>
        </w:r>
        <w:r w:rsidRPr="00260706">
          <w:rPr>
            <w:rStyle w:val="Hyperlink"/>
            <w:rFonts w:eastAsia="Arial Unicode MS"/>
            <w:bCs/>
            <w:iCs/>
            <w:sz w:val="24"/>
            <w:szCs w:val="24"/>
            <w:lang w:eastAsia="ar-SA"/>
          </w:rPr>
          <w:t>.</w:t>
        </w:r>
        <w:r w:rsidRPr="00260706">
          <w:rPr>
            <w:rStyle w:val="Hyperlink"/>
            <w:rFonts w:eastAsia="Arial Unicode MS"/>
            <w:bCs/>
            <w:iCs/>
            <w:sz w:val="24"/>
            <w:szCs w:val="24"/>
            <w:lang w:val="sv-SE" w:eastAsia="ar-SA"/>
          </w:rPr>
          <w:t>springernature</w:t>
        </w:r>
        <w:r w:rsidRPr="00260706">
          <w:rPr>
            <w:rStyle w:val="Hyperlink"/>
            <w:rFonts w:eastAsia="Arial Unicode MS"/>
            <w:bCs/>
            <w:iCs/>
            <w:sz w:val="24"/>
            <w:szCs w:val="24"/>
            <w:lang w:eastAsia="ar-SA"/>
          </w:rPr>
          <w:t>.</w:t>
        </w:r>
        <w:r w:rsidRPr="00260706">
          <w:rPr>
            <w:rStyle w:val="Hyperlink"/>
            <w:rFonts w:eastAsia="Arial Unicode MS"/>
            <w:bCs/>
            <w:iCs/>
            <w:sz w:val="24"/>
            <w:szCs w:val="24"/>
            <w:lang w:val="sv-SE" w:eastAsia="ar-SA"/>
          </w:rPr>
          <w:t>com</w:t>
        </w:r>
        <w:r w:rsidRPr="00260706">
          <w:rPr>
            <w:rStyle w:val="Hyperlink"/>
            <w:rFonts w:eastAsia="Arial Unicode MS"/>
            <w:bCs/>
            <w:iCs/>
            <w:sz w:val="24"/>
            <w:szCs w:val="24"/>
            <w:lang w:eastAsia="ar-SA"/>
          </w:rPr>
          <w:t>/</w:t>
        </w:r>
        <w:r w:rsidRPr="00260706">
          <w:rPr>
            <w:rStyle w:val="Hyperlink"/>
            <w:rFonts w:eastAsia="Arial Unicode MS"/>
            <w:bCs/>
            <w:iCs/>
            <w:sz w:val="24"/>
            <w:szCs w:val="24"/>
            <w:lang w:val="sv-SE" w:eastAsia="ar-SA"/>
          </w:rPr>
          <w:t>gp</w:t>
        </w:r>
        <w:r w:rsidRPr="00260706">
          <w:rPr>
            <w:rStyle w:val="Hyperlink"/>
            <w:rFonts w:eastAsia="Arial Unicode MS"/>
            <w:bCs/>
            <w:iCs/>
            <w:sz w:val="24"/>
            <w:szCs w:val="24"/>
            <w:lang w:eastAsia="ar-SA"/>
          </w:rPr>
          <w:t>/</w:t>
        </w:r>
        <w:r w:rsidRPr="00260706">
          <w:rPr>
            <w:rStyle w:val="Hyperlink"/>
            <w:rFonts w:eastAsia="Arial Unicode MS"/>
            <w:bCs/>
            <w:iCs/>
            <w:sz w:val="24"/>
            <w:szCs w:val="24"/>
            <w:lang w:val="sv-SE" w:eastAsia="ar-SA"/>
          </w:rPr>
          <w:t>librarians</w:t>
        </w:r>
      </w:hyperlink>
      <w:r w:rsidRPr="00260706">
        <w:rPr>
          <w:rFonts w:eastAsia="Arial Unicode MS"/>
          <w:sz w:val="24"/>
          <w:szCs w:val="24"/>
          <w:lang w:val="sv-SE" w:eastAsia="ar-SA"/>
        </w:rPr>
        <w:t xml:space="preserve"> </w:t>
      </w:r>
      <w:r w:rsidRPr="00260706">
        <w:rPr>
          <w:rFonts w:eastAsia="Arial Unicode MS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260706" w:rsidRPr="00260706" w:rsidRDefault="00260706" w:rsidP="00260706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sz w:val="24"/>
          <w:szCs w:val="24"/>
          <w:lang w:eastAsia="ar-SA"/>
        </w:rPr>
      </w:pPr>
      <w:r w:rsidRPr="00260706">
        <w:rPr>
          <w:rFonts w:eastAsia="Arial Unicode MS"/>
          <w:sz w:val="24"/>
          <w:szCs w:val="24"/>
          <w:lang w:eastAsia="ar-SA"/>
        </w:rPr>
        <w:t>Научная электронная библиотека е</w:t>
      </w:r>
      <w:r w:rsidRPr="00260706">
        <w:rPr>
          <w:rFonts w:eastAsia="Arial Unicode MS"/>
          <w:sz w:val="24"/>
          <w:szCs w:val="24"/>
          <w:lang w:val="en-US" w:eastAsia="ar-SA"/>
        </w:rPr>
        <w:t>LIBRARY</w:t>
      </w:r>
      <w:r w:rsidRPr="00260706">
        <w:rPr>
          <w:rFonts w:eastAsia="Arial Unicode MS"/>
          <w:sz w:val="24"/>
          <w:szCs w:val="24"/>
          <w:lang w:eastAsia="ar-SA"/>
        </w:rPr>
        <w:t>.</w:t>
      </w:r>
      <w:r w:rsidRPr="00260706">
        <w:rPr>
          <w:rFonts w:eastAsia="Arial Unicode MS"/>
          <w:sz w:val="24"/>
          <w:szCs w:val="24"/>
          <w:lang w:val="en-US" w:eastAsia="ar-SA"/>
        </w:rPr>
        <w:t>RU</w:t>
      </w:r>
      <w:r w:rsidRPr="00260706">
        <w:rPr>
          <w:rFonts w:eastAsia="Arial Unicode MS"/>
          <w:sz w:val="24"/>
          <w:szCs w:val="24"/>
          <w:lang w:eastAsia="ar-SA"/>
        </w:rPr>
        <w:t xml:space="preserve"> </w:t>
      </w:r>
      <w:hyperlink r:id="rId16" w:history="1">
        <w:r w:rsidRPr="00260706">
          <w:rPr>
            <w:rStyle w:val="Hyperlink"/>
            <w:rFonts w:eastAsia="Arial Unicode MS"/>
            <w:sz w:val="24"/>
            <w:szCs w:val="24"/>
            <w:lang w:eastAsia="ar-SA"/>
          </w:rPr>
          <w:t>https://elibrary.ru</w:t>
        </w:r>
      </w:hyperlink>
      <w:r w:rsidRPr="00260706">
        <w:rPr>
          <w:rFonts w:eastAsia="Arial Unicode MS"/>
          <w:sz w:val="24"/>
          <w:szCs w:val="24"/>
          <w:lang w:eastAsia="ar-SA"/>
        </w:rPr>
        <w:t xml:space="preserve">  (крупнейший российский информационный портал в области науки, технологии, медицины и образования);</w:t>
      </w:r>
    </w:p>
    <w:p w:rsidR="00260706" w:rsidRPr="00260706" w:rsidRDefault="00260706" w:rsidP="00260706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Cs/>
          <w:sz w:val="24"/>
          <w:szCs w:val="24"/>
          <w:lang w:eastAsia="ar-SA"/>
        </w:rPr>
      </w:pPr>
      <w:r w:rsidRPr="00260706">
        <w:rPr>
          <w:rFonts w:eastAsia="Arial Unicode MS"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17" w:history="1">
        <w:r w:rsidRPr="00260706">
          <w:rPr>
            <w:rStyle w:val="Hyperlink"/>
            <w:rFonts w:eastAsia="Arial Unicode MS"/>
            <w:bCs/>
            <w:sz w:val="24"/>
            <w:szCs w:val="24"/>
            <w:lang w:eastAsia="ar-SA"/>
          </w:rPr>
          <w:t>http://нэб.рф/</w:t>
        </w:r>
      </w:hyperlink>
      <w:r w:rsidRPr="00260706">
        <w:rPr>
          <w:rFonts w:eastAsia="Arial Unicode MS"/>
          <w:sz w:val="24"/>
          <w:szCs w:val="24"/>
          <w:lang w:eastAsia="ar-SA"/>
        </w:rPr>
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260706" w:rsidRPr="00260706" w:rsidRDefault="00260706" w:rsidP="00260706">
      <w:pPr>
        <w:numPr>
          <w:ilvl w:val="0"/>
          <w:numId w:val="25"/>
        </w:numPr>
        <w:suppressAutoHyphens/>
        <w:spacing w:line="100" w:lineRule="atLeast"/>
        <w:rPr>
          <w:bCs/>
          <w:sz w:val="24"/>
          <w:szCs w:val="24"/>
          <w:lang w:eastAsia="ar-SA"/>
        </w:rPr>
      </w:pPr>
      <w:r w:rsidRPr="00260706">
        <w:rPr>
          <w:bCs/>
          <w:sz w:val="24"/>
          <w:szCs w:val="24"/>
          <w:lang w:eastAsia="ar-SA"/>
        </w:rPr>
        <w:t>«НЭИКОН»</w:t>
      </w:r>
      <w:r w:rsidRPr="00260706">
        <w:rPr>
          <w:sz w:val="24"/>
          <w:szCs w:val="24"/>
          <w:lang w:val="en-US" w:eastAsia="ar-SA"/>
        </w:rPr>
        <w:t> </w:t>
      </w:r>
      <w:r w:rsidRPr="00260706">
        <w:rPr>
          <w:sz w:val="24"/>
          <w:szCs w:val="24"/>
          <w:lang w:eastAsia="ar-SA"/>
        </w:rPr>
        <w:t xml:space="preserve"> </w:t>
      </w:r>
      <w:hyperlink r:id="rId18" w:history="1">
        <w:r w:rsidRPr="00260706">
          <w:rPr>
            <w:rStyle w:val="Hyperlink"/>
            <w:bCs/>
            <w:sz w:val="24"/>
            <w:szCs w:val="24"/>
            <w:lang w:val="en-US" w:eastAsia="ar-SA"/>
          </w:rPr>
          <w:t>http</w:t>
        </w:r>
        <w:r w:rsidRPr="00260706">
          <w:rPr>
            <w:rStyle w:val="Hyperlink"/>
            <w:bCs/>
            <w:sz w:val="24"/>
            <w:szCs w:val="24"/>
            <w:lang w:eastAsia="ar-SA"/>
          </w:rPr>
          <w:t>://</w:t>
        </w:r>
        <w:r w:rsidRPr="00260706">
          <w:rPr>
            <w:rStyle w:val="Hyperlink"/>
            <w:bCs/>
            <w:sz w:val="24"/>
            <w:szCs w:val="24"/>
            <w:lang w:val="en-US" w:eastAsia="ar-SA"/>
          </w:rPr>
          <w:t>www</w:t>
        </w:r>
        <w:r w:rsidRPr="00260706">
          <w:rPr>
            <w:rStyle w:val="Hyperlink"/>
            <w:bCs/>
            <w:sz w:val="24"/>
            <w:szCs w:val="24"/>
            <w:lang w:eastAsia="ar-SA"/>
          </w:rPr>
          <w:t>.</w:t>
        </w:r>
        <w:r w:rsidRPr="00260706">
          <w:rPr>
            <w:rStyle w:val="Hyperlink"/>
            <w:bCs/>
            <w:sz w:val="24"/>
            <w:szCs w:val="24"/>
            <w:lang w:val="en-US" w:eastAsia="ar-SA"/>
          </w:rPr>
          <w:t>neicon</w:t>
        </w:r>
        <w:r w:rsidRPr="00260706">
          <w:rPr>
            <w:rStyle w:val="Hyperlink"/>
            <w:bCs/>
            <w:sz w:val="24"/>
            <w:szCs w:val="24"/>
            <w:lang w:eastAsia="ar-SA"/>
          </w:rPr>
          <w:t>.</w:t>
        </w:r>
        <w:r w:rsidRPr="00260706">
          <w:rPr>
            <w:rStyle w:val="Hyperlink"/>
            <w:bCs/>
            <w:sz w:val="24"/>
            <w:szCs w:val="24"/>
            <w:lang w:val="en-US" w:eastAsia="ar-SA"/>
          </w:rPr>
          <w:t>ru</w:t>
        </w:r>
        <w:r w:rsidRPr="00260706">
          <w:rPr>
            <w:rStyle w:val="Hyperlink"/>
            <w:bCs/>
            <w:sz w:val="24"/>
            <w:szCs w:val="24"/>
            <w:lang w:eastAsia="ar-SA"/>
          </w:rPr>
          <w:t>/</w:t>
        </w:r>
      </w:hyperlink>
      <w:r w:rsidRPr="00260706">
        <w:rPr>
          <w:sz w:val="24"/>
          <w:szCs w:val="24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260706" w:rsidRPr="00260706" w:rsidRDefault="00260706" w:rsidP="00260706">
      <w:pPr>
        <w:tabs>
          <w:tab w:val="right" w:leader="underscore" w:pos="8505"/>
        </w:tabs>
        <w:suppressAutoHyphens/>
        <w:spacing w:line="100" w:lineRule="atLeast"/>
        <w:jc w:val="both"/>
        <w:rPr>
          <w:sz w:val="24"/>
          <w:szCs w:val="24"/>
          <w:lang w:eastAsia="ar-SA"/>
        </w:rPr>
      </w:pPr>
    </w:p>
    <w:p w:rsidR="00260706" w:rsidRPr="00260706" w:rsidRDefault="00260706" w:rsidP="00260706">
      <w:pPr>
        <w:tabs>
          <w:tab w:val="right" w:leader="underscore" w:pos="8505"/>
        </w:tabs>
        <w:suppressAutoHyphens/>
        <w:spacing w:line="100" w:lineRule="atLeast"/>
        <w:jc w:val="both"/>
        <w:rPr>
          <w:b/>
          <w:bCs/>
          <w:spacing w:val="-2"/>
          <w:sz w:val="24"/>
          <w:szCs w:val="24"/>
          <w:lang w:eastAsia="ar-SA"/>
        </w:rPr>
      </w:pPr>
      <w:r w:rsidRPr="00260706">
        <w:rPr>
          <w:b/>
          <w:sz w:val="24"/>
          <w:szCs w:val="24"/>
          <w:lang w:eastAsia="ar-SA"/>
        </w:rPr>
        <w:t>12.4.2 Профессиональные базы данных</w:t>
      </w:r>
      <w:r w:rsidRPr="00260706">
        <w:rPr>
          <w:b/>
          <w:iCs/>
          <w:sz w:val="24"/>
          <w:szCs w:val="24"/>
          <w:lang w:eastAsia="ar-SA"/>
        </w:rPr>
        <w:t xml:space="preserve">  и информационно-справочные системы : </w:t>
      </w:r>
    </w:p>
    <w:p w:rsidR="00260706" w:rsidRPr="00260706" w:rsidRDefault="003C1F1F" w:rsidP="00260706">
      <w:pPr>
        <w:numPr>
          <w:ilvl w:val="0"/>
          <w:numId w:val="26"/>
        </w:numPr>
        <w:shd w:val="clear" w:color="auto" w:fill="FFFFFF"/>
        <w:tabs>
          <w:tab w:val="num" w:pos="720"/>
        </w:tabs>
        <w:suppressAutoHyphens/>
        <w:spacing w:line="100" w:lineRule="atLeast"/>
        <w:rPr>
          <w:sz w:val="24"/>
          <w:szCs w:val="24"/>
          <w:lang w:eastAsia="ar-SA"/>
        </w:rPr>
      </w:pPr>
      <w:hyperlink r:id="rId19" w:history="1"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http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://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www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.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gks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.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ru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/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wps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/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wcm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/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connect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/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rosstat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_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main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/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rosstat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/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ru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/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statistics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/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databases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/</w:t>
        </w:r>
      </w:hyperlink>
      <w:r w:rsidR="00260706" w:rsidRPr="00260706">
        <w:rPr>
          <w:iCs/>
          <w:sz w:val="24"/>
          <w:szCs w:val="24"/>
          <w:lang w:val="en-US" w:eastAsia="ar-SA"/>
        </w:rPr>
        <w:t> </w:t>
      </w:r>
      <w:r w:rsidR="00260706" w:rsidRPr="00260706">
        <w:rPr>
          <w:iCs/>
          <w:sz w:val="24"/>
          <w:szCs w:val="24"/>
          <w:lang w:eastAsia="ar-SA"/>
        </w:rPr>
        <w:t xml:space="preserve">- </w:t>
      </w:r>
      <w:r w:rsidR="00260706" w:rsidRPr="00260706">
        <w:rPr>
          <w:iCs/>
          <w:sz w:val="24"/>
          <w:szCs w:val="24"/>
          <w:lang w:val="en-US" w:eastAsia="ar-SA"/>
        </w:rPr>
        <w:t> </w:t>
      </w:r>
      <w:r w:rsidR="00260706" w:rsidRPr="00260706">
        <w:rPr>
          <w:iCs/>
          <w:sz w:val="24"/>
          <w:szCs w:val="24"/>
          <w:lang w:eastAsia="ar-SA"/>
        </w:rPr>
        <w:t xml:space="preserve"> базы данных на Едином Интернет-портале Росстата;</w:t>
      </w:r>
    </w:p>
    <w:p w:rsidR="00260706" w:rsidRPr="00260706" w:rsidRDefault="003C1F1F" w:rsidP="00260706">
      <w:pPr>
        <w:numPr>
          <w:ilvl w:val="0"/>
          <w:numId w:val="26"/>
        </w:numPr>
        <w:shd w:val="clear" w:color="auto" w:fill="FFFFFF"/>
        <w:tabs>
          <w:tab w:val="num" w:pos="720"/>
        </w:tabs>
        <w:suppressAutoHyphens/>
        <w:spacing w:line="100" w:lineRule="atLeast"/>
        <w:rPr>
          <w:sz w:val="24"/>
          <w:szCs w:val="24"/>
          <w:lang w:eastAsia="ar-SA"/>
        </w:rPr>
      </w:pPr>
      <w:hyperlink r:id="rId20" w:history="1"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http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://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inion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.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ru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/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resources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/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bazy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-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dannykh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-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inion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-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ran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/</w:t>
        </w:r>
      </w:hyperlink>
      <w:r w:rsidR="00260706" w:rsidRPr="00260706">
        <w:rPr>
          <w:iCs/>
          <w:sz w:val="24"/>
          <w:szCs w:val="24"/>
          <w:lang w:val="en-US" w:eastAsia="ar-SA"/>
        </w:rPr>
        <w:t> </w:t>
      </w:r>
      <w:r w:rsidR="00260706" w:rsidRPr="00260706">
        <w:rPr>
          <w:iCs/>
          <w:sz w:val="24"/>
          <w:szCs w:val="24"/>
          <w:lang w:eastAsia="ar-SA"/>
        </w:rPr>
        <w:t xml:space="preserve">- </w:t>
      </w:r>
      <w:r w:rsidR="00260706" w:rsidRPr="00260706">
        <w:rPr>
          <w:iCs/>
          <w:sz w:val="24"/>
          <w:szCs w:val="24"/>
          <w:lang w:val="en-US" w:eastAsia="ar-SA"/>
        </w:rPr>
        <w:t> </w:t>
      </w:r>
      <w:r w:rsidR="00260706" w:rsidRPr="00260706">
        <w:rPr>
          <w:iCs/>
          <w:sz w:val="24"/>
          <w:szCs w:val="24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260706" w:rsidRPr="00260706" w:rsidRDefault="003C1F1F" w:rsidP="00260706">
      <w:pPr>
        <w:numPr>
          <w:ilvl w:val="0"/>
          <w:numId w:val="26"/>
        </w:numPr>
        <w:shd w:val="clear" w:color="auto" w:fill="FFFFFF"/>
        <w:tabs>
          <w:tab w:val="num" w:pos="720"/>
        </w:tabs>
        <w:suppressAutoHyphens/>
        <w:spacing w:line="100" w:lineRule="atLeast"/>
        <w:rPr>
          <w:sz w:val="24"/>
          <w:szCs w:val="24"/>
          <w:lang w:eastAsia="ar-SA"/>
        </w:rPr>
      </w:pPr>
      <w:hyperlink r:id="rId21" w:history="1"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http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://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www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.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scopus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.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com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/</w:t>
        </w:r>
      </w:hyperlink>
      <w:r w:rsidR="00260706" w:rsidRPr="00260706">
        <w:rPr>
          <w:iCs/>
          <w:sz w:val="24"/>
          <w:szCs w:val="24"/>
          <w:lang w:val="en-US" w:eastAsia="ar-SA"/>
        </w:rPr>
        <w:t> </w:t>
      </w:r>
      <w:r w:rsidR="00260706" w:rsidRPr="00260706">
        <w:rPr>
          <w:iCs/>
          <w:sz w:val="24"/>
          <w:szCs w:val="24"/>
          <w:lang w:eastAsia="ar-SA"/>
        </w:rPr>
        <w:t xml:space="preserve">- реферативная база данных </w:t>
      </w:r>
      <w:r w:rsidR="00260706" w:rsidRPr="00260706">
        <w:rPr>
          <w:iCs/>
          <w:sz w:val="24"/>
          <w:szCs w:val="24"/>
          <w:lang w:val="en-US" w:eastAsia="ar-SA"/>
        </w:rPr>
        <w:t>Scopus</w:t>
      </w:r>
      <w:r w:rsidR="00260706" w:rsidRPr="00260706">
        <w:rPr>
          <w:iCs/>
          <w:sz w:val="24"/>
          <w:szCs w:val="24"/>
          <w:lang w:eastAsia="ar-SA"/>
        </w:rPr>
        <w:t xml:space="preserve"> – международная универсальная реферативная база данных;</w:t>
      </w:r>
    </w:p>
    <w:p w:rsidR="00260706" w:rsidRPr="00260706" w:rsidRDefault="003C1F1F" w:rsidP="00260706">
      <w:pPr>
        <w:numPr>
          <w:ilvl w:val="0"/>
          <w:numId w:val="26"/>
        </w:numPr>
        <w:shd w:val="clear" w:color="auto" w:fill="FFFFFF"/>
        <w:tabs>
          <w:tab w:val="num" w:pos="720"/>
        </w:tabs>
        <w:suppressAutoHyphens/>
        <w:spacing w:line="100" w:lineRule="atLeast"/>
        <w:rPr>
          <w:sz w:val="24"/>
          <w:szCs w:val="24"/>
          <w:lang w:eastAsia="ar-SA"/>
        </w:rPr>
      </w:pPr>
      <w:hyperlink r:id="rId22" w:history="1"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http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://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elibrary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.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ru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/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defaultx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.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asp</w:t>
        </w:r>
      </w:hyperlink>
      <w:r w:rsidR="00260706" w:rsidRPr="00260706">
        <w:rPr>
          <w:iCs/>
          <w:sz w:val="24"/>
          <w:szCs w:val="24"/>
          <w:lang w:val="en-US" w:eastAsia="ar-SA"/>
        </w:rPr>
        <w:t> </w:t>
      </w:r>
      <w:r w:rsidR="00260706" w:rsidRPr="00260706">
        <w:rPr>
          <w:iCs/>
          <w:sz w:val="24"/>
          <w:szCs w:val="24"/>
          <w:lang w:eastAsia="ar-SA"/>
        </w:rPr>
        <w:t xml:space="preserve">- </w:t>
      </w:r>
      <w:r w:rsidR="00260706" w:rsidRPr="00260706">
        <w:rPr>
          <w:iCs/>
          <w:sz w:val="24"/>
          <w:szCs w:val="24"/>
          <w:lang w:val="en-US" w:eastAsia="ar-SA"/>
        </w:rPr>
        <w:t>  </w:t>
      </w:r>
      <w:r w:rsidR="00260706" w:rsidRPr="00260706">
        <w:rPr>
          <w:iCs/>
          <w:sz w:val="24"/>
          <w:szCs w:val="24"/>
          <w:lang w:eastAsia="ar-SA"/>
        </w:rPr>
        <w:t>крупнейший российский информационный портал</w:t>
      </w:r>
      <w:r w:rsidR="00260706" w:rsidRPr="00260706">
        <w:rPr>
          <w:iCs/>
          <w:sz w:val="24"/>
          <w:szCs w:val="24"/>
          <w:lang w:val="en-US" w:eastAsia="ar-SA"/>
        </w:rPr>
        <w:t> </w:t>
      </w:r>
      <w:r w:rsidR="00260706" w:rsidRPr="00260706">
        <w:rPr>
          <w:iCs/>
          <w:sz w:val="24"/>
          <w:szCs w:val="24"/>
          <w:lang w:eastAsia="ar-SA"/>
        </w:rPr>
        <w:t>электронных журналов и баз данных по всем отраслям наук;</w:t>
      </w:r>
    </w:p>
    <w:p w:rsidR="00260706" w:rsidRPr="00260706" w:rsidRDefault="003C1F1F" w:rsidP="00260706">
      <w:pPr>
        <w:numPr>
          <w:ilvl w:val="0"/>
          <w:numId w:val="26"/>
        </w:numPr>
        <w:shd w:val="clear" w:color="auto" w:fill="FFFFFF"/>
        <w:tabs>
          <w:tab w:val="num" w:pos="720"/>
        </w:tabs>
        <w:suppressAutoHyphens/>
        <w:spacing w:line="100" w:lineRule="atLeast"/>
        <w:rPr>
          <w:sz w:val="24"/>
          <w:szCs w:val="24"/>
          <w:lang w:eastAsia="ar-SA"/>
        </w:rPr>
      </w:pPr>
      <w:hyperlink r:id="rId23" w:history="1"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http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://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arxiv</w:t>
        </w:r>
        <w:r w:rsidR="00260706" w:rsidRPr="00260706">
          <w:rPr>
            <w:rStyle w:val="Hyperlink"/>
            <w:iCs/>
            <w:sz w:val="24"/>
            <w:szCs w:val="24"/>
            <w:lang w:eastAsia="ar-SA"/>
          </w:rPr>
          <w:t>.</w:t>
        </w:r>
        <w:r w:rsidR="00260706" w:rsidRPr="00260706">
          <w:rPr>
            <w:rStyle w:val="Hyperlink"/>
            <w:iCs/>
            <w:sz w:val="24"/>
            <w:szCs w:val="24"/>
            <w:lang w:val="en-US" w:eastAsia="ar-SA"/>
          </w:rPr>
          <w:t>org</w:t>
        </w:r>
      </w:hyperlink>
      <w:r w:rsidR="00260706" w:rsidRPr="00260706">
        <w:rPr>
          <w:iCs/>
          <w:sz w:val="24"/>
          <w:szCs w:val="24"/>
          <w:lang w:val="en-US" w:eastAsia="ar-SA"/>
        </w:rPr>
        <w:t> </w:t>
      </w:r>
      <w:r w:rsidR="00260706" w:rsidRPr="00260706">
        <w:rPr>
          <w:iCs/>
          <w:sz w:val="24"/>
          <w:szCs w:val="24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260706" w:rsidRPr="00260706" w:rsidRDefault="00260706" w:rsidP="00260706">
      <w:pPr>
        <w:numPr>
          <w:ilvl w:val="0"/>
          <w:numId w:val="26"/>
        </w:numPr>
        <w:tabs>
          <w:tab w:val="num" w:pos="720"/>
        </w:tabs>
        <w:rPr>
          <w:sz w:val="24"/>
          <w:szCs w:val="24"/>
          <w:lang w:eastAsia="ar-SA"/>
        </w:rPr>
      </w:pPr>
      <w:r w:rsidRPr="00260706">
        <w:rPr>
          <w:sz w:val="24"/>
          <w:szCs w:val="24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260706" w:rsidRPr="00260706" w:rsidRDefault="00260706" w:rsidP="00260706">
      <w:pPr>
        <w:numPr>
          <w:ilvl w:val="0"/>
          <w:numId w:val="26"/>
        </w:numPr>
        <w:tabs>
          <w:tab w:val="num" w:pos="720"/>
        </w:tabs>
        <w:rPr>
          <w:sz w:val="24"/>
          <w:szCs w:val="24"/>
          <w:lang w:eastAsia="ar-SA"/>
        </w:rPr>
      </w:pPr>
      <w:r w:rsidRPr="00260706">
        <w:rPr>
          <w:sz w:val="24"/>
          <w:szCs w:val="24"/>
          <w:lang w:eastAsia="ar-SA"/>
        </w:rPr>
        <w:t>https://cntd.ru/ - электронный фонд правовой и нормативно-технической документации</w:t>
      </w:r>
    </w:p>
    <w:p w:rsidR="00260706" w:rsidRPr="00260706" w:rsidRDefault="00260706" w:rsidP="00260706">
      <w:pPr>
        <w:ind w:left="720"/>
        <w:rPr>
          <w:sz w:val="24"/>
          <w:szCs w:val="24"/>
          <w:lang w:eastAsia="ar-SA"/>
        </w:rPr>
      </w:pPr>
    </w:p>
    <w:p w:rsidR="00260706" w:rsidRPr="00260706" w:rsidRDefault="00260706" w:rsidP="00260706">
      <w:pPr>
        <w:tabs>
          <w:tab w:val="right" w:leader="underscore" w:pos="8505"/>
        </w:tabs>
        <w:jc w:val="both"/>
        <w:rPr>
          <w:b/>
          <w:sz w:val="24"/>
          <w:szCs w:val="24"/>
        </w:rPr>
      </w:pPr>
      <w:r w:rsidRPr="00260706">
        <w:rPr>
          <w:b/>
          <w:sz w:val="24"/>
          <w:szCs w:val="24"/>
        </w:rPr>
        <w:t xml:space="preserve">12.4.3 Лицензионное программное обеспечение </w:t>
      </w:r>
    </w:p>
    <w:p w:rsidR="00EC4E44" w:rsidRPr="00EC4E44" w:rsidRDefault="00EC4E44" w:rsidP="00EC4E44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2468DD">
        <w:rPr>
          <w:sz w:val="22"/>
          <w:szCs w:val="22"/>
          <w:lang w:val="en-US"/>
        </w:rPr>
        <w:t>Microsoft</w:t>
      </w:r>
      <w:r w:rsidRPr="00EC4E44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Windows</w:t>
      </w:r>
      <w:r w:rsidRPr="00EC4E44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XP</w:t>
      </w:r>
      <w:r w:rsidRPr="00EC4E44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Professional</w:t>
      </w:r>
      <w:r w:rsidRPr="00EC4E44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Russian</w:t>
      </w:r>
      <w:r w:rsidRPr="00EC4E44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Upgrade</w:t>
      </w:r>
      <w:r w:rsidRPr="00EC4E44">
        <w:rPr>
          <w:sz w:val="22"/>
          <w:szCs w:val="22"/>
        </w:rPr>
        <w:t xml:space="preserve">, </w:t>
      </w:r>
      <w:r w:rsidRPr="002468DD">
        <w:rPr>
          <w:sz w:val="22"/>
          <w:szCs w:val="22"/>
          <w:lang w:val="en-US"/>
        </w:rPr>
        <w:t>Software</w:t>
      </w:r>
      <w:r w:rsidRPr="00EC4E44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Assurance</w:t>
      </w:r>
      <w:r w:rsidRPr="00EC4E44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Pack</w:t>
      </w:r>
      <w:r w:rsidRPr="00EC4E44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Academic</w:t>
      </w:r>
      <w:r w:rsidRPr="00EC4E44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Open</w:t>
      </w:r>
      <w:r w:rsidRPr="00EC4E44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No</w:t>
      </w:r>
      <w:r w:rsidRPr="00EC4E44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Level</w:t>
      </w:r>
      <w:r w:rsidRPr="00EC4E44">
        <w:rPr>
          <w:sz w:val="22"/>
          <w:szCs w:val="22"/>
        </w:rPr>
        <w:t>, лицензия № 44892219 от 08.12.2008,</w:t>
      </w:r>
      <w:r>
        <w:rPr>
          <w:sz w:val="22"/>
          <w:szCs w:val="22"/>
        </w:rPr>
        <w:t xml:space="preserve"> </w:t>
      </w:r>
      <w:r w:rsidRPr="002468DD">
        <w:rPr>
          <w:sz w:val="22"/>
          <w:szCs w:val="22"/>
        </w:rPr>
        <w:t xml:space="preserve">бессрочная академическая лицензия; центр поддержки корпоративных лицензий </w:t>
      </w:r>
      <w:r w:rsidRPr="002468DD">
        <w:rPr>
          <w:sz w:val="22"/>
          <w:szCs w:val="22"/>
          <w:lang w:val="en-US"/>
        </w:rPr>
        <w:t>Microsoft</w:t>
      </w:r>
      <w:r w:rsidRPr="002468DD">
        <w:rPr>
          <w:sz w:val="22"/>
          <w:szCs w:val="22"/>
        </w:rPr>
        <w:t>.</w:t>
      </w:r>
    </w:p>
    <w:p w:rsidR="00EC4E44" w:rsidRPr="002468DD" w:rsidRDefault="00EC4E44" w:rsidP="00EC4E44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2468DD">
        <w:rPr>
          <w:sz w:val="22"/>
          <w:szCs w:val="22"/>
          <w:lang w:val="en-US"/>
        </w:rPr>
        <w:t>Microsoft</w:t>
      </w:r>
      <w:r w:rsidRPr="002468DD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Office</w:t>
      </w:r>
      <w:r w:rsidRPr="002468DD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Professional</w:t>
      </w:r>
      <w:r w:rsidRPr="002468DD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Plus</w:t>
      </w:r>
      <w:r w:rsidRPr="002468DD">
        <w:rPr>
          <w:sz w:val="22"/>
          <w:szCs w:val="22"/>
        </w:rPr>
        <w:t xml:space="preserve"> 2007 </w:t>
      </w:r>
      <w:r w:rsidRPr="002468DD">
        <w:rPr>
          <w:sz w:val="22"/>
          <w:szCs w:val="22"/>
          <w:lang w:val="en-US"/>
        </w:rPr>
        <w:t>Russian</w:t>
      </w:r>
      <w:r w:rsidRPr="002468DD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Academic</w:t>
      </w:r>
      <w:r w:rsidRPr="002468DD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Open</w:t>
      </w:r>
      <w:r w:rsidRPr="002468DD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No</w:t>
      </w:r>
      <w:r w:rsidRPr="002468DD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Level</w:t>
      </w:r>
      <w:r w:rsidRPr="002468DD">
        <w:rPr>
          <w:sz w:val="22"/>
          <w:szCs w:val="22"/>
        </w:rPr>
        <w:t xml:space="preserve">, лицензия № 49413779, бессрочная академическая лицензия; центр поддержки корпоративных лицензий </w:t>
      </w:r>
      <w:r w:rsidRPr="002468DD">
        <w:rPr>
          <w:sz w:val="22"/>
          <w:szCs w:val="22"/>
          <w:lang w:val="en-US"/>
        </w:rPr>
        <w:t>Microsoft</w:t>
      </w:r>
      <w:r w:rsidRPr="002468DD">
        <w:rPr>
          <w:sz w:val="22"/>
          <w:szCs w:val="22"/>
        </w:rPr>
        <w:t>.</w:t>
      </w:r>
    </w:p>
    <w:p w:rsidR="00EC4E44" w:rsidRPr="002468DD" w:rsidRDefault="00EC4E44" w:rsidP="00EC4E44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2468DD">
        <w:rPr>
          <w:sz w:val="22"/>
          <w:szCs w:val="22"/>
          <w:lang w:val="en-US"/>
        </w:rPr>
        <w:t>Dr</w:t>
      </w:r>
      <w:r w:rsidRPr="002468DD">
        <w:rPr>
          <w:sz w:val="22"/>
          <w:szCs w:val="22"/>
        </w:rPr>
        <w:t>.</w:t>
      </w:r>
      <w:r w:rsidRPr="002468DD">
        <w:rPr>
          <w:sz w:val="22"/>
          <w:szCs w:val="22"/>
          <w:lang w:val="en-US"/>
        </w:rPr>
        <w:t>Web</w:t>
      </w:r>
      <w:r w:rsidRPr="002468DD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Desktop</w:t>
      </w:r>
      <w:r w:rsidRPr="002468DD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Security</w:t>
      </w:r>
      <w:r w:rsidRPr="002468DD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Suite</w:t>
      </w:r>
      <w:r w:rsidRPr="002468DD">
        <w:rPr>
          <w:sz w:val="22"/>
          <w:szCs w:val="22"/>
        </w:rPr>
        <w:t xml:space="preserve"> Антивирус + Центр управления на 12 месяцев, 200 ПК, продление, договор  с АО «СофтЛайн Трейд» № 219/17-КС от 21.11.2018.</w:t>
      </w:r>
    </w:p>
    <w:p w:rsidR="00EC4E44" w:rsidRPr="002468DD" w:rsidRDefault="00EC4E44" w:rsidP="00EC4E44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2468DD">
        <w:rPr>
          <w:sz w:val="22"/>
          <w:szCs w:val="22"/>
          <w:lang w:val="en-US"/>
        </w:rPr>
        <w:t>Autodesk</w:t>
      </w:r>
      <w:r w:rsidRPr="002468DD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AutoCAD</w:t>
      </w:r>
      <w:r w:rsidRPr="002468DD">
        <w:rPr>
          <w:sz w:val="22"/>
          <w:szCs w:val="22"/>
        </w:rPr>
        <w:t xml:space="preserve">  </w:t>
      </w:r>
      <w:r w:rsidRPr="002468DD">
        <w:rPr>
          <w:sz w:val="22"/>
          <w:szCs w:val="22"/>
          <w:lang w:val="en-US"/>
        </w:rPr>
        <w:t>Education</w:t>
      </w:r>
      <w:r w:rsidRPr="002468DD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Master</w:t>
      </w:r>
      <w:r w:rsidRPr="002468DD"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Suite</w:t>
      </w:r>
      <w:r w:rsidRPr="002468DD">
        <w:rPr>
          <w:sz w:val="22"/>
          <w:szCs w:val="22"/>
        </w:rPr>
        <w:t xml:space="preserve"> 2019,  бесплатно распространяемая академическая версия,</w:t>
      </w:r>
      <w:r>
        <w:rPr>
          <w:sz w:val="22"/>
          <w:szCs w:val="22"/>
        </w:rPr>
        <w:t xml:space="preserve"> </w:t>
      </w:r>
      <w:r w:rsidRPr="002468DD">
        <w:rPr>
          <w:sz w:val="22"/>
          <w:szCs w:val="22"/>
          <w:lang w:val="en-US"/>
        </w:rPr>
        <w:t>https</w:t>
      </w:r>
      <w:r w:rsidRPr="002468DD">
        <w:rPr>
          <w:sz w:val="22"/>
          <w:szCs w:val="22"/>
        </w:rPr>
        <w:t>://</w:t>
      </w:r>
      <w:r w:rsidRPr="002468DD">
        <w:rPr>
          <w:sz w:val="22"/>
          <w:szCs w:val="22"/>
          <w:lang w:val="en-US"/>
        </w:rPr>
        <w:t>www</w:t>
      </w:r>
      <w:r w:rsidRPr="002468DD">
        <w:rPr>
          <w:sz w:val="22"/>
          <w:szCs w:val="22"/>
        </w:rPr>
        <w:t>.</w:t>
      </w:r>
      <w:r w:rsidRPr="002468DD">
        <w:rPr>
          <w:sz w:val="22"/>
          <w:szCs w:val="22"/>
          <w:lang w:val="en-US"/>
        </w:rPr>
        <w:t>autodesk</w:t>
      </w:r>
      <w:r w:rsidRPr="002468DD">
        <w:rPr>
          <w:sz w:val="22"/>
          <w:szCs w:val="22"/>
        </w:rPr>
        <w:t>.</w:t>
      </w:r>
      <w:r w:rsidRPr="002468DD">
        <w:rPr>
          <w:sz w:val="22"/>
          <w:szCs w:val="22"/>
          <w:lang w:val="en-US"/>
        </w:rPr>
        <w:t>ru</w:t>
      </w:r>
      <w:r w:rsidRPr="002468DD">
        <w:rPr>
          <w:sz w:val="22"/>
          <w:szCs w:val="22"/>
        </w:rPr>
        <w:t>/</w:t>
      </w:r>
      <w:r w:rsidRPr="002468DD">
        <w:rPr>
          <w:sz w:val="22"/>
          <w:szCs w:val="22"/>
          <w:lang w:val="en-US"/>
        </w:rPr>
        <w:t>education</w:t>
      </w:r>
      <w:r w:rsidRPr="002468DD">
        <w:rPr>
          <w:sz w:val="22"/>
          <w:szCs w:val="22"/>
        </w:rPr>
        <w:t>/</w:t>
      </w:r>
      <w:r w:rsidRPr="002468DD">
        <w:rPr>
          <w:sz w:val="22"/>
          <w:szCs w:val="22"/>
          <w:lang w:val="en-US"/>
        </w:rPr>
        <w:t>free</w:t>
      </w:r>
      <w:r w:rsidRPr="002468DD">
        <w:rPr>
          <w:sz w:val="22"/>
          <w:szCs w:val="22"/>
        </w:rPr>
        <w:t>-</w:t>
      </w:r>
      <w:r w:rsidRPr="002468DD">
        <w:rPr>
          <w:sz w:val="22"/>
          <w:szCs w:val="22"/>
          <w:lang w:val="en-US"/>
        </w:rPr>
        <w:t>educational</w:t>
      </w:r>
      <w:r w:rsidRPr="002468DD">
        <w:rPr>
          <w:sz w:val="22"/>
          <w:szCs w:val="22"/>
        </w:rPr>
        <w:t>-</w:t>
      </w:r>
      <w:r w:rsidRPr="002468DD">
        <w:rPr>
          <w:sz w:val="22"/>
          <w:szCs w:val="22"/>
          <w:lang w:val="en-US"/>
        </w:rPr>
        <w:t>software</w:t>
      </w:r>
      <w:r w:rsidRPr="002468DD">
        <w:rPr>
          <w:sz w:val="22"/>
          <w:szCs w:val="22"/>
        </w:rPr>
        <w:t>#</w:t>
      </w:r>
      <w:r w:rsidRPr="002468DD">
        <w:rPr>
          <w:sz w:val="22"/>
          <w:szCs w:val="22"/>
          <w:lang w:val="en-US"/>
        </w:rPr>
        <w:t>license</w:t>
      </w:r>
    </w:p>
    <w:p w:rsidR="00EC4E44" w:rsidRPr="002468DD" w:rsidRDefault="00EC4E44" w:rsidP="00EC4E44">
      <w:pPr>
        <w:pStyle w:val="ListParagraph"/>
        <w:numPr>
          <w:ilvl w:val="0"/>
          <w:numId w:val="29"/>
        </w:numPr>
        <w:tabs>
          <w:tab w:val="left" w:pos="993"/>
        </w:tabs>
        <w:spacing w:line="276" w:lineRule="auto"/>
        <w:rPr>
          <w:sz w:val="22"/>
          <w:szCs w:val="22"/>
          <w:lang w:val="en-US"/>
        </w:rPr>
      </w:pPr>
      <w:r w:rsidRPr="002468DD">
        <w:rPr>
          <w:sz w:val="22"/>
          <w:szCs w:val="22"/>
          <w:lang w:val="en-US"/>
        </w:rPr>
        <w:t>Adobe Reader (свободно распространяемое).</w:t>
      </w:r>
    </w:p>
    <w:p w:rsidR="00EC4E44" w:rsidRPr="002468DD" w:rsidRDefault="00EC4E44" w:rsidP="00EC4E44">
      <w:pPr>
        <w:pStyle w:val="ListParagraph"/>
        <w:numPr>
          <w:ilvl w:val="0"/>
          <w:numId w:val="29"/>
        </w:numPr>
        <w:tabs>
          <w:tab w:val="left" w:pos="993"/>
        </w:tabs>
        <w:spacing w:line="276" w:lineRule="auto"/>
        <w:rPr>
          <w:sz w:val="22"/>
          <w:szCs w:val="22"/>
          <w:lang w:val="en-US"/>
        </w:rPr>
      </w:pPr>
      <w:r w:rsidRPr="002468DD">
        <w:rPr>
          <w:sz w:val="22"/>
          <w:szCs w:val="22"/>
          <w:lang w:val="en-US"/>
        </w:rPr>
        <w:t xml:space="preserve">LibreOffice </w:t>
      </w:r>
      <w:r w:rsidRPr="002468DD">
        <w:rPr>
          <w:bCs/>
          <w:sz w:val="22"/>
          <w:szCs w:val="22"/>
          <w:lang w:val="en-US"/>
        </w:rPr>
        <w:t>GNU Lesser General Public License</w:t>
      </w:r>
    </w:p>
    <w:p w:rsidR="00EC4E44" w:rsidRPr="002468DD" w:rsidRDefault="00EC4E44" w:rsidP="00EC4E44">
      <w:pPr>
        <w:pStyle w:val="ListParagraph"/>
        <w:numPr>
          <w:ilvl w:val="0"/>
          <w:numId w:val="29"/>
        </w:numPr>
        <w:tabs>
          <w:tab w:val="left" w:pos="993"/>
        </w:tabs>
        <w:spacing w:line="276" w:lineRule="auto"/>
        <w:rPr>
          <w:sz w:val="22"/>
          <w:szCs w:val="22"/>
        </w:rPr>
      </w:pPr>
      <w:r w:rsidRPr="002468DD">
        <w:rPr>
          <w:sz w:val="22"/>
          <w:szCs w:val="22"/>
          <w:lang w:val="en-US"/>
        </w:rPr>
        <w:t>Linux Ubuntu GNU GPL</w:t>
      </w:r>
    </w:p>
    <w:p w:rsidR="00EC4E44" w:rsidRPr="002468DD" w:rsidRDefault="00EC4E44" w:rsidP="00EC4E44">
      <w:pPr>
        <w:pStyle w:val="ListParagraph"/>
        <w:numPr>
          <w:ilvl w:val="0"/>
          <w:numId w:val="29"/>
        </w:numPr>
        <w:tabs>
          <w:tab w:val="left" w:pos="993"/>
        </w:tabs>
        <w:spacing w:line="276" w:lineRule="auto"/>
        <w:rPr>
          <w:sz w:val="22"/>
          <w:szCs w:val="22"/>
          <w:lang w:val="en-US"/>
        </w:rPr>
      </w:pPr>
      <w:r w:rsidRPr="002468DD">
        <w:rPr>
          <w:sz w:val="22"/>
          <w:szCs w:val="22"/>
          <w:lang w:val="en-US"/>
        </w:rPr>
        <w:t>FDS-SMV free and open-source software</w:t>
      </w:r>
    </w:p>
    <w:p w:rsidR="00EC4E44" w:rsidRPr="002468DD" w:rsidRDefault="00EC4E44" w:rsidP="00EC4E44">
      <w:pPr>
        <w:pStyle w:val="ListParagraph"/>
        <w:numPr>
          <w:ilvl w:val="0"/>
          <w:numId w:val="29"/>
        </w:numPr>
        <w:tabs>
          <w:tab w:val="left" w:pos="993"/>
        </w:tabs>
        <w:spacing w:line="276" w:lineRule="auto"/>
        <w:rPr>
          <w:sz w:val="22"/>
          <w:szCs w:val="22"/>
          <w:lang w:val="en-US"/>
        </w:rPr>
      </w:pPr>
      <w:r w:rsidRPr="002468DD">
        <w:rPr>
          <w:sz w:val="22"/>
          <w:szCs w:val="22"/>
          <w:lang w:val="en-US"/>
        </w:rPr>
        <w:t xml:space="preserve">AnyLogic </w:t>
      </w:r>
      <w:r w:rsidRPr="002468DD">
        <w:rPr>
          <w:bCs/>
          <w:sz w:val="22"/>
          <w:szCs w:val="22"/>
          <w:lang w:val="en-US"/>
        </w:rPr>
        <w:t>Personal Learning Edition</w:t>
      </w:r>
    </w:p>
    <w:p w:rsidR="00EC4E44" w:rsidRPr="002468DD" w:rsidRDefault="00EC4E44" w:rsidP="00EC4E44">
      <w:pPr>
        <w:pStyle w:val="ListParagraph"/>
        <w:numPr>
          <w:ilvl w:val="0"/>
          <w:numId w:val="29"/>
        </w:numPr>
        <w:tabs>
          <w:tab w:val="left" w:pos="993"/>
        </w:tabs>
        <w:spacing w:line="276" w:lineRule="auto"/>
        <w:rPr>
          <w:sz w:val="22"/>
          <w:szCs w:val="22"/>
          <w:lang w:val="en-US"/>
        </w:rPr>
      </w:pPr>
      <w:r w:rsidRPr="002468DD">
        <w:rPr>
          <w:sz w:val="22"/>
          <w:szCs w:val="22"/>
          <w:lang w:val="en-US"/>
        </w:rPr>
        <w:t xml:space="preserve">Helyx-OS </w:t>
      </w:r>
      <w:r w:rsidRPr="002468DD">
        <w:rPr>
          <w:bCs/>
          <w:sz w:val="22"/>
          <w:szCs w:val="22"/>
          <w:lang w:val="en-US"/>
        </w:rPr>
        <w:t>GNU General Public License</w:t>
      </w:r>
      <w:r w:rsidRPr="002468DD">
        <w:rPr>
          <w:sz w:val="22"/>
          <w:szCs w:val="22"/>
          <w:lang w:val="en-US"/>
        </w:rPr>
        <w:t xml:space="preserve"> </w:t>
      </w:r>
    </w:p>
    <w:p w:rsidR="00EC4E44" w:rsidRPr="002468DD" w:rsidRDefault="00EC4E44" w:rsidP="00EC4E44">
      <w:pPr>
        <w:pStyle w:val="ListParagraph"/>
        <w:numPr>
          <w:ilvl w:val="0"/>
          <w:numId w:val="29"/>
        </w:numPr>
        <w:tabs>
          <w:tab w:val="left" w:pos="993"/>
        </w:tabs>
        <w:spacing w:line="276" w:lineRule="auto"/>
        <w:rPr>
          <w:sz w:val="22"/>
          <w:szCs w:val="22"/>
          <w:lang w:val="en-US"/>
        </w:rPr>
      </w:pPr>
      <w:r w:rsidRPr="002468DD">
        <w:rPr>
          <w:sz w:val="22"/>
          <w:szCs w:val="22"/>
          <w:lang w:val="en-US"/>
        </w:rPr>
        <w:t xml:space="preserve">OpenFoam v.4.0 </w:t>
      </w:r>
      <w:r w:rsidRPr="002468DD">
        <w:rPr>
          <w:bCs/>
          <w:sz w:val="22"/>
          <w:szCs w:val="22"/>
          <w:lang w:val="en-US"/>
        </w:rPr>
        <w:t>GNU General Public License</w:t>
      </w:r>
    </w:p>
    <w:p w:rsidR="00EC4E44" w:rsidRPr="002468DD" w:rsidRDefault="00EC4E44" w:rsidP="00EC4E44">
      <w:pPr>
        <w:pStyle w:val="ListParagraph"/>
        <w:numPr>
          <w:ilvl w:val="0"/>
          <w:numId w:val="29"/>
        </w:numPr>
        <w:tabs>
          <w:tab w:val="left" w:pos="993"/>
        </w:tabs>
        <w:spacing w:line="276" w:lineRule="auto"/>
        <w:rPr>
          <w:sz w:val="22"/>
          <w:szCs w:val="22"/>
        </w:rPr>
      </w:pPr>
      <w:r w:rsidRPr="002468DD">
        <w:rPr>
          <w:bCs/>
          <w:sz w:val="22"/>
          <w:szCs w:val="22"/>
        </w:rPr>
        <w:t xml:space="preserve">DraftSight 2018 SP3 </w:t>
      </w:r>
      <w:r w:rsidRPr="002468DD">
        <w:rPr>
          <w:sz w:val="22"/>
          <w:szCs w:val="22"/>
        </w:rPr>
        <w:t>Автономная бесплатная лицензия</w:t>
      </w:r>
    </w:p>
    <w:p w:rsidR="00EC4E44" w:rsidRPr="002468DD" w:rsidRDefault="00EC4E44" w:rsidP="00EC4E44">
      <w:pPr>
        <w:pStyle w:val="ListParagraph"/>
        <w:numPr>
          <w:ilvl w:val="0"/>
          <w:numId w:val="29"/>
        </w:numPr>
        <w:tabs>
          <w:tab w:val="left" w:pos="993"/>
        </w:tabs>
        <w:spacing w:line="276" w:lineRule="auto"/>
        <w:rPr>
          <w:sz w:val="22"/>
          <w:szCs w:val="22"/>
          <w:lang w:val="en-US"/>
        </w:rPr>
      </w:pPr>
      <w:r w:rsidRPr="002468DD">
        <w:rPr>
          <w:sz w:val="22"/>
          <w:szCs w:val="22"/>
          <w:lang w:val="en-US"/>
        </w:rPr>
        <w:t xml:space="preserve">GNU Octave </w:t>
      </w:r>
      <w:r w:rsidRPr="002468DD">
        <w:rPr>
          <w:bCs/>
          <w:sz w:val="22"/>
          <w:szCs w:val="22"/>
          <w:lang w:val="en-US"/>
        </w:rPr>
        <w:t>GNU General Public License</w:t>
      </w:r>
    </w:p>
    <w:p w:rsidR="00260706" w:rsidRPr="00260706" w:rsidRDefault="00260706" w:rsidP="00BF61A9">
      <w:pPr>
        <w:tabs>
          <w:tab w:val="right" w:leader="underscore" w:pos="8505"/>
        </w:tabs>
        <w:jc w:val="both"/>
        <w:rPr>
          <w:b/>
          <w:sz w:val="24"/>
          <w:szCs w:val="24"/>
          <w:lang w:val="en-US"/>
        </w:rPr>
      </w:pPr>
      <w:bookmarkStart w:id="4" w:name="_GoBack"/>
      <w:bookmarkEnd w:id="4"/>
    </w:p>
    <w:sectPr w:rsidR="00260706" w:rsidRPr="00260706" w:rsidSect="003C46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F1F" w:rsidRDefault="003C1F1F" w:rsidP="00E04181">
      <w:r>
        <w:separator/>
      </w:r>
    </w:p>
  </w:endnote>
  <w:endnote w:type="continuationSeparator" w:id="0">
    <w:p w:rsidR="003C1F1F" w:rsidRDefault="003C1F1F" w:rsidP="00E0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F71" w:rsidRDefault="000A4F71" w:rsidP="00DC71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F71" w:rsidRDefault="000A4F71" w:rsidP="00DC71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F1F" w:rsidRDefault="003C1F1F" w:rsidP="00E04181">
      <w:r>
        <w:separator/>
      </w:r>
    </w:p>
  </w:footnote>
  <w:footnote w:type="continuationSeparator" w:id="0">
    <w:p w:rsidR="003C1F1F" w:rsidRDefault="003C1F1F" w:rsidP="00E04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F71" w:rsidRDefault="000A4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F26E17"/>
    <w:multiLevelType w:val="hybridMultilevel"/>
    <w:tmpl w:val="892E4B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40D9B"/>
    <w:multiLevelType w:val="hybridMultilevel"/>
    <w:tmpl w:val="701422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DC04AF1"/>
    <w:multiLevelType w:val="hybridMultilevel"/>
    <w:tmpl w:val="F25430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340B1"/>
    <w:multiLevelType w:val="hybridMultilevel"/>
    <w:tmpl w:val="9D5421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16EF5"/>
    <w:multiLevelType w:val="hybridMultilevel"/>
    <w:tmpl w:val="ECD6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D5ED3"/>
    <w:multiLevelType w:val="hybridMultilevel"/>
    <w:tmpl w:val="1E6A26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A7695"/>
    <w:multiLevelType w:val="hybridMultilevel"/>
    <w:tmpl w:val="2342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57FC5"/>
    <w:multiLevelType w:val="hybridMultilevel"/>
    <w:tmpl w:val="037E66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27DF2"/>
    <w:multiLevelType w:val="hybridMultilevel"/>
    <w:tmpl w:val="3BB8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04F3F"/>
    <w:multiLevelType w:val="hybridMultilevel"/>
    <w:tmpl w:val="52307FE2"/>
    <w:lvl w:ilvl="0" w:tplc="56F8EDD2">
      <w:start w:val="1"/>
      <w:numFmt w:val="decimal"/>
      <w:lvlText w:val="%1."/>
      <w:lvlJc w:val="left"/>
      <w:pPr>
        <w:ind w:left="170" w:hanging="113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A1D2C0E"/>
    <w:multiLevelType w:val="hybridMultilevel"/>
    <w:tmpl w:val="74E4BDF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8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19" w15:restartNumberingAfterBreak="0">
    <w:nsid w:val="72905C9C"/>
    <w:multiLevelType w:val="hybridMultilevel"/>
    <w:tmpl w:val="0C5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80DD2"/>
    <w:multiLevelType w:val="hybridMultilevel"/>
    <w:tmpl w:val="C09E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976E6"/>
    <w:multiLevelType w:val="hybridMultilevel"/>
    <w:tmpl w:val="FD7283B4"/>
    <w:lvl w:ilvl="0" w:tplc="47226C3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4"/>
  </w:num>
  <w:num w:numId="5">
    <w:abstractNumId w:val="12"/>
  </w:num>
  <w:num w:numId="6">
    <w:abstractNumId w:val="3"/>
  </w:num>
  <w:num w:numId="7">
    <w:abstractNumId w:val="20"/>
  </w:num>
  <w:num w:numId="8">
    <w:abstractNumId w:val="13"/>
  </w:num>
  <w:num w:numId="9">
    <w:abstractNumId w:val="11"/>
  </w:num>
  <w:num w:numId="10">
    <w:abstractNumId w:val="19"/>
  </w:num>
  <w:num w:numId="11">
    <w:abstractNumId w:val="15"/>
  </w:num>
  <w:num w:numId="12">
    <w:abstractNumId w:val="7"/>
  </w:num>
  <w:num w:numId="13">
    <w:abstractNumId w:val="21"/>
  </w:num>
  <w:num w:numId="14">
    <w:abstractNumId w:val="5"/>
  </w:num>
  <w:num w:numId="15">
    <w:abstractNumId w:val="23"/>
  </w:num>
  <w:num w:numId="16">
    <w:abstractNumId w:val="1"/>
  </w:num>
  <w:num w:numId="17">
    <w:abstractNumId w:val="0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181"/>
    <w:rsid w:val="00007381"/>
    <w:rsid w:val="000104EE"/>
    <w:rsid w:val="000173E7"/>
    <w:rsid w:val="000201CE"/>
    <w:rsid w:val="0002028A"/>
    <w:rsid w:val="0002107F"/>
    <w:rsid w:val="00024222"/>
    <w:rsid w:val="00032ADB"/>
    <w:rsid w:val="00035A56"/>
    <w:rsid w:val="000413FA"/>
    <w:rsid w:val="00051523"/>
    <w:rsid w:val="00055706"/>
    <w:rsid w:val="00056130"/>
    <w:rsid w:val="000578EA"/>
    <w:rsid w:val="000623E4"/>
    <w:rsid w:val="00065F04"/>
    <w:rsid w:val="0006723C"/>
    <w:rsid w:val="00074243"/>
    <w:rsid w:val="0008166D"/>
    <w:rsid w:val="00082347"/>
    <w:rsid w:val="0009023F"/>
    <w:rsid w:val="00090D45"/>
    <w:rsid w:val="000932FC"/>
    <w:rsid w:val="00093716"/>
    <w:rsid w:val="000A4ACC"/>
    <w:rsid w:val="000A4D4A"/>
    <w:rsid w:val="000A4F71"/>
    <w:rsid w:val="000B159D"/>
    <w:rsid w:val="000B18B8"/>
    <w:rsid w:val="000B58CD"/>
    <w:rsid w:val="000D58DD"/>
    <w:rsid w:val="000E1244"/>
    <w:rsid w:val="000E2548"/>
    <w:rsid w:val="000E3615"/>
    <w:rsid w:val="000E7452"/>
    <w:rsid w:val="000F235A"/>
    <w:rsid w:val="001015A5"/>
    <w:rsid w:val="00103037"/>
    <w:rsid w:val="00113B2B"/>
    <w:rsid w:val="00116E07"/>
    <w:rsid w:val="00117824"/>
    <w:rsid w:val="00117FEC"/>
    <w:rsid w:val="00120669"/>
    <w:rsid w:val="001222F0"/>
    <w:rsid w:val="001237ED"/>
    <w:rsid w:val="0012381B"/>
    <w:rsid w:val="00123E4B"/>
    <w:rsid w:val="00133F9E"/>
    <w:rsid w:val="0014033C"/>
    <w:rsid w:val="0014571C"/>
    <w:rsid w:val="00146464"/>
    <w:rsid w:val="00146920"/>
    <w:rsid w:val="00150507"/>
    <w:rsid w:val="001539C8"/>
    <w:rsid w:val="001549B9"/>
    <w:rsid w:val="00155530"/>
    <w:rsid w:val="00155E54"/>
    <w:rsid w:val="001568F1"/>
    <w:rsid w:val="001579F3"/>
    <w:rsid w:val="00160D5D"/>
    <w:rsid w:val="00172AA6"/>
    <w:rsid w:val="00180FFF"/>
    <w:rsid w:val="0018626B"/>
    <w:rsid w:val="001910B2"/>
    <w:rsid w:val="0019636F"/>
    <w:rsid w:val="001A0B64"/>
    <w:rsid w:val="001A3126"/>
    <w:rsid w:val="001A424D"/>
    <w:rsid w:val="001B1D94"/>
    <w:rsid w:val="001B4984"/>
    <w:rsid w:val="001B58EC"/>
    <w:rsid w:val="001C1716"/>
    <w:rsid w:val="001D19EC"/>
    <w:rsid w:val="001D5337"/>
    <w:rsid w:val="001E025B"/>
    <w:rsid w:val="00201CA0"/>
    <w:rsid w:val="002049FB"/>
    <w:rsid w:val="002161DF"/>
    <w:rsid w:val="00226326"/>
    <w:rsid w:val="00231CA3"/>
    <w:rsid w:val="002345DB"/>
    <w:rsid w:val="002407ED"/>
    <w:rsid w:val="00240F9A"/>
    <w:rsid w:val="00247E95"/>
    <w:rsid w:val="00254DE8"/>
    <w:rsid w:val="00260706"/>
    <w:rsid w:val="00261CB7"/>
    <w:rsid w:val="00264206"/>
    <w:rsid w:val="0027041F"/>
    <w:rsid w:val="002742CB"/>
    <w:rsid w:val="0027623E"/>
    <w:rsid w:val="00286649"/>
    <w:rsid w:val="00293D02"/>
    <w:rsid w:val="002975D3"/>
    <w:rsid w:val="002A132A"/>
    <w:rsid w:val="002A2E4C"/>
    <w:rsid w:val="002A3BC9"/>
    <w:rsid w:val="002A68EB"/>
    <w:rsid w:val="002B6199"/>
    <w:rsid w:val="002C03D1"/>
    <w:rsid w:val="002C3DFD"/>
    <w:rsid w:val="002C534F"/>
    <w:rsid w:val="002C5C2A"/>
    <w:rsid w:val="002C6D36"/>
    <w:rsid w:val="002D3001"/>
    <w:rsid w:val="002D4758"/>
    <w:rsid w:val="002D59F8"/>
    <w:rsid w:val="002D7E04"/>
    <w:rsid w:val="002E2CF2"/>
    <w:rsid w:val="002F07FF"/>
    <w:rsid w:val="002F161B"/>
    <w:rsid w:val="002F3CBB"/>
    <w:rsid w:val="003038DE"/>
    <w:rsid w:val="0030484F"/>
    <w:rsid w:val="00306E0C"/>
    <w:rsid w:val="00316717"/>
    <w:rsid w:val="00325928"/>
    <w:rsid w:val="003331F3"/>
    <w:rsid w:val="00347246"/>
    <w:rsid w:val="00356F90"/>
    <w:rsid w:val="0036034B"/>
    <w:rsid w:val="003672EF"/>
    <w:rsid w:val="003927B5"/>
    <w:rsid w:val="00394B14"/>
    <w:rsid w:val="003A5753"/>
    <w:rsid w:val="003B0BF3"/>
    <w:rsid w:val="003C1DE2"/>
    <w:rsid w:val="003C1F1F"/>
    <w:rsid w:val="003C38E3"/>
    <w:rsid w:val="003C461E"/>
    <w:rsid w:val="003C6464"/>
    <w:rsid w:val="003C7EC7"/>
    <w:rsid w:val="003E3594"/>
    <w:rsid w:val="003F0231"/>
    <w:rsid w:val="003F6C3A"/>
    <w:rsid w:val="003F745C"/>
    <w:rsid w:val="00401E24"/>
    <w:rsid w:val="004118CD"/>
    <w:rsid w:val="0041532E"/>
    <w:rsid w:val="00421C92"/>
    <w:rsid w:val="004225F4"/>
    <w:rsid w:val="00423FAA"/>
    <w:rsid w:val="0042507E"/>
    <w:rsid w:val="00430A59"/>
    <w:rsid w:val="00433EB0"/>
    <w:rsid w:val="0044225B"/>
    <w:rsid w:val="004527BB"/>
    <w:rsid w:val="004647E6"/>
    <w:rsid w:val="00464C70"/>
    <w:rsid w:val="00466CE8"/>
    <w:rsid w:val="00467024"/>
    <w:rsid w:val="004760B3"/>
    <w:rsid w:val="00481AF7"/>
    <w:rsid w:val="004834A0"/>
    <w:rsid w:val="00483CDF"/>
    <w:rsid w:val="0048793D"/>
    <w:rsid w:val="00487BFD"/>
    <w:rsid w:val="0049049E"/>
    <w:rsid w:val="0049154E"/>
    <w:rsid w:val="00493C4E"/>
    <w:rsid w:val="004A0E58"/>
    <w:rsid w:val="004A427F"/>
    <w:rsid w:val="004A48A4"/>
    <w:rsid w:val="004A52CF"/>
    <w:rsid w:val="004B05C4"/>
    <w:rsid w:val="004B3567"/>
    <w:rsid w:val="004B73EC"/>
    <w:rsid w:val="004D436A"/>
    <w:rsid w:val="004D7EDA"/>
    <w:rsid w:val="004E3A68"/>
    <w:rsid w:val="004F433C"/>
    <w:rsid w:val="0050123D"/>
    <w:rsid w:val="00505DF1"/>
    <w:rsid w:val="00506A63"/>
    <w:rsid w:val="005102B0"/>
    <w:rsid w:val="00513D62"/>
    <w:rsid w:val="0051428E"/>
    <w:rsid w:val="00521A25"/>
    <w:rsid w:val="005236D6"/>
    <w:rsid w:val="0052545D"/>
    <w:rsid w:val="005266B3"/>
    <w:rsid w:val="0053167F"/>
    <w:rsid w:val="00535B2E"/>
    <w:rsid w:val="005549EE"/>
    <w:rsid w:val="00555EA9"/>
    <w:rsid w:val="00557F5A"/>
    <w:rsid w:val="0056289C"/>
    <w:rsid w:val="005656B0"/>
    <w:rsid w:val="005725F1"/>
    <w:rsid w:val="00573691"/>
    <w:rsid w:val="00576827"/>
    <w:rsid w:val="00586891"/>
    <w:rsid w:val="0059074D"/>
    <w:rsid w:val="005A6D0F"/>
    <w:rsid w:val="005A7C13"/>
    <w:rsid w:val="005B02D4"/>
    <w:rsid w:val="005B1579"/>
    <w:rsid w:val="005B25BC"/>
    <w:rsid w:val="005D0B5E"/>
    <w:rsid w:val="005D0DF0"/>
    <w:rsid w:val="005D58D5"/>
    <w:rsid w:val="005D63F2"/>
    <w:rsid w:val="005D6FD3"/>
    <w:rsid w:val="005E10FB"/>
    <w:rsid w:val="005E28CD"/>
    <w:rsid w:val="005E60DB"/>
    <w:rsid w:val="005E61F8"/>
    <w:rsid w:val="005F45EA"/>
    <w:rsid w:val="005F46B6"/>
    <w:rsid w:val="005F4DB6"/>
    <w:rsid w:val="00601A38"/>
    <w:rsid w:val="00601B76"/>
    <w:rsid w:val="00605471"/>
    <w:rsid w:val="00612925"/>
    <w:rsid w:val="00613CD3"/>
    <w:rsid w:val="006176B8"/>
    <w:rsid w:val="006252BE"/>
    <w:rsid w:val="00625583"/>
    <w:rsid w:val="006339CB"/>
    <w:rsid w:val="00637DFC"/>
    <w:rsid w:val="00640D62"/>
    <w:rsid w:val="0065632A"/>
    <w:rsid w:val="0065660C"/>
    <w:rsid w:val="006616B6"/>
    <w:rsid w:val="006635E1"/>
    <w:rsid w:val="006750F2"/>
    <w:rsid w:val="006842D3"/>
    <w:rsid w:val="006867FA"/>
    <w:rsid w:val="006A18A3"/>
    <w:rsid w:val="006C6DC1"/>
    <w:rsid w:val="006E16D6"/>
    <w:rsid w:val="006E186D"/>
    <w:rsid w:val="006F1134"/>
    <w:rsid w:val="006F31EF"/>
    <w:rsid w:val="006F6CD4"/>
    <w:rsid w:val="00723F4D"/>
    <w:rsid w:val="007258AA"/>
    <w:rsid w:val="0073409D"/>
    <w:rsid w:val="00745CC5"/>
    <w:rsid w:val="00752BDC"/>
    <w:rsid w:val="00753085"/>
    <w:rsid w:val="007530D8"/>
    <w:rsid w:val="00755BC9"/>
    <w:rsid w:val="00761D0F"/>
    <w:rsid w:val="00770D3B"/>
    <w:rsid w:val="007733AB"/>
    <w:rsid w:val="00773B3E"/>
    <w:rsid w:val="00785C94"/>
    <w:rsid w:val="007B4836"/>
    <w:rsid w:val="007B64C1"/>
    <w:rsid w:val="007B6812"/>
    <w:rsid w:val="007E7BF6"/>
    <w:rsid w:val="007F01C8"/>
    <w:rsid w:val="007F2C99"/>
    <w:rsid w:val="007F33E2"/>
    <w:rsid w:val="007F3582"/>
    <w:rsid w:val="007F47BD"/>
    <w:rsid w:val="008115FE"/>
    <w:rsid w:val="00811A7F"/>
    <w:rsid w:val="00814114"/>
    <w:rsid w:val="0082023D"/>
    <w:rsid w:val="008569CF"/>
    <w:rsid w:val="0085765C"/>
    <w:rsid w:val="00860BE2"/>
    <w:rsid w:val="0087014A"/>
    <w:rsid w:val="00873191"/>
    <w:rsid w:val="00873C68"/>
    <w:rsid w:val="0087531D"/>
    <w:rsid w:val="00883CAA"/>
    <w:rsid w:val="00883F2F"/>
    <w:rsid w:val="0088664B"/>
    <w:rsid w:val="00891D06"/>
    <w:rsid w:val="00896698"/>
    <w:rsid w:val="008B378D"/>
    <w:rsid w:val="008C24A7"/>
    <w:rsid w:val="008C402C"/>
    <w:rsid w:val="008D57E3"/>
    <w:rsid w:val="008D638B"/>
    <w:rsid w:val="008E2A8D"/>
    <w:rsid w:val="008E4D50"/>
    <w:rsid w:val="008E7214"/>
    <w:rsid w:val="008F2478"/>
    <w:rsid w:val="008F44B8"/>
    <w:rsid w:val="008F6B95"/>
    <w:rsid w:val="00900CA4"/>
    <w:rsid w:val="00904B8E"/>
    <w:rsid w:val="00911B8C"/>
    <w:rsid w:val="0092152A"/>
    <w:rsid w:val="00923580"/>
    <w:rsid w:val="00924E47"/>
    <w:rsid w:val="00925A3F"/>
    <w:rsid w:val="00926496"/>
    <w:rsid w:val="009326AC"/>
    <w:rsid w:val="00933E63"/>
    <w:rsid w:val="009350E2"/>
    <w:rsid w:val="00936177"/>
    <w:rsid w:val="00944B6C"/>
    <w:rsid w:val="00953681"/>
    <w:rsid w:val="00954F6F"/>
    <w:rsid w:val="009568E0"/>
    <w:rsid w:val="00963051"/>
    <w:rsid w:val="00963DB4"/>
    <w:rsid w:val="0096592A"/>
    <w:rsid w:val="00967514"/>
    <w:rsid w:val="00967D06"/>
    <w:rsid w:val="00971783"/>
    <w:rsid w:val="009851A8"/>
    <w:rsid w:val="0099380D"/>
    <w:rsid w:val="009A34C2"/>
    <w:rsid w:val="009B40F6"/>
    <w:rsid w:val="009B5459"/>
    <w:rsid w:val="009B5D3A"/>
    <w:rsid w:val="009B75FD"/>
    <w:rsid w:val="009C4071"/>
    <w:rsid w:val="009C6618"/>
    <w:rsid w:val="009D0CD1"/>
    <w:rsid w:val="009D2843"/>
    <w:rsid w:val="009D31FF"/>
    <w:rsid w:val="009E250A"/>
    <w:rsid w:val="009E706C"/>
    <w:rsid w:val="009E75C7"/>
    <w:rsid w:val="009F02E5"/>
    <w:rsid w:val="009F4BC5"/>
    <w:rsid w:val="00A071F8"/>
    <w:rsid w:val="00A0738F"/>
    <w:rsid w:val="00A10C4B"/>
    <w:rsid w:val="00A12FE2"/>
    <w:rsid w:val="00A17687"/>
    <w:rsid w:val="00A35E15"/>
    <w:rsid w:val="00A4334B"/>
    <w:rsid w:val="00A44BE6"/>
    <w:rsid w:val="00A4510E"/>
    <w:rsid w:val="00A51E3F"/>
    <w:rsid w:val="00A61558"/>
    <w:rsid w:val="00A62042"/>
    <w:rsid w:val="00A62EC9"/>
    <w:rsid w:val="00A62F0B"/>
    <w:rsid w:val="00A63A43"/>
    <w:rsid w:val="00A81D5C"/>
    <w:rsid w:val="00A90CD1"/>
    <w:rsid w:val="00A92827"/>
    <w:rsid w:val="00A92DFC"/>
    <w:rsid w:val="00A97735"/>
    <w:rsid w:val="00AA36D8"/>
    <w:rsid w:val="00AA74F8"/>
    <w:rsid w:val="00AB7603"/>
    <w:rsid w:val="00AD1001"/>
    <w:rsid w:val="00AD116C"/>
    <w:rsid w:val="00AD2EB4"/>
    <w:rsid w:val="00AD63A6"/>
    <w:rsid w:val="00AE61CF"/>
    <w:rsid w:val="00AF10EA"/>
    <w:rsid w:val="00AF5061"/>
    <w:rsid w:val="00AF6B8A"/>
    <w:rsid w:val="00B015C1"/>
    <w:rsid w:val="00B02091"/>
    <w:rsid w:val="00B03BE4"/>
    <w:rsid w:val="00B04871"/>
    <w:rsid w:val="00B052CD"/>
    <w:rsid w:val="00B063B2"/>
    <w:rsid w:val="00B10065"/>
    <w:rsid w:val="00B13B63"/>
    <w:rsid w:val="00B15880"/>
    <w:rsid w:val="00B214F6"/>
    <w:rsid w:val="00B30549"/>
    <w:rsid w:val="00B31C19"/>
    <w:rsid w:val="00B40F4B"/>
    <w:rsid w:val="00B45636"/>
    <w:rsid w:val="00B45BCE"/>
    <w:rsid w:val="00B5057D"/>
    <w:rsid w:val="00B50A06"/>
    <w:rsid w:val="00B512D9"/>
    <w:rsid w:val="00B53D9D"/>
    <w:rsid w:val="00B565EF"/>
    <w:rsid w:val="00B82918"/>
    <w:rsid w:val="00B83B90"/>
    <w:rsid w:val="00BA05A5"/>
    <w:rsid w:val="00BA1365"/>
    <w:rsid w:val="00BA1460"/>
    <w:rsid w:val="00BA1AE7"/>
    <w:rsid w:val="00BA5023"/>
    <w:rsid w:val="00BB572F"/>
    <w:rsid w:val="00BC5AE1"/>
    <w:rsid w:val="00BD32CA"/>
    <w:rsid w:val="00BD6E91"/>
    <w:rsid w:val="00BF61A9"/>
    <w:rsid w:val="00BF65E7"/>
    <w:rsid w:val="00C117A0"/>
    <w:rsid w:val="00C204B3"/>
    <w:rsid w:val="00C23F38"/>
    <w:rsid w:val="00C30BE8"/>
    <w:rsid w:val="00C3335E"/>
    <w:rsid w:val="00C40820"/>
    <w:rsid w:val="00C40C27"/>
    <w:rsid w:val="00C41CFA"/>
    <w:rsid w:val="00C5789E"/>
    <w:rsid w:val="00C63AF8"/>
    <w:rsid w:val="00C65C5B"/>
    <w:rsid w:val="00C71286"/>
    <w:rsid w:val="00C75C36"/>
    <w:rsid w:val="00CA1ECD"/>
    <w:rsid w:val="00CA7827"/>
    <w:rsid w:val="00CB2CDA"/>
    <w:rsid w:val="00CB6761"/>
    <w:rsid w:val="00CC0175"/>
    <w:rsid w:val="00CC2668"/>
    <w:rsid w:val="00CD02E1"/>
    <w:rsid w:val="00CD1E30"/>
    <w:rsid w:val="00CD2982"/>
    <w:rsid w:val="00CD32BF"/>
    <w:rsid w:val="00CD3C6F"/>
    <w:rsid w:val="00CF22E2"/>
    <w:rsid w:val="00CF3917"/>
    <w:rsid w:val="00CF4B63"/>
    <w:rsid w:val="00CF54CB"/>
    <w:rsid w:val="00CF6730"/>
    <w:rsid w:val="00D002BE"/>
    <w:rsid w:val="00D06DE7"/>
    <w:rsid w:val="00D12861"/>
    <w:rsid w:val="00D15375"/>
    <w:rsid w:val="00D24F5C"/>
    <w:rsid w:val="00D45547"/>
    <w:rsid w:val="00D46597"/>
    <w:rsid w:val="00D472CB"/>
    <w:rsid w:val="00D475B6"/>
    <w:rsid w:val="00D47669"/>
    <w:rsid w:val="00D50558"/>
    <w:rsid w:val="00D50792"/>
    <w:rsid w:val="00D554BC"/>
    <w:rsid w:val="00D709C5"/>
    <w:rsid w:val="00D80DFA"/>
    <w:rsid w:val="00D8321D"/>
    <w:rsid w:val="00D8567F"/>
    <w:rsid w:val="00D9781B"/>
    <w:rsid w:val="00D97FA2"/>
    <w:rsid w:val="00DA102E"/>
    <w:rsid w:val="00DB7ECD"/>
    <w:rsid w:val="00DC3F3E"/>
    <w:rsid w:val="00DC713C"/>
    <w:rsid w:val="00DD00FA"/>
    <w:rsid w:val="00DD0937"/>
    <w:rsid w:val="00DD2B7F"/>
    <w:rsid w:val="00DD2B8D"/>
    <w:rsid w:val="00DE2562"/>
    <w:rsid w:val="00DE2AA0"/>
    <w:rsid w:val="00DF1A18"/>
    <w:rsid w:val="00DF2618"/>
    <w:rsid w:val="00DF26A1"/>
    <w:rsid w:val="00DF483B"/>
    <w:rsid w:val="00DF77ED"/>
    <w:rsid w:val="00E01862"/>
    <w:rsid w:val="00E04181"/>
    <w:rsid w:val="00E0792C"/>
    <w:rsid w:val="00E101B4"/>
    <w:rsid w:val="00E149B5"/>
    <w:rsid w:val="00E1722B"/>
    <w:rsid w:val="00E2414E"/>
    <w:rsid w:val="00E32258"/>
    <w:rsid w:val="00E5302D"/>
    <w:rsid w:val="00E60FB9"/>
    <w:rsid w:val="00E63601"/>
    <w:rsid w:val="00E7205B"/>
    <w:rsid w:val="00E813E1"/>
    <w:rsid w:val="00E825B1"/>
    <w:rsid w:val="00E92DE9"/>
    <w:rsid w:val="00E93B6A"/>
    <w:rsid w:val="00E96840"/>
    <w:rsid w:val="00E97D38"/>
    <w:rsid w:val="00EA4CDD"/>
    <w:rsid w:val="00EC4E44"/>
    <w:rsid w:val="00EC55A6"/>
    <w:rsid w:val="00EE46CF"/>
    <w:rsid w:val="00EE51C7"/>
    <w:rsid w:val="00EE58C8"/>
    <w:rsid w:val="00EF0FC7"/>
    <w:rsid w:val="00EF2CC5"/>
    <w:rsid w:val="00EF66F0"/>
    <w:rsid w:val="00F03630"/>
    <w:rsid w:val="00F07E7E"/>
    <w:rsid w:val="00F100D4"/>
    <w:rsid w:val="00F21A06"/>
    <w:rsid w:val="00F242CF"/>
    <w:rsid w:val="00F27683"/>
    <w:rsid w:val="00F366C3"/>
    <w:rsid w:val="00F42D8B"/>
    <w:rsid w:val="00F52A7F"/>
    <w:rsid w:val="00F52C23"/>
    <w:rsid w:val="00F63910"/>
    <w:rsid w:val="00F66792"/>
    <w:rsid w:val="00F8436A"/>
    <w:rsid w:val="00F95453"/>
    <w:rsid w:val="00FB013D"/>
    <w:rsid w:val="00FB4ADA"/>
    <w:rsid w:val="00FB4D16"/>
    <w:rsid w:val="00FC057A"/>
    <w:rsid w:val="00FD4DB6"/>
    <w:rsid w:val="00FE2D13"/>
    <w:rsid w:val="00FE7C3D"/>
    <w:rsid w:val="00FF4571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D39D3E"/>
  <w15:docId w15:val="{8C9102A7-DABC-5145-9489-7C5D67E3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E041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41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BodyText">
    <w:name w:val="Body Text"/>
    <w:basedOn w:val="Normal"/>
    <w:link w:val="BodyTextChar"/>
    <w:rsid w:val="00E0418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041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E04181"/>
    <w:pPr>
      <w:tabs>
        <w:tab w:val="center" w:pos="4677"/>
        <w:tab w:val="right" w:pos="9355"/>
      </w:tabs>
      <w:spacing w:line="360" w:lineRule="auto"/>
      <w:jc w:val="both"/>
    </w:pPr>
    <w:rPr>
      <w:rFonts w:ascii="Calibri" w:hAnsi="Calibri"/>
      <w:lang w:eastAsia="en-US"/>
    </w:rPr>
  </w:style>
  <w:style w:type="character" w:customStyle="1" w:styleId="HeaderChar">
    <w:name w:val="Header Char"/>
    <w:basedOn w:val="DefaultParagraphFont"/>
    <w:link w:val="Header"/>
    <w:rsid w:val="00E04181"/>
    <w:rPr>
      <w:rFonts w:ascii="Calibri" w:eastAsia="Times New Roman" w:hAnsi="Calibri" w:cs="Times New Roman"/>
      <w:sz w:val="20"/>
      <w:szCs w:val="20"/>
    </w:rPr>
  </w:style>
  <w:style w:type="character" w:styleId="PageNumber">
    <w:name w:val="page number"/>
    <w:rsid w:val="00E04181"/>
  </w:style>
  <w:style w:type="paragraph" w:customStyle="1" w:styleId="a">
    <w:name w:val="бычный"/>
    <w:rsid w:val="00E04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E041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E04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link w:val="ListParagraphChar"/>
    <w:rsid w:val="00E041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"/>
    <w:locked/>
    <w:rsid w:val="00E04181"/>
    <w:rPr>
      <w:rFonts w:ascii="Calibri" w:eastAsia="Times New Roman" w:hAnsi="Calibri" w:cs="Times New Roman"/>
      <w:lang w:eastAsia="ru-RU"/>
    </w:rPr>
  </w:style>
  <w:style w:type="paragraph" w:customStyle="1" w:styleId="a0">
    <w:name w:val="для таблиц из договоров"/>
    <w:basedOn w:val="Normal"/>
    <w:rsid w:val="00E04181"/>
    <w:rPr>
      <w:sz w:val="24"/>
    </w:rPr>
  </w:style>
  <w:style w:type="character" w:styleId="Hyperlink">
    <w:name w:val="Hyperlink"/>
    <w:basedOn w:val="DefaultParagraphFont"/>
    <w:unhideWhenUsed/>
    <w:rsid w:val="00E04181"/>
    <w:rPr>
      <w:color w:val="0000FF"/>
      <w:u w:val="single"/>
    </w:rPr>
  </w:style>
  <w:style w:type="paragraph" w:customStyle="1" w:styleId="Default">
    <w:name w:val="Default"/>
    <w:rsid w:val="00E04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FootnoteReference">
    <w:name w:val="footnote reference"/>
    <w:rsid w:val="00E04181"/>
    <w:rPr>
      <w:rFonts w:cs="Times New Roman"/>
      <w:vertAlign w:val="superscript"/>
    </w:rPr>
  </w:style>
  <w:style w:type="paragraph" w:customStyle="1" w:styleId="10">
    <w:name w:val="Абзац списка1"/>
    <w:basedOn w:val="Normal"/>
    <w:rsid w:val="00E04181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ListParagraph1">
    <w:name w:val="List Paragraph1"/>
    <w:basedOn w:val="Normal"/>
    <w:rsid w:val="00E0418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ListParagraph">
    <w:name w:val="List Paragraph"/>
    <w:basedOn w:val="Normal"/>
    <w:link w:val="ListParagraphChar1"/>
    <w:uiPriority w:val="34"/>
    <w:qFormat/>
    <w:rsid w:val="00D472CB"/>
    <w:pPr>
      <w:ind w:left="720"/>
      <w:contextualSpacing/>
    </w:pPr>
    <w:rPr>
      <w:sz w:val="28"/>
    </w:rPr>
  </w:style>
  <w:style w:type="character" w:customStyle="1" w:styleId="ListParagraphChar1">
    <w:name w:val="List Paragraph Char1"/>
    <w:link w:val="ListParagraph"/>
    <w:uiPriority w:val="34"/>
    <w:locked/>
    <w:rsid w:val="00D472CB"/>
    <w:rPr>
      <w:rFonts w:ascii="Times New Roman" w:eastAsia="Times New Roman" w:hAnsi="Times New Roman" w:cs="Times New Roman"/>
      <w:sz w:val="28"/>
      <w:szCs w:val="20"/>
    </w:rPr>
  </w:style>
  <w:style w:type="paragraph" w:styleId="FootnoteText">
    <w:name w:val="footnote text"/>
    <w:basedOn w:val="Normal"/>
    <w:link w:val="FootnoteTextChar"/>
    <w:semiHidden/>
    <w:rsid w:val="002D59F8"/>
  </w:style>
  <w:style w:type="character" w:customStyle="1" w:styleId="FootnoteTextChar">
    <w:name w:val="Footnote Text Char"/>
    <w:basedOn w:val="DefaultParagraphFont"/>
    <w:link w:val="FootnoteText"/>
    <w:semiHidden/>
    <w:rsid w:val="002D59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49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4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5B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rsid w:val="002742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rsid w:val="0002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TableNormal"/>
    <w:next w:val="TableGrid"/>
    <w:rsid w:val="00041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A81D5C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basedOn w:val="Bodytext2"/>
    <w:rsid w:val="00A81D5C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Normal"/>
    <w:link w:val="Bodytext2"/>
    <w:rsid w:val="00A81D5C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6pt">
    <w:name w:val="Body text (2) + 6 pt"/>
    <w:basedOn w:val="Bodytext2"/>
    <w:rsid w:val="00A81D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58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B58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F61A9"/>
    <w:rPr>
      <w:rFonts w:cs="Times New Roman"/>
    </w:rPr>
  </w:style>
  <w:style w:type="paragraph" w:customStyle="1" w:styleId="stext">
    <w:name w:val="stext"/>
    <w:basedOn w:val="Normal"/>
    <w:rsid w:val="00BF61A9"/>
    <w:pPr>
      <w:spacing w:before="100" w:beforeAutospacing="1" w:after="100" w:afterAutospacing="1"/>
    </w:pPr>
    <w:rPr>
      <w:sz w:val="24"/>
      <w:szCs w:val="24"/>
    </w:rPr>
  </w:style>
  <w:style w:type="table" w:customStyle="1" w:styleId="2">
    <w:name w:val="Сетка таблицы2"/>
    <w:basedOn w:val="TableNormal"/>
    <w:next w:val="TableGrid"/>
    <w:uiPriority w:val="59"/>
    <w:rsid w:val="009F02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"/>
    <w:rsid w:val="00B015C1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ebofknowledge.com/" TargetMode="External"/><Relationship Id="rId18" Type="http://schemas.openxmlformats.org/officeDocument/2006/relationships/hyperlink" Target="http://www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lib.eastview.com/" TargetMode="External"/><Relationship Id="rId17" Type="http://schemas.openxmlformats.org/officeDocument/2006/relationships/hyperlink" Target="http://&#1085;&#1101;&#1073;.&#1088;&#1092;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://inion.ru/resources/bazy-dannykh-inion-ra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pringernature.com/gp/librarians" TargetMode="External"/><Relationship Id="rId23" Type="http://schemas.openxmlformats.org/officeDocument/2006/relationships/hyperlink" Target="http://arxiv.org/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gks.ru/wps/wcm/connect/rosstat_main/rosstat/ru/statistics/databases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scopus.com/" TargetMode="External"/><Relationship Id="rId22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A6C62-5776-C34A-A680-6813C34E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3912</Words>
  <Characters>22304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13</cp:revision>
  <cp:lastPrinted>2018-10-22T07:07:00Z</cp:lastPrinted>
  <dcterms:created xsi:type="dcterms:W3CDTF">2018-06-19T07:33:00Z</dcterms:created>
  <dcterms:modified xsi:type="dcterms:W3CDTF">2019-06-08T23:06:00Z</dcterms:modified>
</cp:coreProperties>
</file>