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62E37E0F" w:rsidR="00FA657B" w:rsidRPr="00861FCC" w:rsidRDefault="00D1007D" w:rsidP="00861FCC">
            <w:pPr>
              <w:pStyle w:val="af0"/>
              <w:numPr>
                <w:ilvl w:val="3"/>
                <w:numId w:val="14"/>
              </w:numPr>
              <w:jc w:val="center"/>
            </w:pPr>
            <w:r w:rsidRPr="00BE1047">
              <w:rPr>
                <w:b/>
                <w:bCs/>
                <w:sz w:val="24"/>
                <w:szCs w:val="24"/>
              </w:rPr>
              <w:t xml:space="preserve">Учебная практика. </w:t>
            </w:r>
            <w:r w:rsidR="00861FCC" w:rsidRPr="00861FCC">
              <w:rPr>
                <w:rFonts w:eastAsia="Times New Roman"/>
                <w:b/>
                <w:sz w:val="24"/>
                <w:szCs w:val="24"/>
              </w:rPr>
              <w:t>Практика по оказанию первой помощи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1BCAD782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1D6068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3825C195" w:rsidR="0078716A" w:rsidRPr="00D40D63" w:rsidRDefault="00015F97" w:rsidP="005E6E36">
      <w:pPr>
        <w:pStyle w:val="af0"/>
        <w:numPr>
          <w:ilvl w:val="3"/>
          <w:numId w:val="14"/>
        </w:numPr>
      </w:pPr>
      <w:r w:rsidRPr="00D40D63">
        <w:rPr>
          <w:sz w:val="24"/>
          <w:szCs w:val="24"/>
        </w:rPr>
        <w:t>у</w:t>
      </w:r>
      <w:r w:rsidR="00D1007D">
        <w:rPr>
          <w:sz w:val="24"/>
          <w:szCs w:val="24"/>
        </w:rPr>
        <w:t>чебная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43EE6AF1" w14:textId="77777777" w:rsidR="00861FCC" w:rsidRPr="00861FCC" w:rsidRDefault="00861FCC" w:rsidP="00861FCC">
      <w:pPr>
        <w:pStyle w:val="2"/>
        <w:numPr>
          <w:ilvl w:val="0"/>
          <w:numId w:val="0"/>
        </w:numPr>
        <w:ind w:left="709"/>
      </w:pPr>
      <w:r w:rsidRPr="00861FCC">
        <w:rPr>
          <w:rFonts w:cs="Times New Roman"/>
          <w:b/>
          <w:bCs w:val="0"/>
          <w:iCs w:val="0"/>
          <w:sz w:val="24"/>
          <w:szCs w:val="24"/>
        </w:rPr>
        <w:t>Практика по оказанию первой помощи</w:t>
      </w:r>
    </w:p>
    <w:p w14:paraId="53FC9E01" w14:textId="287C4EF9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5E6E36">
      <w:pPr>
        <w:pStyle w:val="af0"/>
        <w:numPr>
          <w:ilvl w:val="3"/>
          <w:numId w:val="14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0974BCF1" w:rsidR="00EF2F23" w:rsidRPr="00D40D63" w:rsidRDefault="00861F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девятый</w:t>
            </w:r>
          </w:p>
        </w:tc>
        <w:tc>
          <w:tcPr>
            <w:tcW w:w="3494" w:type="dxa"/>
          </w:tcPr>
          <w:p w14:paraId="4DBEE279" w14:textId="7F62C9B8" w:rsidR="00EF2F23" w:rsidRPr="00D40D63" w:rsidRDefault="007C2026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D63">
              <w:rPr>
                <w:sz w:val="24"/>
                <w:szCs w:val="24"/>
              </w:rPr>
              <w:t>путем чередования</w:t>
            </w:r>
            <w:r w:rsidR="00016D95" w:rsidRPr="00D40D63">
              <w:rPr>
                <w:sz w:val="24"/>
                <w:szCs w:val="24"/>
              </w:rPr>
              <w:t xml:space="preserve"> с периодами п</w:t>
            </w:r>
            <w:r w:rsidRPr="00D40D63">
              <w:rPr>
                <w:sz w:val="24"/>
                <w:szCs w:val="24"/>
              </w:rPr>
              <w:t>роведения теоретических занятий</w:t>
            </w:r>
          </w:p>
        </w:tc>
        <w:tc>
          <w:tcPr>
            <w:tcW w:w="4474" w:type="dxa"/>
          </w:tcPr>
          <w:p w14:paraId="2F0311FA" w14:textId="31D04640" w:rsidR="00EF2F23" w:rsidRPr="00D40D63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D63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FC5B19">
      <w:pPr>
        <w:pStyle w:val="af0"/>
        <w:numPr>
          <w:ilvl w:val="2"/>
          <w:numId w:val="14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D1007D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477D252" w:rsidR="000D048E" w:rsidRPr="00D1007D" w:rsidRDefault="000D048E" w:rsidP="00861FCC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D1007D">
        <w:rPr>
          <w:sz w:val="24"/>
          <w:szCs w:val="24"/>
        </w:rPr>
        <w:t>Учебная</w:t>
      </w:r>
      <w:r w:rsidR="00400F97" w:rsidRPr="00D1007D">
        <w:rPr>
          <w:sz w:val="24"/>
          <w:szCs w:val="24"/>
        </w:rPr>
        <w:t xml:space="preserve"> практика</w:t>
      </w:r>
      <w:r w:rsidRPr="00D1007D">
        <w:rPr>
          <w:sz w:val="24"/>
          <w:szCs w:val="24"/>
        </w:rPr>
        <w:t xml:space="preserve"> (</w:t>
      </w:r>
      <w:r w:rsidR="00861FCC" w:rsidRPr="00861FCC">
        <w:rPr>
          <w:rFonts w:eastAsia="Times New Roman"/>
          <w:b/>
          <w:sz w:val="24"/>
          <w:szCs w:val="24"/>
        </w:rPr>
        <w:t>Практика по оказанию первой помощи</w:t>
      </w:r>
      <w:r w:rsidRPr="00D1007D">
        <w:rPr>
          <w:sz w:val="24"/>
          <w:szCs w:val="24"/>
        </w:rPr>
        <w:t>)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2825C54A" w:rsidR="00571750" w:rsidRPr="00AB2334" w:rsidRDefault="00571750" w:rsidP="004837D1">
      <w:pPr>
        <w:pStyle w:val="2"/>
      </w:pPr>
      <w:r w:rsidRPr="00D1007D">
        <w:t xml:space="preserve">Цель </w:t>
      </w:r>
      <w:r w:rsidR="00D1007D" w:rsidRPr="00D1007D">
        <w:t>учебной</w:t>
      </w:r>
      <w:r w:rsidRPr="00D1007D">
        <w:t xml:space="preserve"> практики</w:t>
      </w:r>
      <w:r w:rsidRPr="00AB2334">
        <w:t>:</w:t>
      </w:r>
    </w:p>
    <w:p w14:paraId="48D28109" w14:textId="77777777" w:rsidR="006B71D2" w:rsidRPr="00C004CC" w:rsidRDefault="006B71D2" w:rsidP="006B71D2">
      <w:pPr>
        <w:jc w:val="both"/>
        <w:rPr>
          <w:sz w:val="24"/>
          <w:szCs w:val="24"/>
        </w:rPr>
      </w:pPr>
      <w:r w:rsidRPr="00AB5CCA">
        <w:rPr>
          <w:b/>
          <w:sz w:val="24"/>
          <w:szCs w:val="24"/>
        </w:rPr>
        <w:t>Цель учебной практики</w:t>
      </w:r>
      <w:r>
        <w:rPr>
          <w:sz w:val="24"/>
          <w:szCs w:val="24"/>
        </w:rPr>
        <w:t xml:space="preserve"> - </w:t>
      </w:r>
      <w:r>
        <w:t xml:space="preserve">получение и развитие практических навыков по оказанию первой доврачебной помощи для спасения жизни человека, пострадавшего в результате несчастного случая, </w:t>
      </w:r>
      <w:r w:rsidRPr="008F3DD9">
        <w:rPr>
          <w:rFonts w:eastAsia="Times New Roman"/>
          <w:sz w:val="24"/>
          <w:szCs w:val="24"/>
        </w:rPr>
        <w:t>резк</w:t>
      </w:r>
      <w:r>
        <w:rPr>
          <w:rFonts w:eastAsia="Times New Roman"/>
          <w:sz w:val="24"/>
          <w:szCs w:val="24"/>
        </w:rPr>
        <w:t>ого</w:t>
      </w:r>
      <w:r w:rsidRPr="008F3DD9">
        <w:rPr>
          <w:rFonts w:eastAsia="Times New Roman"/>
          <w:sz w:val="24"/>
          <w:szCs w:val="24"/>
        </w:rPr>
        <w:t xml:space="preserve"> приступ</w:t>
      </w:r>
      <w:r>
        <w:rPr>
          <w:rFonts w:eastAsia="Times New Roman"/>
          <w:sz w:val="24"/>
          <w:szCs w:val="24"/>
        </w:rPr>
        <w:t>а</w:t>
      </w:r>
      <w:r w:rsidRPr="008F3DD9">
        <w:rPr>
          <w:rFonts w:eastAsia="Times New Roman"/>
          <w:sz w:val="24"/>
          <w:szCs w:val="24"/>
        </w:rPr>
        <w:t xml:space="preserve"> заболевания, отравлени</w:t>
      </w:r>
      <w:r>
        <w:rPr>
          <w:rFonts w:eastAsia="Times New Roman"/>
          <w:sz w:val="24"/>
          <w:szCs w:val="24"/>
        </w:rPr>
        <w:t>я и т.д.</w:t>
      </w:r>
      <w:r w:rsidRPr="008F3DD9">
        <w:rPr>
          <w:rFonts w:eastAsia="Times New Roman"/>
          <w:sz w:val="24"/>
          <w:szCs w:val="24"/>
        </w:rPr>
        <w:t> 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37FBEBE7" w14:textId="77777777" w:rsidR="006B71D2" w:rsidRDefault="006B71D2" w:rsidP="006B71D2">
      <w:pPr>
        <w:jc w:val="both"/>
      </w:pPr>
      <w:r>
        <w:t xml:space="preserve">- </w:t>
      </w:r>
      <w:r w:rsidRPr="001A388F">
        <w:t>закрепление теоретических знаний, полученных при изучении дисциплин учебного плана</w:t>
      </w:r>
      <w:r>
        <w:t xml:space="preserve"> Безопасность жизнедеятельности и </w:t>
      </w:r>
      <w:r w:rsidRPr="001A388F">
        <w:t>Первая помощь и медицина катастроф</w:t>
      </w:r>
      <w:r>
        <w:t xml:space="preserve">; </w:t>
      </w:r>
    </w:p>
    <w:p w14:paraId="5695DA21" w14:textId="77777777" w:rsidR="006B71D2" w:rsidRDefault="006B71D2" w:rsidP="006B71D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ознакомление и отработка алгоритма оказания первой помощи – последовательность действий при возникновении экстренной ситуации;</w:t>
      </w:r>
    </w:p>
    <w:p w14:paraId="4DDDFC54" w14:textId="77777777" w:rsidR="006B71D2" w:rsidRDefault="006B71D2" w:rsidP="006B71D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правил оказания первой помощи в различных экстренных ситуациях;</w:t>
      </w:r>
    </w:p>
    <w:p w14:paraId="58260246" w14:textId="77777777" w:rsidR="006B71D2" w:rsidRPr="008F3DD9" w:rsidRDefault="006B71D2" w:rsidP="006B71D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базовых навыков оказания первой помощи.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C51DF7" w:rsidRPr="00F31E81" w14:paraId="7C53891A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03362C" w14:textId="77777777" w:rsidR="00C51DF7" w:rsidRPr="007E3278" w:rsidRDefault="00C51DF7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421A50" w14:textId="77777777" w:rsidR="00C51DF7" w:rsidRPr="007E3278" w:rsidRDefault="00C51DF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27F8514C" w14:textId="77777777" w:rsidR="00C51DF7" w:rsidRPr="007E3278" w:rsidRDefault="00C51DF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51DF7" w:rsidRPr="00F31E81" w14:paraId="02C6C647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900" w14:textId="77777777" w:rsidR="00C51DF7" w:rsidRPr="00181C13" w:rsidRDefault="00C51DF7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>УК-8</w:t>
            </w:r>
            <w:r w:rsidRPr="00181C13">
              <w:t xml:space="preserve"> </w:t>
            </w:r>
            <w:r w:rsidRPr="00164C8B">
              <w:rPr>
                <w:rFonts w:eastAsia="Times New Roman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6E5" w14:textId="77777777" w:rsidR="00C51DF7" w:rsidRPr="00181C13" w:rsidRDefault="00C51DF7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УК-8.3</w:t>
            </w:r>
            <w:r w:rsidRPr="00181C13">
              <w:t xml:space="preserve">. </w:t>
            </w:r>
          </w:p>
          <w:p w14:paraId="461DDD7C" w14:textId="77777777" w:rsidR="00C51DF7" w:rsidRPr="00D16B30" w:rsidRDefault="00C51DF7" w:rsidP="002323A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164C8B">
              <w:rPr>
                <w:rFonts w:eastAsia="Times New Roman"/>
              </w:rPr>
              <w:t>Выявление проблем, связанных с нарушениями техники безопасности на рабочем месте; предложение мероприятий по предотвращению чрезвычайных ситуаций;</w:t>
            </w:r>
          </w:p>
        </w:tc>
      </w:tr>
      <w:tr w:rsidR="00C51DF7" w:rsidRPr="00F31E81" w14:paraId="5F6CEB5C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1384F" w14:textId="77777777" w:rsidR="00C51DF7" w:rsidRDefault="00C51DF7" w:rsidP="002323A2">
            <w:pPr>
              <w:widowControl w:val="0"/>
              <w:autoSpaceDE w:val="0"/>
              <w:autoSpaceDN w:val="0"/>
              <w:adjustRightInd w:val="0"/>
            </w:pPr>
            <w:r>
              <w:t>ОПК-5</w:t>
            </w:r>
          </w:p>
          <w:p w14:paraId="0FC9F01E" w14:textId="77777777" w:rsidR="00C51DF7" w:rsidRDefault="00C51DF7" w:rsidP="002323A2">
            <w:pPr>
              <w:widowControl w:val="0"/>
              <w:autoSpaceDE w:val="0"/>
              <w:autoSpaceDN w:val="0"/>
              <w:adjustRightInd w:val="0"/>
            </w:pPr>
            <w:r w:rsidRPr="00FA7A31"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  <w:p w14:paraId="510D68F8" w14:textId="77777777" w:rsidR="00C51DF7" w:rsidRDefault="00C51DF7" w:rsidP="002323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32B" w14:textId="77777777" w:rsidR="00C51DF7" w:rsidRDefault="00C51DF7" w:rsidP="002323A2">
            <w:pPr>
              <w:autoSpaceDE w:val="0"/>
              <w:autoSpaceDN w:val="0"/>
              <w:adjustRightInd w:val="0"/>
            </w:pPr>
            <w:r>
              <w:t>ИД-ОПК-5.1</w:t>
            </w:r>
          </w:p>
          <w:p w14:paraId="08CC10A2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 w:rsidRPr="00FA7A31">
              <w:t>Установление факта возникновения неотложного состояния у посетителя аптечной организации, при котором необходимо оказание первой помощи, в том числе при воздействии агентов химического терроризма и аварийно-опасных химических веществ</w:t>
            </w:r>
          </w:p>
          <w:p w14:paraId="17A6B952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>
              <w:t>ИД-ОПК-5.2</w:t>
            </w:r>
          </w:p>
          <w:p w14:paraId="7220478B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мероприятия по оказанию первой помощи посетителям при неотложных состояниях до приезда </w:t>
            </w:r>
          </w:p>
          <w:p w14:paraId="5B6587A5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>
              <w:t>бригады скорой помощи</w:t>
            </w:r>
          </w:p>
          <w:p w14:paraId="6111B15C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>
              <w:t>ИД-ОПК-5.3</w:t>
            </w:r>
          </w:p>
          <w:p w14:paraId="7ECE1040" w14:textId="77777777" w:rsidR="00C51DF7" w:rsidRDefault="00C51DF7" w:rsidP="002323A2">
            <w:pPr>
              <w:autoSpaceDE w:val="0"/>
              <w:autoSpaceDN w:val="0"/>
              <w:adjustRightInd w:val="0"/>
              <w:jc w:val="both"/>
            </w:pPr>
            <w:r w:rsidRPr="00FA7A31">
              <w:t>Использование медицинские средства защиты, профилактики, оказания медицинской помощи и лечения поражений токсическими веществами различной природы, радиоактивными веществами и биологическими средствами</w:t>
            </w:r>
          </w:p>
          <w:p w14:paraId="425274CA" w14:textId="77777777" w:rsidR="00C51DF7" w:rsidRDefault="00C51DF7" w:rsidP="002323A2">
            <w:pPr>
              <w:autoSpaceDE w:val="0"/>
              <w:autoSpaceDN w:val="0"/>
              <w:adjustRightInd w:val="0"/>
            </w:pPr>
          </w:p>
          <w:p w14:paraId="705747DD" w14:textId="77777777" w:rsidR="00C51DF7" w:rsidRPr="00181C13" w:rsidRDefault="00C51DF7" w:rsidP="002323A2">
            <w:pPr>
              <w:autoSpaceDE w:val="0"/>
              <w:autoSpaceDN w:val="0"/>
              <w:adjustRightInd w:val="0"/>
            </w:pP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C82A2FD" w:rsidR="008A3866" w:rsidRPr="00412D7A" w:rsidRDefault="00C51DF7" w:rsidP="005A2EE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26D0F792" w:rsidR="008A3866" w:rsidRPr="00412D7A" w:rsidRDefault="00C51DF7" w:rsidP="005A2EE6">
            <w:pPr>
              <w:jc w:val="center"/>
            </w:pPr>
            <w:r>
              <w:t>72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5D119B7A" w14:textId="77777777" w:rsidR="006B71D2" w:rsidRPr="00B63599" w:rsidRDefault="006B71D2" w:rsidP="006B71D2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9"/>
        <w:gridCol w:w="1745"/>
        <w:gridCol w:w="1372"/>
        <w:gridCol w:w="1682"/>
        <w:gridCol w:w="1702"/>
      </w:tblGrid>
      <w:tr w:rsidR="006B71D2" w:rsidRPr="00B63599" w14:paraId="03315509" w14:textId="77777777" w:rsidTr="002323A2">
        <w:trPr>
          <w:jc w:val="center"/>
        </w:trPr>
        <w:tc>
          <w:tcPr>
            <w:tcW w:w="2771" w:type="dxa"/>
            <w:vMerge w:val="restart"/>
          </w:tcPr>
          <w:p w14:paraId="07868D1D" w14:textId="77777777" w:rsidR="006B71D2" w:rsidRPr="00B63599" w:rsidRDefault="006B71D2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984" w:type="dxa"/>
            <w:gridSpan w:val="3"/>
          </w:tcPr>
          <w:p w14:paraId="4FE03354" w14:textId="77777777" w:rsidR="006B71D2" w:rsidRPr="00B63599" w:rsidRDefault="006B71D2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9" w:type="dxa"/>
            <w:vMerge w:val="restart"/>
          </w:tcPr>
          <w:p w14:paraId="671DF448" w14:textId="77777777" w:rsidR="006B71D2" w:rsidRPr="00B63599" w:rsidRDefault="006B71D2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6B71D2" w:rsidRPr="00B63599" w14:paraId="203F7519" w14:textId="77777777" w:rsidTr="002323A2">
        <w:trPr>
          <w:jc w:val="center"/>
        </w:trPr>
        <w:tc>
          <w:tcPr>
            <w:tcW w:w="2771" w:type="dxa"/>
            <w:vMerge/>
          </w:tcPr>
          <w:p w14:paraId="1697FCCF" w14:textId="77777777" w:rsidR="006B71D2" w:rsidRPr="00B63599" w:rsidRDefault="006B71D2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820" w:type="dxa"/>
            <w:vAlign w:val="center"/>
          </w:tcPr>
          <w:p w14:paraId="5FCA5011" w14:textId="77777777" w:rsidR="006B71D2" w:rsidRPr="00B63599" w:rsidRDefault="006B71D2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14:paraId="6F6E75DD" w14:textId="77777777" w:rsidR="006B71D2" w:rsidRPr="00B63599" w:rsidRDefault="006B71D2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46" w:type="dxa"/>
            <w:vAlign w:val="center"/>
          </w:tcPr>
          <w:p w14:paraId="7BAC8961" w14:textId="77777777" w:rsidR="006B71D2" w:rsidRPr="00B63599" w:rsidRDefault="006B71D2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  <w:p w14:paraId="251F563C" w14:textId="77777777" w:rsidR="006B71D2" w:rsidRPr="00B63599" w:rsidRDefault="006B71D2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vMerge/>
          </w:tcPr>
          <w:p w14:paraId="3E3C0959" w14:textId="77777777" w:rsidR="006B71D2" w:rsidRPr="00B63599" w:rsidRDefault="006B71D2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6B71D2" w:rsidRPr="00B63599" w14:paraId="56007963" w14:textId="77777777" w:rsidTr="002323A2">
        <w:trPr>
          <w:jc w:val="center"/>
        </w:trPr>
        <w:tc>
          <w:tcPr>
            <w:tcW w:w="2771" w:type="dxa"/>
          </w:tcPr>
          <w:p w14:paraId="3D7C0AC9" w14:textId="77777777" w:rsidR="006B71D2" w:rsidRPr="00B63599" w:rsidRDefault="006B71D2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820" w:type="dxa"/>
          </w:tcPr>
          <w:p w14:paraId="5AB69E87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8" w:type="dxa"/>
          </w:tcPr>
          <w:p w14:paraId="2AEC9542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5126D440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59A97BD5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6B71D2" w:rsidRPr="00B63599" w14:paraId="24944CC8" w14:textId="77777777" w:rsidTr="002323A2">
        <w:trPr>
          <w:jc w:val="center"/>
        </w:trPr>
        <w:tc>
          <w:tcPr>
            <w:tcW w:w="2771" w:type="dxa"/>
          </w:tcPr>
          <w:p w14:paraId="6B3DB117" w14:textId="77777777" w:rsidR="006B71D2" w:rsidRPr="00B63599" w:rsidRDefault="006B71D2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820" w:type="dxa"/>
          </w:tcPr>
          <w:p w14:paraId="38BFAF4D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  <w:tc>
          <w:tcPr>
            <w:tcW w:w="1418" w:type="dxa"/>
          </w:tcPr>
          <w:p w14:paraId="2CB4DED6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31D5849F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74D892C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72</w:t>
            </w:r>
          </w:p>
        </w:tc>
      </w:tr>
      <w:tr w:rsidR="006B71D2" w:rsidRPr="00B63599" w14:paraId="2936C01C" w14:textId="77777777" w:rsidTr="002323A2">
        <w:trPr>
          <w:jc w:val="center"/>
        </w:trPr>
        <w:tc>
          <w:tcPr>
            <w:tcW w:w="2771" w:type="dxa"/>
          </w:tcPr>
          <w:p w14:paraId="6852486E" w14:textId="77777777" w:rsidR="006B71D2" w:rsidRPr="00B63599" w:rsidRDefault="006B71D2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820" w:type="dxa"/>
          </w:tcPr>
          <w:p w14:paraId="37B19182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1418" w:type="dxa"/>
          </w:tcPr>
          <w:p w14:paraId="3227F122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415A7513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464A3DEE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</w:tr>
      <w:tr w:rsidR="006B71D2" w:rsidRPr="00B63599" w14:paraId="1F98556D" w14:textId="77777777" w:rsidTr="002323A2">
        <w:trPr>
          <w:jc w:val="center"/>
        </w:trPr>
        <w:tc>
          <w:tcPr>
            <w:tcW w:w="2771" w:type="dxa"/>
          </w:tcPr>
          <w:p w14:paraId="3474B42F" w14:textId="77777777" w:rsidR="006B71D2" w:rsidRPr="00B63599" w:rsidRDefault="006B71D2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820" w:type="dxa"/>
          </w:tcPr>
          <w:p w14:paraId="7C3149E2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</w:p>
        </w:tc>
        <w:tc>
          <w:tcPr>
            <w:tcW w:w="1418" w:type="dxa"/>
          </w:tcPr>
          <w:p w14:paraId="09EC6901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4D84EF41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7FDB6AAC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</w:p>
        </w:tc>
      </w:tr>
      <w:tr w:rsidR="006B71D2" w:rsidRPr="00B63599" w14:paraId="72A5687C" w14:textId="77777777" w:rsidTr="002323A2">
        <w:trPr>
          <w:jc w:val="center"/>
        </w:trPr>
        <w:tc>
          <w:tcPr>
            <w:tcW w:w="2771" w:type="dxa"/>
          </w:tcPr>
          <w:p w14:paraId="321203B3" w14:textId="77777777" w:rsidR="006B71D2" w:rsidRPr="00B63599" w:rsidRDefault="006B71D2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820" w:type="dxa"/>
          </w:tcPr>
          <w:p w14:paraId="7824C057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</w:t>
            </w:r>
          </w:p>
        </w:tc>
        <w:tc>
          <w:tcPr>
            <w:tcW w:w="1418" w:type="dxa"/>
          </w:tcPr>
          <w:p w14:paraId="34F3D366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0901CB65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24E4A547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</w:t>
            </w:r>
          </w:p>
        </w:tc>
      </w:tr>
      <w:tr w:rsidR="006B71D2" w:rsidRPr="00B63599" w14:paraId="06A0DB01" w14:textId="77777777" w:rsidTr="002323A2">
        <w:trPr>
          <w:jc w:val="center"/>
        </w:trPr>
        <w:tc>
          <w:tcPr>
            <w:tcW w:w="2771" w:type="dxa"/>
          </w:tcPr>
          <w:p w14:paraId="4EA65921" w14:textId="77777777" w:rsidR="006B71D2" w:rsidRDefault="006B71D2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Форма промежуточной аттестации</w:t>
            </w:r>
          </w:p>
          <w:p w14:paraId="5EB61909" w14:textId="77777777" w:rsidR="006B71D2" w:rsidRPr="00B63599" w:rsidRDefault="006B71D2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820" w:type="dxa"/>
          </w:tcPr>
          <w:p w14:paraId="0AEB4424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7EA1D2B2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46" w:type="dxa"/>
          </w:tcPr>
          <w:p w14:paraId="211CEAA8" w14:textId="77777777" w:rsidR="006B71D2" w:rsidRPr="00B63599" w:rsidRDefault="006B71D2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D62E966" w14:textId="77777777" w:rsidR="006B71D2" w:rsidRPr="00B63599" w:rsidRDefault="006B71D2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63FE6D08" w14:textId="77777777" w:rsidR="006B71D2" w:rsidRPr="00B63599" w:rsidRDefault="006B71D2" w:rsidP="006B71D2">
      <w:pPr>
        <w:rPr>
          <w:b/>
          <w:sz w:val="28"/>
          <w:szCs w:val="28"/>
        </w:rPr>
      </w:pPr>
    </w:p>
    <w:p w14:paraId="32A9CA89" w14:textId="77777777" w:rsidR="006B71D2" w:rsidRPr="00B63599" w:rsidRDefault="006B71D2" w:rsidP="006B71D2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Формы отчетности:</w:t>
      </w:r>
    </w:p>
    <w:p w14:paraId="36CBC28F" w14:textId="77777777" w:rsidR="006B71D2" w:rsidRPr="00B63599" w:rsidRDefault="006B71D2" w:rsidP="006B71D2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41F3CB28" w14:textId="77777777" w:rsidR="006B71D2" w:rsidRPr="00D81265" w:rsidRDefault="006B71D2" w:rsidP="006B71D2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40C583E4" w14:textId="77777777" w:rsidR="006B71D2" w:rsidRPr="00B63599" w:rsidRDefault="006B71D2" w:rsidP="006B71D2">
      <w:pPr>
        <w:pStyle w:val="af0"/>
        <w:tabs>
          <w:tab w:val="left" w:pos="993"/>
        </w:tabs>
        <w:ind w:left="709"/>
        <w:jc w:val="both"/>
        <w:rPr>
          <w:b/>
        </w:rPr>
      </w:pPr>
    </w:p>
    <w:p w14:paraId="74618ACE" w14:textId="77777777" w:rsidR="006B71D2" w:rsidRPr="00B63599" w:rsidRDefault="006B71D2" w:rsidP="006B71D2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5D16FDE4" w14:textId="77777777" w:rsidR="006B71D2" w:rsidRPr="00B63599" w:rsidRDefault="006B71D2" w:rsidP="006B71D2">
      <w:pPr>
        <w:jc w:val="right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Таблица 4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596"/>
        <w:gridCol w:w="1129"/>
      </w:tblGrid>
      <w:tr w:rsidR="006B71D2" w:rsidRPr="00B63599" w14:paraId="64B02891" w14:textId="77777777" w:rsidTr="002323A2">
        <w:trPr>
          <w:trHeight w:val="731"/>
        </w:trPr>
        <w:tc>
          <w:tcPr>
            <w:tcW w:w="1549" w:type="dxa"/>
            <w:vAlign w:val="center"/>
          </w:tcPr>
          <w:p w14:paraId="5616F3CF" w14:textId="77777777" w:rsidR="006B71D2" w:rsidRPr="00B63599" w:rsidRDefault="006B71D2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763" w:type="dxa"/>
            <w:vAlign w:val="center"/>
          </w:tcPr>
          <w:p w14:paraId="49944030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52" w:type="dxa"/>
          </w:tcPr>
          <w:p w14:paraId="576F522B" w14:textId="77777777" w:rsidR="006B71D2" w:rsidRPr="00B63599" w:rsidRDefault="006B71D2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6B71D2" w:rsidRPr="00B63599" w14:paraId="5FA7BA9C" w14:textId="77777777" w:rsidTr="002323A2">
        <w:tc>
          <w:tcPr>
            <w:tcW w:w="8312" w:type="dxa"/>
            <w:gridSpan w:val="2"/>
            <w:vAlign w:val="center"/>
          </w:tcPr>
          <w:p w14:paraId="5511208F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9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52" w:type="dxa"/>
          </w:tcPr>
          <w:p w14:paraId="0D1AFEA5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6B71D2" w:rsidRPr="00B63599" w14:paraId="5772BA15" w14:textId="77777777" w:rsidTr="002323A2">
        <w:tc>
          <w:tcPr>
            <w:tcW w:w="1549" w:type="dxa"/>
            <w:vMerge w:val="restart"/>
            <w:vAlign w:val="center"/>
          </w:tcPr>
          <w:p w14:paraId="40AED521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6763" w:type="dxa"/>
            <w:vAlign w:val="center"/>
          </w:tcPr>
          <w:p w14:paraId="0E332064" w14:textId="77777777" w:rsidR="006B71D2" w:rsidRDefault="006B71D2" w:rsidP="002323A2">
            <w:pPr>
              <w:jc w:val="both"/>
            </w:pPr>
            <w:r>
              <w:t>Составление плана прохождения практики, знакомство с руководителями подразделений, где будет осуществляться практика. Отработка практических навыков, изучение нормативно-правовой документации по санитарному режиму, охране труда и технике безопасности в организации по месту прохождения практики.</w:t>
            </w:r>
          </w:p>
          <w:p w14:paraId="5A6E6827" w14:textId="77777777" w:rsidR="006B71D2" w:rsidRPr="00D81265" w:rsidRDefault="006B71D2" w:rsidP="002323A2">
            <w:pPr>
              <w:jc w:val="both"/>
            </w:pPr>
            <w:r w:rsidRPr="004C0EDD">
              <w:t xml:space="preserve">Изучить и составить перечень </w:t>
            </w:r>
            <w:r>
              <w:t xml:space="preserve">нормативной </w:t>
            </w:r>
            <w:r w:rsidRPr="004C0EDD">
              <w:t xml:space="preserve">документации, </w:t>
            </w:r>
            <w:r>
              <w:t xml:space="preserve">регламентирующей </w:t>
            </w:r>
            <w:r w:rsidRPr="004C0EDD">
              <w:t xml:space="preserve">оказание </w:t>
            </w:r>
            <w:r>
              <w:t xml:space="preserve">первой </w:t>
            </w:r>
            <w:r w:rsidRPr="004C0EDD">
              <w:t>помощ</w:t>
            </w:r>
            <w:r>
              <w:t>и.</w:t>
            </w:r>
          </w:p>
        </w:tc>
        <w:tc>
          <w:tcPr>
            <w:tcW w:w="1152" w:type="dxa"/>
          </w:tcPr>
          <w:p w14:paraId="589E997A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B71D2" w:rsidRPr="00B63599" w14:paraId="00CE25A4" w14:textId="77777777" w:rsidTr="002323A2">
        <w:tc>
          <w:tcPr>
            <w:tcW w:w="1549" w:type="dxa"/>
            <w:vMerge/>
            <w:vAlign w:val="center"/>
          </w:tcPr>
          <w:p w14:paraId="67598C85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63" w:type="dxa"/>
            <w:vAlign w:val="center"/>
          </w:tcPr>
          <w:p w14:paraId="7170C2CC" w14:textId="77777777" w:rsidR="006B71D2" w:rsidRPr="00D81265" w:rsidRDefault="006B71D2" w:rsidP="002323A2">
            <w:pPr>
              <w:pStyle w:val="26"/>
              <w:shd w:val="clear" w:color="auto" w:fill="auto"/>
              <w:tabs>
                <w:tab w:val="left" w:pos="447"/>
              </w:tabs>
              <w:spacing w:after="0" w:line="240" w:lineRule="auto"/>
              <w:ind w:left="-60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Ознакомление с последовательностью действий организационного характера по оказанию первой помощи. </w:t>
            </w:r>
            <w:r w:rsidRPr="00D81265"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правил оказания первой помощи, в зависимости от факторов возникновения чрезвычайной ситуации.</w:t>
            </w:r>
          </w:p>
        </w:tc>
        <w:tc>
          <w:tcPr>
            <w:tcW w:w="1152" w:type="dxa"/>
          </w:tcPr>
          <w:p w14:paraId="0DEE0F50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B71D2" w:rsidRPr="00B63599" w14:paraId="1A80F2BA" w14:textId="77777777" w:rsidTr="002323A2">
        <w:tc>
          <w:tcPr>
            <w:tcW w:w="1549" w:type="dxa"/>
            <w:vMerge/>
            <w:vAlign w:val="center"/>
          </w:tcPr>
          <w:p w14:paraId="7F86B32E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63" w:type="dxa"/>
            <w:vAlign w:val="center"/>
          </w:tcPr>
          <w:p w14:paraId="6D94EB2A" w14:textId="77777777" w:rsidR="006B71D2" w:rsidRPr="004C0EDD" w:rsidRDefault="006B71D2" w:rsidP="002323A2">
            <w:pPr>
              <w:pStyle w:val="af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Изучение, освоение навыков оказания первой помощи при неотложных состояниях в зависимости от ситуации и тяжести полученной травмы посетителя аптеки.</w:t>
            </w:r>
          </w:p>
        </w:tc>
        <w:tc>
          <w:tcPr>
            <w:tcW w:w="1152" w:type="dxa"/>
          </w:tcPr>
          <w:p w14:paraId="050E8E97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B71D2" w:rsidRPr="00B63599" w14:paraId="755A0A6B" w14:textId="77777777" w:rsidTr="002323A2">
        <w:tc>
          <w:tcPr>
            <w:tcW w:w="1549" w:type="dxa"/>
            <w:vMerge/>
            <w:vAlign w:val="center"/>
          </w:tcPr>
          <w:p w14:paraId="5FEC8211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763" w:type="dxa"/>
            <w:vAlign w:val="center"/>
          </w:tcPr>
          <w:p w14:paraId="0F469E5F" w14:textId="77777777" w:rsidR="006B71D2" w:rsidRPr="00A96B64" w:rsidRDefault="006B71D2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навыков пользования</w:t>
            </w:r>
            <w:r w:rsidRPr="00A9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9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защиты, профилактики, оказания медицинской помощи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Pr="00A96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поражений токсическими веществами различной природы,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B64"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радиоактивными веществами и биологическими средствами</w:t>
            </w:r>
          </w:p>
        </w:tc>
        <w:tc>
          <w:tcPr>
            <w:tcW w:w="1152" w:type="dxa"/>
          </w:tcPr>
          <w:p w14:paraId="23364DF9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B71D2" w:rsidRPr="00B63599" w14:paraId="26943905" w14:textId="77777777" w:rsidTr="002323A2">
        <w:tc>
          <w:tcPr>
            <w:tcW w:w="1549" w:type="dxa"/>
            <w:vAlign w:val="center"/>
          </w:tcPr>
          <w:p w14:paraId="1A4E9738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6763" w:type="dxa"/>
            <w:vAlign w:val="center"/>
          </w:tcPr>
          <w:p w14:paraId="540C0BFF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52" w:type="dxa"/>
          </w:tcPr>
          <w:p w14:paraId="6D350881" w14:textId="77777777" w:rsidR="006B71D2" w:rsidRPr="00B63599" w:rsidRDefault="006B71D2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14:paraId="1F5C4DE9" w14:textId="77777777" w:rsidR="006B71D2" w:rsidRPr="00B63599" w:rsidRDefault="006B71D2" w:rsidP="006B71D2">
      <w:pPr>
        <w:rPr>
          <w:b/>
          <w:bCs/>
        </w:rPr>
      </w:pPr>
    </w:p>
    <w:p w14:paraId="332595FF" w14:textId="77777777" w:rsidR="006B71D2" w:rsidRDefault="006B71D2" w:rsidP="006B71D2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lastRenderedPageBreak/>
        <w:tab/>
        <w:t xml:space="preserve">8. КОНТРОЛЬНЫЕ ЗАДАНИЯ И ДРУГИЕ МАТЕРИАЛЫ, ИСПОЛЬЗУЕМЫЕ ДЛЯ ОЦЕНКИ УРОВНЯ </w:t>
      </w:r>
      <w:r w:rsidRPr="00B63599">
        <w:rPr>
          <w:b/>
          <w:noProof/>
        </w:rPr>
        <w:t>СФОРМИРОВАННОСТИ ЗАЯВЛЕННЫХ КОМПЕТЕНЦИЙ  В РАМКАХ ПРОГРАММЫ ПРАКТИКИ, ВКЛЮЧАЯ САМОСТОЯТЕЛЬНУЮ РАБОТУ ОБУЧАЮЩИХСЯ</w:t>
      </w:r>
    </w:p>
    <w:p w14:paraId="43F833E0" w14:textId="77777777" w:rsidR="006B71D2" w:rsidRPr="00E4242C" w:rsidRDefault="006B71D2" w:rsidP="006B71D2">
      <w:pPr>
        <w:autoSpaceDE w:val="0"/>
        <w:autoSpaceDN w:val="0"/>
        <w:adjustRightInd w:val="0"/>
        <w:spacing w:line="276" w:lineRule="auto"/>
        <w:rPr>
          <w:b/>
        </w:rPr>
      </w:pPr>
    </w:p>
    <w:p w14:paraId="23EAE2DB" w14:textId="77777777" w:rsidR="006B71D2" w:rsidRPr="00384E26" w:rsidRDefault="006B71D2" w:rsidP="006B71D2">
      <w:pPr>
        <w:autoSpaceDE w:val="0"/>
        <w:autoSpaceDN w:val="0"/>
        <w:adjustRightInd w:val="0"/>
        <w:spacing w:line="276" w:lineRule="auto"/>
        <w:rPr>
          <w:i/>
        </w:rPr>
      </w:pPr>
      <w:r w:rsidRPr="00FF2EB1">
        <w:rPr>
          <w:b/>
        </w:rPr>
        <w:tab/>
      </w:r>
      <w:r w:rsidRPr="00384E26">
        <w:rPr>
          <w:b/>
          <w:i/>
        </w:rPr>
        <w:t xml:space="preserve"> </w:t>
      </w:r>
      <w:r w:rsidRPr="00384E26">
        <w:rPr>
          <w:i/>
        </w:rPr>
        <w:t>8.1 Решение ситуационных задач</w:t>
      </w:r>
    </w:p>
    <w:p w14:paraId="050DB42B" w14:textId="77777777" w:rsidR="006B71D2" w:rsidRPr="00E4242C" w:rsidRDefault="006B71D2" w:rsidP="006B71D2">
      <w:pPr>
        <w:rPr>
          <w:rFonts w:eastAsia="Times New Roman"/>
          <w:b/>
        </w:rPr>
      </w:pPr>
      <w:r w:rsidRPr="00E4242C">
        <w:rPr>
          <w:rFonts w:eastAsia="Times New Roman"/>
          <w:b/>
        </w:rPr>
        <w:t xml:space="preserve">Задача </w:t>
      </w:r>
      <w:r w:rsidRPr="00FF2EB1">
        <w:rPr>
          <w:rFonts w:eastAsia="Times New Roman"/>
          <w:b/>
        </w:rPr>
        <w:t>№ 1</w:t>
      </w:r>
    </w:p>
    <w:p w14:paraId="79C58978" w14:textId="77777777" w:rsidR="006B71D2" w:rsidRPr="00E4242C" w:rsidRDefault="006B71D2" w:rsidP="006B71D2">
      <w:pPr>
        <w:rPr>
          <w:rFonts w:eastAsia="Times New Roman"/>
        </w:rPr>
      </w:pPr>
      <w:r w:rsidRPr="00E4242C">
        <w:rPr>
          <w:rFonts w:eastAsia="Times New Roman"/>
        </w:rPr>
        <w:t xml:space="preserve">При падении мужчина ударился </w:t>
      </w:r>
      <w:r w:rsidRPr="00FF2EB1">
        <w:rPr>
          <w:rFonts w:eastAsia="Times New Roman"/>
        </w:rPr>
        <w:t xml:space="preserve">головой. </w:t>
      </w:r>
      <w:r w:rsidRPr="00E4242C">
        <w:rPr>
          <w:rFonts w:eastAsia="Times New Roman"/>
        </w:rPr>
        <w:t>Жалуется на сильную головную боль, тошноту, головокружение. При осмотре: сознание спутанное, кожные покровы бледные, пульс 62-64 удара в минуту. В</w:t>
      </w:r>
      <w:r w:rsidRPr="00FF2EB1">
        <w:rPr>
          <w:rFonts w:eastAsia="Times New Roman"/>
        </w:rPr>
        <w:t xml:space="preserve"> височной </w:t>
      </w:r>
      <w:r w:rsidRPr="00E4242C">
        <w:rPr>
          <w:rFonts w:eastAsia="Times New Roman"/>
        </w:rPr>
        <w:t>области слева припухлость мягких</w:t>
      </w:r>
      <w:r w:rsidRPr="00FF2EB1">
        <w:rPr>
          <w:rFonts w:eastAsia="Times New Roman"/>
        </w:rPr>
        <w:t xml:space="preserve"> тканей</w:t>
      </w:r>
      <w:r w:rsidRPr="00E4242C">
        <w:rPr>
          <w:rFonts w:eastAsia="Times New Roman"/>
        </w:rPr>
        <w:t xml:space="preserve">, из левого уха небольшое кровотечение. </w:t>
      </w:r>
      <w:r w:rsidRPr="00FF2EB1">
        <w:rPr>
          <w:rFonts w:eastAsia="Times New Roman"/>
        </w:rPr>
        <w:t>Пострадавший</w:t>
      </w:r>
      <w:r w:rsidRPr="00E4242C">
        <w:rPr>
          <w:rFonts w:eastAsia="Times New Roman"/>
        </w:rPr>
        <w:t xml:space="preserve"> избегает смотреть на свет. </w:t>
      </w:r>
      <w:r w:rsidRPr="00FF2EB1">
        <w:rPr>
          <w:rFonts w:eastAsia="Times New Roman"/>
        </w:rPr>
        <w:t>Левый</w:t>
      </w:r>
      <w:r w:rsidRPr="00E4242C">
        <w:rPr>
          <w:rFonts w:eastAsia="Times New Roman"/>
        </w:rPr>
        <w:t xml:space="preserve"> зрачок несколько шире правого. </w:t>
      </w:r>
    </w:p>
    <w:p w14:paraId="2A37B51C" w14:textId="77777777" w:rsidR="006B71D2" w:rsidRPr="00FF2EB1" w:rsidRDefault="006B71D2" w:rsidP="006B71D2">
      <w:pPr>
        <w:rPr>
          <w:rFonts w:eastAsia="Times New Roman"/>
        </w:rPr>
      </w:pPr>
      <w:r w:rsidRPr="00E4242C">
        <w:rPr>
          <w:rFonts w:eastAsia="Times New Roman"/>
          <w:b/>
        </w:rPr>
        <w:t>Задание</w:t>
      </w:r>
      <w:r w:rsidRPr="00E4242C">
        <w:rPr>
          <w:rFonts w:eastAsia="Times New Roman"/>
        </w:rPr>
        <w:br/>
        <w:t>1. Определите неотложное состояние пациента.</w:t>
      </w:r>
      <w:r w:rsidRPr="00E4242C">
        <w:rPr>
          <w:rFonts w:eastAsia="Times New Roman"/>
        </w:rPr>
        <w:br/>
        <w:t xml:space="preserve">2. Составьте алгоритм оказания </w:t>
      </w:r>
      <w:r w:rsidRPr="00FF2EB1">
        <w:rPr>
          <w:rFonts w:eastAsia="Times New Roman"/>
        </w:rPr>
        <w:t xml:space="preserve">первой </w:t>
      </w:r>
      <w:r w:rsidRPr="00E4242C">
        <w:rPr>
          <w:rFonts w:eastAsia="Times New Roman"/>
        </w:rPr>
        <w:t>помощи.</w:t>
      </w:r>
      <w:r w:rsidRPr="00E4242C">
        <w:rPr>
          <w:rFonts w:eastAsia="Times New Roman"/>
        </w:rPr>
        <w:br/>
        <w:t xml:space="preserve">3. </w:t>
      </w:r>
      <w:r w:rsidRPr="00FF2EB1">
        <w:rPr>
          <w:rFonts w:eastAsia="Times New Roman"/>
        </w:rPr>
        <w:t xml:space="preserve">Продемонстрируйте </w:t>
      </w:r>
      <w:r w:rsidRPr="00E4242C">
        <w:rPr>
          <w:rFonts w:eastAsia="Times New Roman"/>
        </w:rPr>
        <w:t xml:space="preserve">технику наложения повязки на ухо. </w:t>
      </w:r>
    </w:p>
    <w:p w14:paraId="362BB808" w14:textId="77777777" w:rsidR="006B71D2" w:rsidRPr="00FF2EB1" w:rsidRDefault="006B71D2" w:rsidP="006B71D2">
      <w:pPr>
        <w:rPr>
          <w:rFonts w:eastAsia="Times New Roman"/>
        </w:rPr>
      </w:pPr>
    </w:p>
    <w:p w14:paraId="463FE1F9" w14:textId="77777777" w:rsidR="006B71D2" w:rsidRPr="00FF2EB1" w:rsidRDefault="006B71D2" w:rsidP="006B71D2">
      <w:pPr>
        <w:rPr>
          <w:rFonts w:eastAsia="Times New Roman"/>
          <w:b/>
        </w:rPr>
      </w:pPr>
      <w:r w:rsidRPr="00FF2EB1">
        <w:rPr>
          <w:rFonts w:eastAsia="Times New Roman"/>
          <w:b/>
        </w:rPr>
        <w:t xml:space="preserve">Задача №2. </w:t>
      </w:r>
    </w:p>
    <w:p w14:paraId="1BCCE9D9" w14:textId="77777777" w:rsidR="006B71D2" w:rsidRPr="00FF2EB1" w:rsidRDefault="006B71D2" w:rsidP="006B71D2">
      <w:pPr>
        <w:rPr>
          <w:rFonts w:eastAsia="Times New Roman"/>
        </w:rPr>
      </w:pPr>
      <w:r w:rsidRPr="00FF2EB1">
        <w:rPr>
          <w:rFonts w:eastAsia="Times New Roman"/>
        </w:rPr>
        <w:t xml:space="preserve">Во время инцидента мужчина получил удар тупым предметом по голове. Обстоятельств травмы не помнит. При осмотре: сонлив, на вопросы отвечает невпопад, несколько бледен, пульс 62 удара в минуту, в теменной области рана 8х15 см, умеренное кровотечение, носогубная складка сглажена слева, язык слегка отклонен влево, правый зрачок шире левого. </w:t>
      </w:r>
    </w:p>
    <w:p w14:paraId="1F33DBE3" w14:textId="77777777" w:rsidR="006B71D2" w:rsidRPr="00FF2EB1" w:rsidRDefault="006B71D2" w:rsidP="006B71D2">
      <w:pPr>
        <w:rPr>
          <w:rFonts w:eastAsia="Times New Roman"/>
        </w:rPr>
      </w:pPr>
      <w:r w:rsidRPr="00FF2EB1">
        <w:rPr>
          <w:rFonts w:eastAsia="Times New Roman"/>
          <w:b/>
        </w:rPr>
        <w:t>Задание:</w:t>
      </w:r>
      <w:r w:rsidRPr="00FF2EB1">
        <w:rPr>
          <w:rFonts w:eastAsia="Times New Roman"/>
        </w:rPr>
        <w:br/>
        <w:t>1. Определите неотложное состояние пациента.</w:t>
      </w:r>
      <w:r w:rsidRPr="00FF2EB1">
        <w:rPr>
          <w:rFonts w:eastAsia="Times New Roman"/>
        </w:rPr>
        <w:br/>
        <w:t>2. Составьте</w:t>
      </w:r>
      <w:r>
        <w:rPr>
          <w:rFonts w:eastAsia="Times New Roman"/>
        </w:rPr>
        <w:t xml:space="preserve"> алгоритм оказания доврачебной </w:t>
      </w:r>
      <w:r w:rsidRPr="00FF2EB1">
        <w:rPr>
          <w:rFonts w:eastAsia="Times New Roman"/>
        </w:rPr>
        <w:t>помощи.</w:t>
      </w:r>
    </w:p>
    <w:p w14:paraId="238753D5" w14:textId="77777777" w:rsidR="006B71D2" w:rsidRDefault="006B71D2" w:rsidP="006B71D2">
      <w:pPr>
        <w:rPr>
          <w:rFonts w:eastAsia="Times New Roman"/>
          <w:sz w:val="24"/>
          <w:szCs w:val="24"/>
        </w:rPr>
      </w:pPr>
      <w:r w:rsidRPr="00FF2EB1">
        <w:rPr>
          <w:rFonts w:eastAsia="Times New Roman"/>
        </w:rPr>
        <w:t>3. Продемонстрируйте технику наложения повязки «чепец</w:t>
      </w:r>
      <w:r w:rsidRPr="00FF2EB1">
        <w:rPr>
          <w:rFonts w:eastAsia="Times New Roman"/>
          <w:sz w:val="24"/>
          <w:szCs w:val="24"/>
        </w:rPr>
        <w:t xml:space="preserve">». </w:t>
      </w:r>
    </w:p>
    <w:p w14:paraId="19A7C6FB" w14:textId="77777777" w:rsidR="006B71D2" w:rsidRDefault="006B71D2" w:rsidP="006B71D2">
      <w:pPr>
        <w:rPr>
          <w:rFonts w:eastAsia="Times New Roman"/>
          <w:b/>
          <w:sz w:val="24"/>
          <w:szCs w:val="24"/>
        </w:rPr>
      </w:pPr>
    </w:p>
    <w:p w14:paraId="5489524A" w14:textId="77777777" w:rsidR="006B71D2" w:rsidRDefault="006B71D2" w:rsidP="006B71D2">
      <w:pPr>
        <w:rPr>
          <w:rFonts w:eastAsia="Times New Roman"/>
          <w:b/>
        </w:rPr>
      </w:pPr>
      <w:r w:rsidRPr="00FF2EB1">
        <w:rPr>
          <w:rFonts w:eastAsia="Times New Roman"/>
          <w:b/>
        </w:rPr>
        <w:t>Задача №3</w:t>
      </w:r>
    </w:p>
    <w:p w14:paraId="3326C92F" w14:textId="77777777" w:rsidR="006B71D2" w:rsidRPr="00FF2EB1" w:rsidRDefault="006B71D2" w:rsidP="006B71D2">
      <w:pPr>
        <w:rPr>
          <w:rFonts w:eastAsia="Times New Roman"/>
        </w:rPr>
      </w:pPr>
      <w:r w:rsidRPr="00FF2EB1">
        <w:rPr>
          <w:rFonts w:eastAsia="Times New Roman"/>
        </w:rPr>
        <w:t xml:space="preserve">При стоянии в аптечной очереди, во время поглощения гамбургера и одновременного </w:t>
      </w:r>
    </w:p>
    <w:p w14:paraId="7200E3EB" w14:textId="77777777" w:rsidR="006B71D2" w:rsidRPr="00FF2EB1" w:rsidRDefault="006B71D2" w:rsidP="006B71D2">
      <w:pPr>
        <w:rPr>
          <w:rFonts w:eastAsia="Times New Roman"/>
        </w:rPr>
      </w:pPr>
      <w:r w:rsidRPr="00FF2EB1">
        <w:rPr>
          <w:rFonts w:eastAsia="Times New Roman"/>
        </w:rPr>
        <w:t xml:space="preserve">разговора с подругой, у девушки возник судорожный кашель. Девушка растеряна, испытывает страх. Лицо цианотично. Осиплость голоса. Периодически повторяются приступы судорожного кашля и шумное дыхание с затруднением вдоха. </w:t>
      </w:r>
    </w:p>
    <w:p w14:paraId="27349207" w14:textId="77777777" w:rsidR="006B71D2" w:rsidRPr="00FF2EB1" w:rsidRDefault="006B71D2" w:rsidP="006B71D2">
      <w:pPr>
        <w:rPr>
          <w:rFonts w:eastAsia="Times New Roman"/>
        </w:rPr>
      </w:pPr>
      <w:r w:rsidRPr="00FF2EB1">
        <w:rPr>
          <w:rFonts w:eastAsia="Times New Roman"/>
        </w:rPr>
        <w:t>Задание:</w:t>
      </w:r>
      <w:r w:rsidRPr="00FF2EB1">
        <w:rPr>
          <w:rFonts w:eastAsia="Times New Roman"/>
        </w:rPr>
        <w:br/>
        <w:t>1. Определите неотложное состояние девушки.</w:t>
      </w:r>
      <w:r w:rsidRPr="00FF2EB1">
        <w:rPr>
          <w:rFonts w:eastAsia="Times New Roman"/>
        </w:rPr>
        <w:br/>
        <w:t>2. Составьте алгоритм оказания доврачебной помощи.</w:t>
      </w:r>
      <w:r w:rsidRPr="00FF2EB1">
        <w:rPr>
          <w:rFonts w:eastAsia="Times New Roman"/>
        </w:rPr>
        <w:br/>
        <w:t xml:space="preserve">3. Продемонстрируйте технику проведения приема </w:t>
      </w:r>
      <w:proofErr w:type="spellStart"/>
      <w:r w:rsidRPr="00FF2EB1">
        <w:rPr>
          <w:rFonts w:eastAsia="Times New Roman"/>
        </w:rPr>
        <w:t>Хеймлиха</w:t>
      </w:r>
      <w:proofErr w:type="spellEnd"/>
      <w:r w:rsidRPr="00FF2EB1">
        <w:rPr>
          <w:rFonts w:eastAsia="Times New Roman"/>
        </w:rPr>
        <w:t xml:space="preserve">. </w:t>
      </w:r>
    </w:p>
    <w:p w14:paraId="26D2E080" w14:textId="77777777" w:rsidR="006B71D2" w:rsidRPr="00875BE9" w:rsidRDefault="006B71D2" w:rsidP="006B71D2">
      <w:pPr>
        <w:pStyle w:val="af0"/>
        <w:tabs>
          <w:tab w:val="left" w:pos="993"/>
        </w:tabs>
        <w:spacing w:line="276" w:lineRule="auto"/>
        <w:ind w:left="0"/>
        <w:rPr>
          <w:i/>
        </w:rPr>
      </w:pPr>
      <w:r w:rsidRPr="00875BE9">
        <w:rPr>
          <w:i/>
        </w:rPr>
        <w:t>…и т.д.</w:t>
      </w:r>
    </w:p>
    <w:p w14:paraId="02FB4CB2" w14:textId="77777777" w:rsidR="006B71D2" w:rsidRPr="00FF2EB1" w:rsidRDefault="006B71D2" w:rsidP="006B71D2">
      <w:pPr>
        <w:autoSpaceDE w:val="0"/>
        <w:autoSpaceDN w:val="0"/>
        <w:adjustRightInd w:val="0"/>
      </w:pPr>
    </w:p>
    <w:p w14:paraId="7DB9F2FF" w14:textId="77777777" w:rsidR="006B71D2" w:rsidRPr="00E4242C" w:rsidRDefault="006B71D2" w:rsidP="006B71D2">
      <w:pPr>
        <w:autoSpaceDE w:val="0"/>
        <w:autoSpaceDN w:val="0"/>
        <w:adjustRightInd w:val="0"/>
        <w:spacing w:line="276" w:lineRule="auto"/>
      </w:pPr>
    </w:p>
    <w:p w14:paraId="61AC1287" w14:textId="77777777" w:rsidR="006B71D2" w:rsidRPr="00FF2EB1" w:rsidRDefault="006B71D2" w:rsidP="006B71D2">
      <w:pPr>
        <w:pStyle w:val="af0"/>
        <w:tabs>
          <w:tab w:val="left" w:pos="993"/>
        </w:tabs>
        <w:spacing w:line="276" w:lineRule="auto"/>
        <w:ind w:left="0"/>
      </w:pPr>
      <w:r w:rsidRPr="00FF2EB1">
        <w:t xml:space="preserve">             </w:t>
      </w:r>
      <w:proofErr w:type="gramStart"/>
      <w:r w:rsidRPr="00384E26">
        <w:rPr>
          <w:i/>
        </w:rPr>
        <w:t>8.2  Вопросы</w:t>
      </w:r>
      <w:proofErr w:type="gramEnd"/>
      <w:r w:rsidRPr="00384E26">
        <w:rPr>
          <w:i/>
        </w:rPr>
        <w:t xml:space="preserve"> к зачету по практике</w:t>
      </w:r>
      <w:r w:rsidRPr="00FF2EB1">
        <w:t>:</w:t>
      </w:r>
    </w:p>
    <w:p w14:paraId="214FB98F" w14:textId="77777777" w:rsidR="006B71D2" w:rsidRDefault="006B71D2" w:rsidP="006B71D2">
      <w:pPr>
        <w:pStyle w:val="af0"/>
        <w:tabs>
          <w:tab w:val="left" w:pos="993"/>
        </w:tabs>
        <w:spacing w:line="276" w:lineRule="auto"/>
        <w:ind w:left="0"/>
      </w:pPr>
      <w:r w:rsidRPr="00FF2EB1">
        <w:t>1. Каковы мероприятия по восстановлению проходимости дыхательных путей</w:t>
      </w:r>
      <w:r>
        <w:t>?</w:t>
      </w:r>
    </w:p>
    <w:p w14:paraId="0A8E67BD" w14:textId="77777777" w:rsidR="006B71D2" w:rsidRDefault="006B71D2" w:rsidP="006B71D2">
      <w:pPr>
        <w:pStyle w:val="af0"/>
        <w:tabs>
          <w:tab w:val="left" w:pos="993"/>
        </w:tabs>
        <w:spacing w:line="276" w:lineRule="auto"/>
        <w:ind w:left="0"/>
      </w:pPr>
      <w:r>
        <w:t>2. Что нужно делать в случае, если у пострадавшего развился приступ эпилепсии?</w:t>
      </w:r>
    </w:p>
    <w:p w14:paraId="142E6766" w14:textId="77777777" w:rsidR="006B71D2" w:rsidRDefault="006B71D2" w:rsidP="006B71D2">
      <w:pPr>
        <w:pStyle w:val="af0"/>
        <w:tabs>
          <w:tab w:val="left" w:pos="993"/>
        </w:tabs>
        <w:spacing w:line="276" w:lineRule="auto"/>
        <w:ind w:left="0"/>
      </w:pPr>
      <w:r>
        <w:t>3. Каковы признаки ступора у пострадавшего?</w:t>
      </w:r>
    </w:p>
    <w:p w14:paraId="53416E33" w14:textId="77777777" w:rsidR="006B71D2" w:rsidRPr="00875BE9" w:rsidRDefault="006B71D2" w:rsidP="006B71D2">
      <w:pPr>
        <w:pStyle w:val="af0"/>
        <w:tabs>
          <w:tab w:val="left" w:pos="993"/>
        </w:tabs>
        <w:spacing w:line="276" w:lineRule="auto"/>
        <w:ind w:left="0"/>
        <w:rPr>
          <w:i/>
        </w:rPr>
      </w:pPr>
      <w:r w:rsidRPr="00875BE9">
        <w:rPr>
          <w:i/>
        </w:rPr>
        <w:t>…и т.д.</w:t>
      </w:r>
    </w:p>
    <w:p w14:paraId="102D7292" w14:textId="77777777" w:rsidR="006B71D2" w:rsidRPr="00B63599" w:rsidRDefault="006B71D2" w:rsidP="006B71D2">
      <w:pPr>
        <w:ind w:firstLine="709"/>
        <w:jc w:val="both"/>
        <w:rPr>
          <w:b/>
          <w:bCs/>
          <w:sz w:val="24"/>
          <w:szCs w:val="24"/>
        </w:rPr>
      </w:pPr>
      <w:r w:rsidRPr="00FF2EB1">
        <w:rPr>
          <w:b/>
          <w:bCs/>
        </w:rPr>
        <w:br w:type="page"/>
      </w:r>
      <w:r w:rsidRPr="00B63599">
        <w:rPr>
          <w:b/>
          <w:bCs/>
          <w:sz w:val="24"/>
          <w:szCs w:val="24"/>
        </w:rPr>
        <w:lastRenderedPageBreak/>
        <w:t xml:space="preserve"> 9.</w:t>
      </w:r>
      <w:r w:rsidRPr="00B63599">
        <w:rPr>
          <w:b/>
          <w:bCs/>
        </w:rPr>
        <w:t xml:space="preserve"> </w:t>
      </w:r>
      <w:r w:rsidRPr="00B63599">
        <w:rPr>
          <w:b/>
          <w:bCs/>
          <w:sz w:val="24"/>
          <w:szCs w:val="24"/>
        </w:rPr>
        <w:t xml:space="preserve">РЕЗУЛЬТАТЫ ОБУЧЕНИЯ </w:t>
      </w:r>
      <w:proofErr w:type="gramStart"/>
      <w:r w:rsidRPr="00B63599">
        <w:rPr>
          <w:b/>
          <w:bCs/>
          <w:sz w:val="24"/>
          <w:szCs w:val="24"/>
        </w:rPr>
        <w:t>ПРИ  ПРОХОЖДЕНИИ</w:t>
      </w:r>
      <w:proofErr w:type="gramEnd"/>
      <w:r w:rsidRPr="00B63599">
        <w:rPr>
          <w:b/>
          <w:bCs/>
          <w:sz w:val="24"/>
          <w:szCs w:val="24"/>
        </w:rPr>
        <w:t xml:space="preserve"> ПРАКТИКИ, СООТНЕСЕННЫЕ</w:t>
      </w:r>
      <w:r>
        <w:rPr>
          <w:b/>
          <w:bCs/>
          <w:sz w:val="24"/>
          <w:szCs w:val="24"/>
        </w:rPr>
        <w:t xml:space="preserve">  С УРОВНЕМ СФОРМИРОВАННОСТИ </w:t>
      </w:r>
      <w:r w:rsidRPr="00B63599">
        <w:rPr>
          <w:b/>
          <w:bCs/>
          <w:sz w:val="24"/>
          <w:szCs w:val="24"/>
        </w:rPr>
        <w:t>ЗАЯВЛЕННЫХ  КОМПЕТЕНЦИЙ И ШКАЛА ОЦЕНИВАНИЯ КОМПЕТЕНТНОСТИ ОБУЧАЮЩЕГОСЯ</w:t>
      </w:r>
    </w:p>
    <w:p w14:paraId="3A910EED" w14:textId="77777777" w:rsidR="006B71D2" w:rsidRPr="00B63599" w:rsidRDefault="006B71D2" w:rsidP="006B71D2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1700"/>
      </w:tblGrid>
      <w:tr w:rsidR="006B71D2" w:rsidRPr="00B63599" w14:paraId="01B3C1B9" w14:textId="77777777" w:rsidTr="002323A2">
        <w:tc>
          <w:tcPr>
            <w:tcW w:w="993" w:type="dxa"/>
          </w:tcPr>
          <w:p w14:paraId="69F6634D" w14:textId="77777777" w:rsidR="006B71D2" w:rsidRPr="00B63599" w:rsidRDefault="006B71D2" w:rsidP="002323A2">
            <w:pPr>
              <w:rPr>
                <w:b/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2C4C6C92" w14:textId="77777777" w:rsidR="006B71D2" w:rsidRPr="00B63599" w:rsidRDefault="006B71D2" w:rsidP="002323A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HiddenHorzOCR"/>
                <w:b/>
                <w:sz w:val="20"/>
                <w:szCs w:val="20"/>
                <w:lang w:eastAsia="en-US"/>
              </w:rPr>
              <w:t xml:space="preserve">Наименование индикатора достижения   компетенций </w:t>
            </w:r>
            <w:r w:rsidRPr="00B63599">
              <w:rPr>
                <w:rFonts w:eastAsia="HiddenHorzOCR"/>
                <w:i/>
                <w:sz w:val="20"/>
                <w:szCs w:val="20"/>
                <w:lang w:eastAsia="en-US"/>
              </w:rPr>
              <w:t>(планируемые результаты освоения компетенций  см. ОПОП ВО)</w:t>
            </w:r>
          </w:p>
        </w:tc>
        <w:tc>
          <w:tcPr>
            <w:tcW w:w="3402" w:type="dxa"/>
            <w:shd w:val="clear" w:color="auto" w:fill="auto"/>
          </w:tcPr>
          <w:p w14:paraId="0AEDF096" w14:textId="77777777" w:rsidR="006B71D2" w:rsidRPr="00B63599" w:rsidRDefault="006B71D2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700" w:type="dxa"/>
            <w:shd w:val="clear" w:color="auto" w:fill="auto"/>
          </w:tcPr>
          <w:p w14:paraId="65337246" w14:textId="77777777" w:rsidR="006B71D2" w:rsidRPr="00B63599" w:rsidRDefault="006B71D2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>Шкала оценивания компетентности обучающегося</w:t>
            </w:r>
          </w:p>
        </w:tc>
      </w:tr>
      <w:tr w:rsidR="006B71D2" w:rsidRPr="00B63599" w14:paraId="5233F76A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681B84F6" w14:textId="77777777" w:rsidR="006B71D2" w:rsidRPr="00DF754C" w:rsidRDefault="006B71D2" w:rsidP="002323A2">
            <w:pPr>
              <w:jc w:val="center"/>
              <w:rPr>
                <w:bCs/>
                <w:iCs/>
                <w:sz w:val="20"/>
                <w:szCs w:val="20"/>
              </w:rPr>
            </w:pPr>
            <w:r w:rsidRPr="00DF754C">
              <w:rPr>
                <w:bCs/>
                <w:iCs/>
                <w:sz w:val="20"/>
                <w:szCs w:val="20"/>
              </w:rPr>
              <w:t>ОПК-5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2C8B866" w14:textId="77777777" w:rsidR="006B71D2" w:rsidRPr="00B5028A" w:rsidRDefault="006B71D2" w:rsidP="002323A2">
            <w:proofErr w:type="gramStart"/>
            <w:r w:rsidRPr="00B5028A">
              <w:rPr>
                <w:b/>
                <w:bCs/>
                <w:iCs/>
              </w:rPr>
              <w:t xml:space="preserve">Знать:   </w:t>
            </w:r>
            <w:proofErr w:type="gramEnd"/>
            <w:r w:rsidRPr="00B5028A">
              <w:rPr>
                <w:b/>
                <w:bCs/>
                <w:iCs/>
              </w:rPr>
              <w:t xml:space="preserve">                                                             </w:t>
            </w:r>
            <w:r w:rsidRPr="00B5028A">
              <w:rPr>
                <w:iCs/>
              </w:rPr>
              <w:t xml:space="preserve">- </w:t>
            </w:r>
            <w:r w:rsidRPr="00B5028A">
              <w:t>нормативную документацию, регламентирующую оказание первой помощи;</w:t>
            </w:r>
          </w:p>
          <w:p w14:paraId="6956E22A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- знать основные приемы оказания первой помощи;</w:t>
            </w:r>
          </w:p>
          <w:p w14:paraId="452F5F8B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- знать алгоритмы оказания первой помощи при неотложных состояниях; </w:t>
            </w:r>
          </w:p>
          <w:p w14:paraId="457132C2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знать виды повязок и способы их наложения;</w:t>
            </w:r>
          </w:p>
          <w:p w14:paraId="22B51F75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-знать основные виды перевязочного материала и правила бинтования;</w:t>
            </w:r>
          </w:p>
          <w:p w14:paraId="1984A353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знать общие правила наложения повязок;</w:t>
            </w:r>
          </w:p>
          <w:p w14:paraId="107A5623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знать правила наложения давящих повязок;</w:t>
            </w:r>
          </w:p>
          <w:p w14:paraId="40472BEC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знать методику определения инсульта</w:t>
            </w:r>
          </w:p>
          <w:p w14:paraId="056CC0D9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- знать правила безопасности.</w:t>
            </w:r>
          </w:p>
          <w:p w14:paraId="382EFC94" w14:textId="77777777" w:rsidR="006B71D2" w:rsidRPr="00B5028A" w:rsidRDefault="006B71D2" w:rsidP="002323A2">
            <w:pPr>
              <w:rPr>
                <w:b/>
                <w:bCs/>
                <w:iCs/>
              </w:rPr>
            </w:pPr>
            <w:r w:rsidRPr="00B5028A">
              <w:rPr>
                <w:b/>
                <w:bCs/>
                <w:iCs/>
              </w:rPr>
              <w:t>Уметь:</w:t>
            </w:r>
          </w:p>
          <w:p w14:paraId="7D9C98FF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меть определять неотложные состояния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BA669AA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меть проводить мероприятия СЛР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(сердечно-легочной реанимации);</w:t>
            </w:r>
          </w:p>
          <w:p w14:paraId="3A30A8DA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меть оказывать первую помощь при кровотечениях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CA840A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при травмах опорно-двигательного аппарата </w:t>
            </w:r>
          </w:p>
          <w:p w14:paraId="2F387376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при ранах мягких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тканей;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B24B36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при ожогах и отморожениях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FC2C30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при отравлениях ядовитыми газами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37F18D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уметь определить признаки инсульта, инфаркта;</w:t>
            </w:r>
          </w:p>
          <w:p w14:paraId="3F3A65F8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у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>меть использовать медицинские средства защиты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E66BA54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меть оказывать первую помощь</w:t>
            </w:r>
          </w:p>
          <w:p w14:paraId="0606FD30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 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>поражений</w:t>
            </w:r>
            <w:proofErr w:type="gramEnd"/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токсическими веществами различной природы, радиоактивными веществами и биологическими средствами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52BD7A7" w14:textId="77777777" w:rsidR="006B71D2" w:rsidRPr="00B5028A" w:rsidRDefault="006B71D2" w:rsidP="002323A2">
            <w:pPr>
              <w:rPr>
                <w:b/>
                <w:bCs/>
                <w:iCs/>
              </w:rPr>
            </w:pPr>
            <w:r w:rsidRPr="00B5028A">
              <w:rPr>
                <w:b/>
                <w:bCs/>
                <w:iCs/>
              </w:rPr>
              <w:t>Владеть:</w:t>
            </w:r>
          </w:p>
          <w:p w14:paraId="0DFD0ADF" w14:textId="77777777" w:rsidR="006B71D2" w:rsidRDefault="006B71D2" w:rsidP="002323A2">
            <w:pPr>
              <w:rPr>
                <w:iCs/>
              </w:rPr>
            </w:pPr>
            <w:r w:rsidRPr="00B5028A">
              <w:rPr>
                <w:iCs/>
              </w:rPr>
              <w:t xml:space="preserve">-  </w:t>
            </w:r>
            <w:r>
              <w:rPr>
                <w:iCs/>
              </w:rPr>
              <w:t>навыками оказания СЛР;</w:t>
            </w:r>
          </w:p>
          <w:p w14:paraId="3F96C163" w14:textId="77777777" w:rsidR="006B71D2" w:rsidRDefault="006B71D2" w:rsidP="002323A2">
            <w:pPr>
              <w:rPr>
                <w:rFonts w:eastAsia="Calibri"/>
              </w:rPr>
            </w:pPr>
            <w:r w:rsidRPr="00B5028A">
              <w:rPr>
                <w:rFonts w:eastAsia="Calibri"/>
              </w:rPr>
              <w:t>- навыками</w:t>
            </w:r>
            <w:r>
              <w:rPr>
                <w:rFonts w:eastAsia="Calibri"/>
              </w:rPr>
              <w:t xml:space="preserve"> наложения</w:t>
            </w:r>
          </w:p>
          <w:p w14:paraId="1585CB88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кровоостанавливающего жгута на верхнюю и нижнюю конечности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DDEEB5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навыками 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иммобилизирующей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повязки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1B687B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навыками 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повязок: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циркулярной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возвращающейся, «кресты», «чепец»,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«варежка», «перчатка»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783D82E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техникой искусственного дыхания и непрямого массажа сердца;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09179A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 приёмом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Геймлиха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FDB664E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техникой оказания первой помощи при переломах, ожогах, обмороке, утоплении, солнечном ударе, переохлаждении и обморожении;</w:t>
            </w:r>
          </w:p>
          <w:p w14:paraId="5EF0A5BC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техникой оказания первой помощи при гипертонии, эпилепсии.</w:t>
            </w:r>
          </w:p>
          <w:p w14:paraId="5113109C" w14:textId="77777777" w:rsidR="006B71D2" w:rsidRPr="00B5028A" w:rsidRDefault="006B71D2" w:rsidP="002323A2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3711F6A" w14:textId="77777777" w:rsidR="006B71D2" w:rsidRPr="00BF0611" w:rsidRDefault="006B71D2" w:rsidP="002323A2">
            <w:pPr>
              <w:rPr>
                <w:rFonts w:eastAsia="Calibri"/>
                <w:b/>
              </w:rPr>
            </w:pPr>
            <w:r w:rsidRPr="00BF0611">
              <w:rPr>
                <w:rFonts w:eastAsia="Calibri"/>
                <w:b/>
              </w:rPr>
              <w:lastRenderedPageBreak/>
              <w:t>Пороговый:</w:t>
            </w:r>
          </w:p>
          <w:p w14:paraId="05CF112F" w14:textId="77777777" w:rsidR="006B71D2" w:rsidRPr="00BF0611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9B6C9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Знает:</w:t>
            </w:r>
            <w:r w:rsidRPr="00BF06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общие</w:t>
            </w:r>
            <w:proofErr w:type="gramEnd"/>
            <w:r w:rsidRPr="00BF061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но не структурированные знания о </w:t>
            </w:r>
            <w:r w:rsidRPr="00BF061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нормативной документации, регламентирующей  </w:t>
            </w:r>
            <w:r w:rsidRPr="00BF0611"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</w:t>
            </w:r>
            <w:r w:rsidRPr="00BF0611">
              <w:rPr>
                <w:rFonts w:ascii="Times New Roman" w:hAnsi="Times New Roman" w:cs="Times New Roman"/>
                <w:sz w:val="22"/>
                <w:szCs w:val="22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BF0611">
              <w:rPr>
                <w:rFonts w:ascii="Times New Roman" w:hAnsi="Times New Roman" w:cs="Times New Roman"/>
                <w:sz w:val="22"/>
                <w:szCs w:val="22"/>
              </w:rPr>
              <w:t>прием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BF0611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первой помощи; правилах безопасности.</w:t>
            </w:r>
          </w:p>
          <w:p w14:paraId="73D2EC39" w14:textId="77777777" w:rsidR="006B71D2" w:rsidRPr="00BF0611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6C9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Умеет:</w:t>
            </w:r>
            <w:r w:rsidRPr="00BF0611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неотложные состояния; оказывать первую помощь при кровотечениях, при травмах опорно-двигательного аппарата; </w:t>
            </w:r>
            <w:r w:rsidRPr="00BF0611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использовать медицинские средства защиты;</w:t>
            </w:r>
          </w:p>
          <w:p w14:paraId="7DBD30BA" w14:textId="77777777" w:rsidR="006B71D2" w:rsidRDefault="006B71D2" w:rsidP="002323A2">
            <w:pPr>
              <w:rPr>
                <w:rFonts w:eastAsia="Calibri"/>
              </w:rPr>
            </w:pPr>
            <w:r w:rsidRPr="009B6C94">
              <w:rPr>
                <w:rFonts w:eastAsia="Calibri"/>
                <w:b/>
              </w:rPr>
              <w:t>Владеет:</w:t>
            </w:r>
            <w:r>
              <w:rPr>
                <w:rFonts w:eastAsia="Calibri"/>
              </w:rPr>
              <w:t xml:space="preserve"> </w:t>
            </w:r>
            <w:r w:rsidRPr="00B5028A">
              <w:rPr>
                <w:rFonts w:eastAsia="Calibri"/>
              </w:rPr>
              <w:t>навыками</w:t>
            </w:r>
            <w:r>
              <w:rPr>
                <w:rFonts w:eastAsia="Calibri"/>
              </w:rPr>
              <w:t xml:space="preserve"> наложения</w:t>
            </w:r>
          </w:p>
          <w:p w14:paraId="5E0350AC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кровоостанавливающего жгута на верхнюю и нижнюю конечности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3AAF20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навыками 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иммобилизирующей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повязки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5D33E5" w14:textId="77777777" w:rsidR="006B71D2" w:rsidRPr="009B6C94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09CA6CA" w14:textId="77777777" w:rsidR="006B71D2" w:rsidRPr="004B6495" w:rsidRDefault="006B71D2" w:rsidP="002323A2">
            <w:pPr>
              <w:jc w:val="center"/>
              <w:rPr>
                <w:rFonts w:eastAsia="Calibri"/>
                <w:i/>
                <w:u w:val="single"/>
              </w:rPr>
            </w:pPr>
            <w:r w:rsidRPr="004B6495">
              <w:rPr>
                <w:rFonts w:eastAsia="Calibri"/>
                <w:i/>
                <w:u w:val="single"/>
              </w:rPr>
              <w:t>оценка 3</w:t>
            </w:r>
          </w:p>
          <w:p w14:paraId="74B781F9" w14:textId="77777777" w:rsidR="006B71D2" w:rsidRPr="004B6495" w:rsidRDefault="006B71D2" w:rsidP="002323A2">
            <w:pPr>
              <w:jc w:val="center"/>
              <w:rPr>
                <w:rFonts w:eastAsia="Calibri"/>
                <w:i/>
                <w:u w:val="single"/>
              </w:rPr>
            </w:pPr>
            <w:r w:rsidRPr="004B6495">
              <w:rPr>
                <w:rFonts w:eastAsia="Calibri"/>
                <w:i/>
                <w:u w:val="single"/>
              </w:rPr>
              <w:t>(удовлетвори</w:t>
            </w:r>
          </w:p>
          <w:p w14:paraId="3F02318E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  <w:proofErr w:type="spellStart"/>
            <w:r w:rsidRPr="004B6495">
              <w:rPr>
                <w:rFonts w:eastAsia="Calibri"/>
                <w:i/>
                <w:u w:val="single"/>
              </w:rPr>
              <w:t>тельно</w:t>
            </w:r>
            <w:proofErr w:type="spellEnd"/>
            <w:r w:rsidRPr="004B6495">
              <w:rPr>
                <w:rFonts w:eastAsia="Calibri"/>
                <w:i/>
                <w:u w:val="single"/>
              </w:rPr>
              <w:t>)</w:t>
            </w:r>
          </w:p>
        </w:tc>
      </w:tr>
      <w:tr w:rsidR="006B71D2" w:rsidRPr="00B63599" w14:paraId="66B77668" w14:textId="77777777" w:rsidTr="002323A2">
        <w:trPr>
          <w:trHeight w:val="820"/>
        </w:trPr>
        <w:tc>
          <w:tcPr>
            <w:tcW w:w="993" w:type="dxa"/>
            <w:vMerge/>
          </w:tcPr>
          <w:p w14:paraId="2EA78DC0" w14:textId="77777777" w:rsidR="006B71D2" w:rsidRPr="00B63599" w:rsidRDefault="006B71D2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CF5DC55" w14:textId="77777777" w:rsidR="006B71D2" w:rsidRPr="00B63599" w:rsidRDefault="006B71D2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12A410" w14:textId="77777777" w:rsidR="006B71D2" w:rsidRPr="00B63599" w:rsidRDefault="006B71D2" w:rsidP="002323A2">
            <w:pPr>
              <w:rPr>
                <w:rFonts w:eastAsia="Calibri"/>
                <w:b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>Повышенный:</w:t>
            </w:r>
          </w:p>
          <w:p w14:paraId="792CC4F6" w14:textId="77777777" w:rsidR="006B71D2" w:rsidRDefault="006B71D2" w:rsidP="002323A2">
            <w:r w:rsidRPr="009B6C94">
              <w:rPr>
                <w:rFonts w:eastAsia="Calibri"/>
                <w:b/>
                <w:sz w:val="20"/>
                <w:szCs w:val="20"/>
              </w:rPr>
              <w:t>Знает:</w:t>
            </w:r>
            <w:r w:rsidRPr="00B5028A">
              <w:rPr>
                <w:iCs/>
              </w:rPr>
              <w:t xml:space="preserve"> </w:t>
            </w:r>
            <w:r w:rsidRPr="00B5028A">
              <w:t>нормативную документацию,</w:t>
            </w:r>
          </w:p>
          <w:p w14:paraId="458D18B0" w14:textId="77777777" w:rsidR="006B71D2" w:rsidRPr="009B6C94" w:rsidRDefault="006B71D2" w:rsidP="002323A2">
            <w:r w:rsidRPr="00B5028A">
              <w:t>регламентирующую оказание первой помощи;</w:t>
            </w:r>
            <w:r>
              <w:t xml:space="preserve"> </w:t>
            </w:r>
            <w:r w:rsidRPr="00B5028A">
              <w:t>основные приемы оказания первой помощи;</w:t>
            </w:r>
            <w:r>
              <w:t xml:space="preserve"> </w:t>
            </w:r>
            <w:r w:rsidRPr="00B5028A">
              <w:t xml:space="preserve">алгоритмы оказания первой помощи при неотложных состояниях; </w:t>
            </w:r>
            <w:r>
              <w:t xml:space="preserve">виды повязок и способы их наложения; основные виды перевязочного материала и правила бинтования; общие правила наложения </w:t>
            </w:r>
            <w:proofErr w:type="gramStart"/>
            <w:r>
              <w:t>повязок;</w:t>
            </w:r>
            <w:r w:rsidRPr="00B5028A">
              <w:t xml:space="preserve">  правила</w:t>
            </w:r>
            <w:proofErr w:type="gramEnd"/>
            <w:r w:rsidRPr="00B5028A">
              <w:t xml:space="preserve"> безопасности.</w:t>
            </w:r>
          </w:p>
          <w:p w14:paraId="50F8F393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C9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Умеет: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определять неотложные состояния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проводить мероприятия СЛР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оказывать первую помощь при </w:t>
            </w:r>
            <w:proofErr w:type="gramStart"/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кровотечениях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травмах опорно-двигательного аппарата при ранах мягких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тканей;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при ожогах и отморожениях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при отравлениях ядовитыми газами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A52DDC" w14:textId="77777777" w:rsidR="006B71D2" w:rsidRPr="009B6C94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определить признаки инсульта, инфаркта.</w:t>
            </w:r>
          </w:p>
          <w:p w14:paraId="50DD3A7F" w14:textId="77777777" w:rsidR="006B71D2" w:rsidRPr="009B6C94" w:rsidRDefault="006B71D2" w:rsidP="002323A2">
            <w:pPr>
              <w:rPr>
                <w:iCs/>
              </w:rPr>
            </w:pPr>
            <w:r w:rsidRPr="009B6C94">
              <w:rPr>
                <w:rFonts w:eastAsia="Calibri"/>
                <w:b/>
              </w:rPr>
              <w:t>Владеет: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iCs/>
              </w:rPr>
              <w:t xml:space="preserve">навыками оказания СЛР; </w:t>
            </w:r>
            <w:r>
              <w:rPr>
                <w:rFonts w:eastAsia="Calibri"/>
              </w:rPr>
              <w:t>наложения</w:t>
            </w:r>
          </w:p>
          <w:p w14:paraId="5219F16D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кровоостанавливающего жгута на верхнюю и нижнюю конечности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иммобилизирующей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повязки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84FD3E4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повязок: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циркулярной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возвращающейся, «кресты», «чепец»,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«варежка», «перчатка»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809DE2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техникой искусственного дыхания и непрямого массажа сердца;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приёмом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Геймлиха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635A897" w14:textId="77777777" w:rsidR="006B71D2" w:rsidRPr="00B63599" w:rsidRDefault="006B71D2" w:rsidP="002323A2">
            <w:pPr>
              <w:pStyle w:val="afc"/>
              <w:spacing w:before="0" w:beforeAutospacing="0" w:after="0" w:afterAutospacing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3917941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  <w:r w:rsidRPr="004B6495">
              <w:rPr>
                <w:rFonts w:eastAsia="Calibri"/>
                <w:i/>
              </w:rPr>
              <w:lastRenderedPageBreak/>
              <w:t>оценка 4</w:t>
            </w:r>
          </w:p>
          <w:p w14:paraId="1EE588A2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  <w:r w:rsidRPr="004B6495">
              <w:rPr>
                <w:rFonts w:eastAsia="Calibri"/>
                <w:i/>
              </w:rPr>
              <w:t>(хорошо)</w:t>
            </w:r>
            <w:r w:rsidRPr="004B6495">
              <w:rPr>
                <w:rFonts w:eastAsia="Calibri"/>
                <w:i/>
              </w:rPr>
              <w:br/>
            </w:r>
          </w:p>
        </w:tc>
      </w:tr>
      <w:tr w:rsidR="006B71D2" w:rsidRPr="00B63599" w14:paraId="2468D8E6" w14:textId="77777777" w:rsidTr="002323A2">
        <w:trPr>
          <w:trHeight w:val="891"/>
        </w:trPr>
        <w:tc>
          <w:tcPr>
            <w:tcW w:w="993" w:type="dxa"/>
            <w:vMerge/>
          </w:tcPr>
          <w:p w14:paraId="27465F88" w14:textId="77777777" w:rsidR="006B71D2" w:rsidRPr="00B63599" w:rsidRDefault="006B71D2" w:rsidP="002323A2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1CB9F86" w14:textId="77777777" w:rsidR="006B71D2" w:rsidRPr="00B63599" w:rsidRDefault="006B71D2" w:rsidP="002323A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B3BD96" w14:textId="77777777" w:rsidR="006B71D2" w:rsidRDefault="006B71D2" w:rsidP="002323A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Высокий:</w:t>
            </w:r>
          </w:p>
          <w:p w14:paraId="097CD82C" w14:textId="77777777" w:rsidR="006B71D2" w:rsidRDefault="006B71D2" w:rsidP="002323A2">
            <w:r w:rsidRPr="00B5028A">
              <w:rPr>
                <w:b/>
                <w:bCs/>
                <w:iCs/>
              </w:rPr>
              <w:t>Зна</w:t>
            </w:r>
            <w:r>
              <w:rPr>
                <w:b/>
                <w:bCs/>
                <w:iCs/>
              </w:rPr>
              <w:t xml:space="preserve">ет: </w:t>
            </w:r>
            <w:r w:rsidRPr="00B5028A">
              <w:t>нормативную документацию, регламентирующую оказание первой помощи;</w:t>
            </w:r>
            <w:r>
              <w:t xml:space="preserve"> </w:t>
            </w:r>
            <w:r w:rsidRPr="00B5028A">
              <w:t>основные приемы оказания первой помощи;</w:t>
            </w:r>
            <w:r>
              <w:t xml:space="preserve"> </w:t>
            </w:r>
            <w:r w:rsidRPr="00B5028A">
              <w:t xml:space="preserve">алгоритмы оказания первой помощи при неотложных состояниях; </w:t>
            </w:r>
            <w:r>
              <w:t>виды повязок и способы их наложения; основные виды перевязочного материала и правила бинтования; общие правила наложения повязок;</w:t>
            </w:r>
          </w:p>
          <w:p w14:paraId="157DB7B3" w14:textId="77777777" w:rsidR="006B71D2" w:rsidRPr="009B6C94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наложения давящих повязок; методику определения инсульта;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правила безопасности.</w:t>
            </w:r>
          </w:p>
          <w:p w14:paraId="12FD0BD9" w14:textId="77777777" w:rsidR="006B71D2" w:rsidRPr="004805E2" w:rsidRDefault="006B71D2" w:rsidP="002323A2">
            <w:pPr>
              <w:rPr>
                <w:b/>
                <w:bCs/>
                <w:iCs/>
              </w:rPr>
            </w:pPr>
            <w:r w:rsidRPr="00B5028A">
              <w:rPr>
                <w:b/>
                <w:bCs/>
                <w:iCs/>
              </w:rPr>
              <w:t>Уме</w:t>
            </w:r>
            <w:r>
              <w:rPr>
                <w:b/>
                <w:bCs/>
                <w:iCs/>
              </w:rPr>
              <w:t>ет:</w:t>
            </w:r>
            <w:r w:rsidRPr="00B5028A">
              <w:t xml:space="preserve"> определять неотложные состояния</w:t>
            </w:r>
            <w:r>
              <w:t xml:space="preserve">; </w:t>
            </w:r>
            <w:r w:rsidRPr="00B5028A">
              <w:t>проводить мероприятия СЛР</w:t>
            </w:r>
            <w:r>
              <w:t xml:space="preserve">; </w:t>
            </w:r>
            <w:r w:rsidRPr="00B5028A">
              <w:t>оказывать первую помощь при кровотечениях</w:t>
            </w:r>
            <w:r>
              <w:t>;</w:t>
            </w:r>
            <w:r w:rsidRPr="00B5028A">
              <w:t xml:space="preserve"> при травмах опорно-двигательного </w:t>
            </w:r>
            <w:proofErr w:type="gramStart"/>
            <w:r w:rsidRPr="00B5028A">
              <w:t>аппарата</w:t>
            </w:r>
            <w:r>
              <w:t>;</w:t>
            </w:r>
            <w:r w:rsidRPr="00B5028A">
              <w:t xml:space="preserve"> </w:t>
            </w:r>
            <w:r>
              <w:t xml:space="preserve"> </w:t>
            </w:r>
            <w:r w:rsidRPr="00B5028A">
              <w:t>при</w:t>
            </w:r>
            <w:proofErr w:type="gramEnd"/>
            <w:r w:rsidRPr="00B5028A">
              <w:t xml:space="preserve"> ранах мягких</w:t>
            </w:r>
            <w:r>
              <w:t xml:space="preserve"> тканей; </w:t>
            </w:r>
            <w:r w:rsidRPr="00B5028A">
              <w:t xml:space="preserve"> при ожогах и отморожениях</w:t>
            </w:r>
            <w:r>
              <w:t>;</w:t>
            </w:r>
            <w:r w:rsidRPr="00B5028A">
              <w:t xml:space="preserve"> при отравлениях ядовитыми газами</w:t>
            </w:r>
            <w:r>
              <w:t>;</w:t>
            </w:r>
            <w:r w:rsidRPr="00B5028A">
              <w:t xml:space="preserve"> </w:t>
            </w:r>
          </w:p>
          <w:p w14:paraId="10BC31B1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определить признаки инсульта, инфаркта;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использовать медицинские средства защиты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ECB0D13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первую помощь</w:t>
            </w:r>
          </w:p>
          <w:p w14:paraId="6EC14719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 </w:t>
            </w:r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>поражений</w:t>
            </w:r>
            <w:proofErr w:type="gramEnd"/>
            <w:r w:rsidRPr="00B502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токсическими веществами различной природы, радиоактивными веществами и биологическими средствами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7D188F0" w14:textId="77777777" w:rsidR="006B71D2" w:rsidRPr="004805E2" w:rsidRDefault="006B71D2" w:rsidP="002323A2">
            <w:pPr>
              <w:rPr>
                <w:b/>
                <w:bCs/>
                <w:iCs/>
              </w:rPr>
            </w:pPr>
            <w:r w:rsidRPr="00B5028A">
              <w:rPr>
                <w:b/>
                <w:bCs/>
                <w:iCs/>
              </w:rPr>
              <w:t>Владе</w:t>
            </w:r>
            <w:r>
              <w:rPr>
                <w:b/>
                <w:bCs/>
                <w:iCs/>
              </w:rPr>
              <w:t>ет</w:t>
            </w:r>
            <w:r w:rsidRPr="00B5028A">
              <w:rPr>
                <w:b/>
                <w:bCs/>
                <w:iCs/>
              </w:rPr>
              <w:t>:</w:t>
            </w:r>
            <w:r w:rsidRPr="00B5028A">
              <w:rPr>
                <w:iCs/>
              </w:rPr>
              <w:t xml:space="preserve"> </w:t>
            </w:r>
            <w:r>
              <w:rPr>
                <w:iCs/>
              </w:rPr>
              <w:t>навыками оказания СЛР;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eastAsia="Calibri"/>
              </w:rPr>
              <w:t>наложения</w:t>
            </w:r>
          </w:p>
          <w:p w14:paraId="0C7F2699" w14:textId="77777777" w:rsidR="006B71D2" w:rsidRPr="004805E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кровоостанавливающего жгута на верхнюю и нижнюю </w:t>
            </w:r>
            <w:proofErr w:type="gramStart"/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конечности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иммобилизирующей 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повязки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>аложени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повязок: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циркулярной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возвращающейся, «кресты», «чепец»,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«варежка», «перчатка» и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искусственного дыхания и непрямого массажа сердца;</w:t>
            </w:r>
            <w:r w:rsidRPr="00B502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F87308" w14:textId="77777777" w:rsidR="006B71D2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приёмом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Геймлиха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техникой оказания первой помощи при переломах, ожогах, обмороке, утоплении, солнечном ударе, переохлаждении и обморожении;</w:t>
            </w:r>
          </w:p>
          <w:p w14:paraId="4A61BD44" w14:textId="77777777" w:rsidR="006B71D2" w:rsidRPr="00B5028A" w:rsidRDefault="006B71D2" w:rsidP="002323A2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техникой оказания первой помощи при гипертонии, эпилепсии.</w:t>
            </w:r>
          </w:p>
          <w:p w14:paraId="22A6BEDC" w14:textId="77777777" w:rsidR="006B71D2" w:rsidRPr="00B5028A" w:rsidRDefault="006B71D2" w:rsidP="002323A2">
            <w:pPr>
              <w:rPr>
                <w:rFonts w:eastAsia="Calibr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F4B9A3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  <w:r w:rsidRPr="004B6495">
              <w:rPr>
                <w:rFonts w:eastAsia="Calibri"/>
                <w:i/>
              </w:rPr>
              <w:lastRenderedPageBreak/>
              <w:t>оценка 5</w:t>
            </w:r>
          </w:p>
          <w:p w14:paraId="54829980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  <w:r w:rsidRPr="004B6495">
              <w:rPr>
                <w:rFonts w:eastAsia="Calibri"/>
                <w:i/>
              </w:rPr>
              <w:t>(отлично)</w:t>
            </w:r>
          </w:p>
          <w:p w14:paraId="3147A3EF" w14:textId="77777777" w:rsidR="006B71D2" w:rsidRPr="004B6495" w:rsidRDefault="006B71D2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6B71D2" w:rsidRPr="00B63599" w14:paraId="7F7D8250" w14:textId="77777777" w:rsidTr="002323A2">
        <w:tc>
          <w:tcPr>
            <w:tcW w:w="993" w:type="dxa"/>
          </w:tcPr>
          <w:p w14:paraId="6555B78F" w14:textId="77777777" w:rsidR="006B71D2" w:rsidRPr="00B63599" w:rsidRDefault="006B71D2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246FD825" w14:textId="77777777" w:rsidR="006B71D2" w:rsidRPr="00B63599" w:rsidRDefault="006B71D2" w:rsidP="002323A2">
            <w:pPr>
              <w:rPr>
                <w:rFonts w:eastAsia="Calibri"/>
                <w:i/>
                <w:sz w:val="20"/>
                <w:szCs w:val="20"/>
              </w:rPr>
            </w:pPr>
            <w:r w:rsidRPr="00B63599">
              <w:rPr>
                <w:rFonts w:eastAsia="Calibri"/>
                <w:b/>
                <w:sz w:val="20"/>
                <w:szCs w:val="20"/>
              </w:rPr>
              <w:t xml:space="preserve">Итоговая оценка по  практике </w:t>
            </w:r>
          </w:p>
        </w:tc>
        <w:tc>
          <w:tcPr>
            <w:tcW w:w="1700" w:type="dxa"/>
            <w:shd w:val="clear" w:color="auto" w:fill="auto"/>
          </w:tcPr>
          <w:p w14:paraId="71C3CC32" w14:textId="77777777" w:rsidR="006B71D2" w:rsidRPr="00B63599" w:rsidRDefault="006B71D2" w:rsidP="002323A2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14:paraId="0CFD237D" w14:textId="77777777" w:rsidR="006B71D2" w:rsidRPr="00B63599" w:rsidRDefault="006B71D2" w:rsidP="006B71D2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66471F97" w14:textId="77777777" w:rsidR="006B71D2" w:rsidRPr="00B63599" w:rsidRDefault="006B71D2" w:rsidP="006B71D2">
      <w:pPr>
        <w:suppressAutoHyphens/>
        <w:spacing w:line="276" w:lineRule="auto"/>
        <w:jc w:val="both"/>
        <w:rPr>
          <w:i/>
        </w:rPr>
      </w:pPr>
      <w:r w:rsidRPr="00B63599">
        <w:rPr>
          <w:i/>
        </w:rPr>
        <w:tab/>
      </w:r>
    </w:p>
    <w:p w14:paraId="5193D200" w14:textId="77777777" w:rsidR="006B71D2" w:rsidRPr="00B63599" w:rsidRDefault="006B71D2" w:rsidP="006B71D2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ab/>
        <w:t>10. ОЦЕНОЧНЫЕ СРЕДСТВА ДЛЯ СТУДЕНТОВ С ОГРАНИЧЕННЫМИ ВОЗМОЖНОСТЯМИ ЗДОРОВЬЯ</w:t>
      </w:r>
    </w:p>
    <w:p w14:paraId="2EEC244A" w14:textId="77777777" w:rsidR="006B71D2" w:rsidRPr="00B63599" w:rsidRDefault="006B71D2" w:rsidP="006B71D2">
      <w:pPr>
        <w:suppressAutoHyphens/>
        <w:jc w:val="both"/>
        <w:rPr>
          <w:b/>
          <w:sz w:val="24"/>
          <w:szCs w:val="24"/>
        </w:rPr>
      </w:pPr>
    </w:p>
    <w:p w14:paraId="34390001" w14:textId="77777777" w:rsidR="006B71D2" w:rsidRPr="00B63599" w:rsidRDefault="006B71D2" w:rsidP="006B71D2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9C1E708" w14:textId="77777777" w:rsidR="006B71D2" w:rsidRPr="00B63599" w:rsidRDefault="006B71D2" w:rsidP="006B71D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                                                                             </w:t>
      </w: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6B71D2" w:rsidRPr="00B63599" w14:paraId="1D82EE79" w14:textId="77777777" w:rsidTr="002323A2">
        <w:tc>
          <w:tcPr>
            <w:tcW w:w="2376" w:type="dxa"/>
          </w:tcPr>
          <w:p w14:paraId="6EC8C803" w14:textId="77777777" w:rsidR="006B71D2" w:rsidRPr="00B63599" w:rsidRDefault="006B71D2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27AE1E71" w14:textId="77777777" w:rsidR="006B71D2" w:rsidRPr="00B63599" w:rsidRDefault="006B71D2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5DD2988F" w14:textId="77777777" w:rsidR="006B71D2" w:rsidRPr="00B63599" w:rsidRDefault="006B71D2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73339909" w14:textId="77777777" w:rsidR="006B71D2" w:rsidRPr="00B63599" w:rsidRDefault="006B71D2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6B71D2" w:rsidRPr="00B63599" w14:paraId="2C954E44" w14:textId="77777777" w:rsidTr="002323A2">
        <w:tc>
          <w:tcPr>
            <w:tcW w:w="2376" w:type="dxa"/>
          </w:tcPr>
          <w:p w14:paraId="430369B4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74FAFEBF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5C0BD5DA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4D17FEC3" w14:textId="77777777" w:rsidR="006B71D2" w:rsidRPr="00B63599" w:rsidRDefault="006B71D2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6B71D2" w:rsidRPr="00B63599" w14:paraId="520955E0" w14:textId="77777777" w:rsidTr="002323A2">
        <w:tc>
          <w:tcPr>
            <w:tcW w:w="2376" w:type="dxa"/>
          </w:tcPr>
          <w:p w14:paraId="76E84EDB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492624B0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575A5AF6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0608634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</w:p>
        </w:tc>
      </w:tr>
      <w:tr w:rsidR="006B71D2" w:rsidRPr="00B63599" w14:paraId="3F9FDA32" w14:textId="77777777" w:rsidTr="002323A2">
        <w:tc>
          <w:tcPr>
            <w:tcW w:w="2376" w:type="dxa"/>
          </w:tcPr>
          <w:p w14:paraId="4B305C2C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194CF01C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37A419C5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D7D6BDD" w14:textId="77777777" w:rsidR="006B71D2" w:rsidRPr="00B63599" w:rsidRDefault="006B71D2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728292FE" w14:textId="77777777" w:rsidR="006B71D2" w:rsidRDefault="006B71D2" w:rsidP="006B71D2">
      <w:pPr>
        <w:tabs>
          <w:tab w:val="left" w:pos="1134"/>
        </w:tabs>
        <w:spacing w:line="276" w:lineRule="auto"/>
        <w:ind w:left="360"/>
        <w:jc w:val="center"/>
        <w:rPr>
          <w:b/>
          <w:bCs/>
          <w:color w:val="000000"/>
          <w:sz w:val="24"/>
          <w:szCs w:val="24"/>
        </w:rPr>
      </w:pPr>
    </w:p>
    <w:p w14:paraId="164E0A85" w14:textId="77777777" w:rsidR="006B71D2" w:rsidRPr="00B63599" w:rsidRDefault="006B71D2" w:rsidP="006B71D2">
      <w:pPr>
        <w:tabs>
          <w:tab w:val="left" w:pos="1134"/>
        </w:tabs>
        <w:spacing w:line="276" w:lineRule="auto"/>
        <w:ind w:left="360"/>
        <w:jc w:val="center"/>
        <w:rPr>
          <w:b/>
          <w:bCs/>
          <w:color w:val="000000"/>
          <w:sz w:val="24"/>
          <w:szCs w:val="24"/>
        </w:rPr>
      </w:pPr>
      <w:r w:rsidRPr="00B63599">
        <w:rPr>
          <w:b/>
          <w:bCs/>
          <w:color w:val="000000"/>
          <w:sz w:val="24"/>
          <w:szCs w:val="24"/>
        </w:rPr>
        <w:t>11.</w:t>
      </w:r>
      <w:r>
        <w:rPr>
          <w:b/>
          <w:bCs/>
          <w:color w:val="000000"/>
          <w:sz w:val="24"/>
          <w:szCs w:val="24"/>
        </w:rPr>
        <w:t xml:space="preserve">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</w:t>
      </w:r>
      <w:proofErr w:type="gramStart"/>
      <w:r w:rsidRPr="00B63599">
        <w:rPr>
          <w:b/>
          <w:bCs/>
          <w:color w:val="000000"/>
          <w:sz w:val="24"/>
          <w:szCs w:val="24"/>
        </w:rPr>
        <w:t>ОБЕСПЕЧЕНИЕ,  НЕОБХОДИМОЕ</w:t>
      </w:r>
      <w:proofErr w:type="gramEnd"/>
      <w:r w:rsidRPr="00B63599">
        <w:rPr>
          <w:b/>
          <w:bCs/>
          <w:color w:val="000000"/>
          <w:sz w:val="24"/>
          <w:szCs w:val="24"/>
        </w:rPr>
        <w:t xml:space="preserve"> ДЛЯ ПРОВЕДЕНИЯ ПРАКТИКИ</w:t>
      </w:r>
    </w:p>
    <w:p w14:paraId="4AF647B0" w14:textId="77777777" w:rsidR="006B71D2" w:rsidRPr="00B63599" w:rsidRDefault="006B71D2" w:rsidP="006B71D2">
      <w:pPr>
        <w:ind w:firstLine="709"/>
        <w:jc w:val="center"/>
        <w:rPr>
          <w:i/>
          <w:iCs/>
        </w:rPr>
      </w:pPr>
    </w:p>
    <w:p w14:paraId="65290DB1" w14:textId="77777777" w:rsidR="006B71D2" w:rsidRPr="00B63599" w:rsidRDefault="006B71D2" w:rsidP="006B71D2">
      <w:pPr>
        <w:ind w:firstLine="709"/>
        <w:jc w:val="both"/>
        <w:rPr>
          <w:i/>
        </w:rPr>
      </w:pPr>
      <w:r w:rsidRPr="00B63599">
        <w:rPr>
          <w:i/>
          <w:iCs/>
        </w:rPr>
        <w:t xml:space="preserve">11.1 </w:t>
      </w:r>
      <w:r w:rsidRPr="00B63599">
        <w:rPr>
          <w:i/>
          <w:lang w:eastAsia="en-US"/>
        </w:rPr>
        <w:t xml:space="preserve">Если местом организации и проведения </w:t>
      </w:r>
      <w:r>
        <w:rPr>
          <w:i/>
          <w:lang w:eastAsia="en-US"/>
        </w:rPr>
        <w:t xml:space="preserve">практики </w:t>
      </w:r>
      <w:proofErr w:type="gramStart"/>
      <w:r w:rsidRPr="00B63599">
        <w:rPr>
          <w:i/>
          <w:lang w:eastAsia="en-US"/>
        </w:rPr>
        <w:t>является  структурное</w:t>
      </w:r>
      <w:proofErr w:type="gramEnd"/>
      <w:r w:rsidRPr="00B63599">
        <w:rPr>
          <w:i/>
          <w:lang w:eastAsia="en-US"/>
        </w:rPr>
        <w:t xml:space="preserve"> подразделение Университета,</w:t>
      </w:r>
      <w:r w:rsidRPr="00B63599">
        <w:rPr>
          <w:i/>
          <w:color w:val="000000"/>
        </w:rPr>
        <w:t xml:space="preserve"> характеристика материально-технического обеспечения практики  составляется в соответствии с ПРИЛОЖЕНИЕМ, размещенным  на внутреннем портале Университета  </w:t>
      </w:r>
      <w:r w:rsidRPr="00B63599">
        <w:rPr>
          <w:i/>
          <w:lang w:val="en-US"/>
        </w:rPr>
        <w:t>http</w:t>
      </w:r>
      <w:r w:rsidRPr="00B63599">
        <w:rPr>
          <w:i/>
        </w:rPr>
        <w:t>//</w:t>
      </w:r>
      <w:r w:rsidRPr="00B63599">
        <w:rPr>
          <w:i/>
          <w:lang w:val="en-US"/>
        </w:rPr>
        <w:t>ac</w:t>
      </w:r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rguk</w:t>
      </w:r>
      <w:proofErr w:type="spellEnd"/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ru</w:t>
      </w:r>
      <w:proofErr w:type="spellEnd"/>
    </w:p>
    <w:p w14:paraId="72FF2892" w14:textId="77777777" w:rsidR="006B71D2" w:rsidRPr="00B63599" w:rsidRDefault="006B71D2" w:rsidP="006B71D2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6B71D2" w:rsidRPr="00B63599" w14:paraId="2834139E" w14:textId="77777777" w:rsidTr="002323A2">
        <w:trPr>
          <w:trHeight w:val="187"/>
        </w:trPr>
        <w:tc>
          <w:tcPr>
            <w:tcW w:w="9429" w:type="dxa"/>
            <w:gridSpan w:val="2"/>
          </w:tcPr>
          <w:p w14:paraId="41C4711C" w14:textId="77777777" w:rsidR="006B71D2" w:rsidRPr="00B63599" w:rsidRDefault="006B71D2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B71D2" w:rsidRPr="00B63599" w14:paraId="26BE8223" w14:textId="77777777" w:rsidTr="002323A2">
        <w:tc>
          <w:tcPr>
            <w:tcW w:w="4714" w:type="dxa"/>
          </w:tcPr>
          <w:p w14:paraId="70E16312" w14:textId="77777777" w:rsidR="006B71D2" w:rsidRPr="00B63599" w:rsidRDefault="006B71D2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15" w:type="dxa"/>
            <w:vAlign w:val="center"/>
          </w:tcPr>
          <w:p w14:paraId="11A29F1B" w14:textId="77777777" w:rsidR="006B71D2" w:rsidRPr="00B63599" w:rsidRDefault="006B71D2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6B71D2" w:rsidRPr="00B63599" w14:paraId="35412EB2" w14:textId="77777777" w:rsidTr="002323A2">
        <w:tc>
          <w:tcPr>
            <w:tcW w:w="4714" w:type="dxa"/>
          </w:tcPr>
          <w:p w14:paraId="75933C72" w14:textId="77777777" w:rsidR="006B71D2" w:rsidRPr="00B63599" w:rsidRDefault="006B71D2" w:rsidP="002323A2">
            <w:pPr>
              <w:rPr>
                <w:i/>
              </w:rPr>
            </w:pPr>
            <w:r w:rsidRPr="00B63599">
              <w:rPr>
                <w:i/>
              </w:rPr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2C82E969" w14:textId="77777777" w:rsidR="006B71D2" w:rsidRPr="00B63599" w:rsidRDefault="006B71D2" w:rsidP="002323A2">
            <w:pPr>
              <w:rPr>
                <w:i/>
              </w:rPr>
            </w:pPr>
            <w:r w:rsidRPr="00B63599">
              <w:rPr>
                <w:i/>
              </w:rPr>
              <w:t>Комплект учебной мебели,   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6B71D2" w:rsidRPr="00B63599" w14:paraId="2758E145" w14:textId="77777777" w:rsidTr="002323A2">
        <w:tc>
          <w:tcPr>
            <w:tcW w:w="4714" w:type="dxa"/>
          </w:tcPr>
          <w:p w14:paraId="20A93C6E" w14:textId="77777777" w:rsidR="006B71D2" w:rsidRPr="00B63599" w:rsidRDefault="006B71D2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>и т.д.</w:t>
            </w:r>
          </w:p>
        </w:tc>
        <w:tc>
          <w:tcPr>
            <w:tcW w:w="4715" w:type="dxa"/>
          </w:tcPr>
          <w:p w14:paraId="178012AB" w14:textId="77777777" w:rsidR="006B71D2" w:rsidRPr="00B63599" w:rsidRDefault="006B71D2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6B71D2" w:rsidRPr="00B63599" w14:paraId="43D5C3A5" w14:textId="77777777" w:rsidTr="002323A2">
        <w:tc>
          <w:tcPr>
            <w:tcW w:w="9429" w:type="dxa"/>
            <w:gridSpan w:val="2"/>
          </w:tcPr>
          <w:p w14:paraId="17C6E1EB" w14:textId="77777777" w:rsidR="006B71D2" w:rsidRPr="00B63599" w:rsidRDefault="006B71D2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6B71D2" w:rsidRPr="00B63599" w14:paraId="5302C3C1" w14:textId="77777777" w:rsidTr="002323A2">
        <w:tc>
          <w:tcPr>
            <w:tcW w:w="4714" w:type="dxa"/>
          </w:tcPr>
          <w:p w14:paraId="7ABF7185" w14:textId="77777777" w:rsidR="006B71D2" w:rsidRPr="00B63599" w:rsidRDefault="006B71D2" w:rsidP="002323A2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Аудитория № 4216</w:t>
            </w:r>
            <w:r w:rsidRPr="00B63599">
              <w:rPr>
                <w:i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1D7300B1" w14:textId="77777777" w:rsidR="006B71D2" w:rsidRPr="00B63599" w:rsidRDefault="006B71D2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5FEE4610" w14:textId="77777777" w:rsidR="006B71D2" w:rsidRPr="00B63599" w:rsidRDefault="006B71D2" w:rsidP="002323A2">
            <w:pPr>
              <w:jc w:val="both"/>
              <w:rPr>
                <w:i/>
              </w:rPr>
            </w:pPr>
          </w:p>
        </w:tc>
      </w:tr>
      <w:tr w:rsidR="006B71D2" w:rsidRPr="00B63599" w14:paraId="4E7A83AD" w14:textId="77777777" w:rsidTr="002323A2">
        <w:tc>
          <w:tcPr>
            <w:tcW w:w="4714" w:type="dxa"/>
          </w:tcPr>
          <w:p w14:paraId="2C1CAB31" w14:textId="77777777" w:rsidR="006B71D2" w:rsidRPr="00B63599" w:rsidRDefault="006B71D2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>и т.д.</w:t>
            </w:r>
          </w:p>
        </w:tc>
        <w:tc>
          <w:tcPr>
            <w:tcW w:w="4715" w:type="dxa"/>
          </w:tcPr>
          <w:p w14:paraId="62E035BD" w14:textId="77777777" w:rsidR="006B71D2" w:rsidRPr="00B63599" w:rsidRDefault="006B71D2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6B71D2" w:rsidRPr="00B63599" w14:paraId="0AB67604" w14:textId="77777777" w:rsidTr="002323A2">
        <w:trPr>
          <w:trHeight w:val="206"/>
        </w:trPr>
        <w:tc>
          <w:tcPr>
            <w:tcW w:w="9429" w:type="dxa"/>
            <w:gridSpan w:val="2"/>
          </w:tcPr>
          <w:p w14:paraId="4D1A72E4" w14:textId="77777777" w:rsidR="006B71D2" w:rsidRPr="00B63599" w:rsidRDefault="006B71D2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6B71D2" w:rsidRPr="00B63599" w14:paraId="105AB0D0" w14:textId="77777777" w:rsidTr="002323A2">
        <w:tc>
          <w:tcPr>
            <w:tcW w:w="4714" w:type="dxa"/>
          </w:tcPr>
          <w:p w14:paraId="14DA1B1F" w14:textId="77777777" w:rsidR="006B71D2" w:rsidRPr="00B63599" w:rsidRDefault="006B71D2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459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0E4F396D" w14:textId="77777777" w:rsidR="006B71D2" w:rsidRPr="00B63599" w:rsidRDefault="006B71D2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 xml:space="preserve">, мельница, </w:t>
            </w:r>
            <w:proofErr w:type="spellStart"/>
            <w:r w:rsidRPr="00B63599">
              <w:rPr>
                <w:i/>
              </w:rPr>
              <w:t>мониторкачества</w:t>
            </w:r>
            <w:proofErr w:type="spellEnd"/>
            <w:r w:rsidRPr="00B63599">
              <w:rPr>
                <w:i/>
              </w:rPr>
              <w:t xml:space="preserve"> воды рН-метр, спектрофотомер, установка ИИРТ, вытяжной шкаф, поляриметр, столы химические, термостат. </w:t>
            </w:r>
          </w:p>
        </w:tc>
      </w:tr>
    </w:tbl>
    <w:p w14:paraId="52575615" w14:textId="37752639" w:rsidR="006B71D2" w:rsidRPr="006B71D2" w:rsidRDefault="006B71D2" w:rsidP="006B71D2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rFonts w:eastAsia="HiddenHorzOCR"/>
          <w:i/>
        </w:rPr>
        <w:t>.</w:t>
      </w:r>
    </w:p>
    <w:p w14:paraId="1B85E0D3" w14:textId="77777777" w:rsidR="00ED1A46" w:rsidRPr="00B63599" w:rsidRDefault="00ED1A46" w:rsidP="00ED1A46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7A0ED03F" w14:textId="77777777" w:rsidR="00ED1A46" w:rsidRPr="00B63599" w:rsidRDefault="00ED1A46" w:rsidP="00ED1A46">
      <w:pPr>
        <w:ind w:firstLine="709"/>
        <w:jc w:val="both"/>
        <w:rPr>
          <w:i/>
          <w:iCs/>
        </w:rPr>
      </w:pPr>
    </w:p>
    <w:p w14:paraId="2557F9AC" w14:textId="77777777" w:rsidR="00ED1A46" w:rsidRPr="00B63599" w:rsidRDefault="00ED1A46" w:rsidP="00ED1A46">
      <w:pPr>
        <w:ind w:firstLine="709"/>
        <w:jc w:val="both"/>
        <w:rPr>
          <w:i/>
          <w:iCs/>
        </w:rPr>
        <w:sectPr w:rsidR="00ED1A46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B120DD5" w14:textId="77777777" w:rsidR="00ED1A46" w:rsidRPr="00B63599" w:rsidRDefault="00ED1A46" w:rsidP="00ED1A46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3EA96FC2" w14:textId="77777777" w:rsidR="00ED1A46" w:rsidRPr="00B63599" w:rsidRDefault="00ED1A46" w:rsidP="00ED1A46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6B71D2" w:rsidRPr="00B63599" w14:paraId="069B4B3A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AD0904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3FBAD8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FA286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3AAF0C" w14:textId="77777777" w:rsidR="006B71D2" w:rsidRPr="00B63599" w:rsidRDefault="006B71D2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A13F6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BC8B79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6B3F8941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17CD1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59E6805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0958AA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B71D2" w:rsidRPr="00B63599" w14:paraId="70296835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A19EE7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59CB8C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E2AC93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0360C3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A3FF1E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EF97D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61737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5548C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B71D2" w:rsidRPr="00B63599" w14:paraId="56FD2CFA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FA1ED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3F7DC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88903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B71D2" w:rsidRPr="00B63599" w14:paraId="1569DF0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35A72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1A94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49EB">
              <w:rPr>
                <w:i/>
                <w:lang w:eastAsia="ar-SA"/>
              </w:rPr>
              <w:t>Вулф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79E72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49EB">
              <w:rPr>
                <w:i/>
                <w:lang w:eastAsia="ar-SA"/>
              </w:rPr>
              <w:t>Жив и здоров : полн. руковод. по оказанию первой помощи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6683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C8BB07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449EB">
              <w:rPr>
                <w:i/>
                <w:lang w:eastAsia="ar-SA"/>
              </w:rPr>
              <w:t xml:space="preserve">М. : Рус. </w:t>
            </w:r>
            <w:proofErr w:type="spellStart"/>
            <w:r w:rsidRPr="002449EB">
              <w:rPr>
                <w:i/>
                <w:lang w:eastAsia="ar-SA"/>
              </w:rPr>
              <w:t>кн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BEC7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1994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B3A83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0B705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6B71D2" w:rsidRPr="00B63599" w14:paraId="1DA64651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D1F4E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6A311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Махова</w:t>
            </w:r>
            <w:proofErr w:type="spellEnd"/>
            <w:r>
              <w:rPr>
                <w:i/>
                <w:lang w:eastAsia="ar-SA"/>
              </w:rPr>
              <w:t xml:space="preserve">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A91B3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3E89">
              <w:rPr>
                <w:i/>
                <w:lang w:eastAsia="ar-SA"/>
              </w:rPr>
              <w:t>Оказание первой помощи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467A7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423E89">
              <w:rPr>
                <w:i/>
                <w:color w:val="000000"/>
                <w:lang w:eastAsia="ar-SA"/>
              </w:rPr>
              <w:t>Учебно-методическая литература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9538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МАБИВ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61E0F" w14:textId="77777777" w:rsidR="006B71D2" w:rsidRPr="00423E8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C123F" w14:textId="77777777" w:rsidR="006B71D2" w:rsidRPr="00423E8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23E89">
              <w:rPr>
                <w:i/>
                <w:lang w:val="en-US" w:eastAsia="ar-SA"/>
              </w:rPr>
              <w:t>https</w:t>
            </w:r>
            <w:r w:rsidRPr="00423E89">
              <w:rPr>
                <w:i/>
                <w:lang w:eastAsia="ar-SA"/>
              </w:rPr>
              <w:t>://</w:t>
            </w:r>
            <w:proofErr w:type="spellStart"/>
            <w:r w:rsidRPr="00423E89">
              <w:rPr>
                <w:i/>
                <w:lang w:val="en-US" w:eastAsia="ar-SA"/>
              </w:rPr>
              <w:t>znanium</w:t>
            </w:r>
            <w:proofErr w:type="spellEnd"/>
            <w:r w:rsidRPr="00423E89">
              <w:rPr>
                <w:i/>
                <w:lang w:eastAsia="ar-SA"/>
              </w:rPr>
              <w:t>.</w:t>
            </w:r>
            <w:r w:rsidRPr="00423E89">
              <w:rPr>
                <w:i/>
                <w:lang w:val="en-US" w:eastAsia="ar-SA"/>
              </w:rPr>
              <w:t>com</w:t>
            </w:r>
            <w:r w:rsidRPr="00423E89">
              <w:rPr>
                <w:i/>
                <w:lang w:eastAsia="ar-SA"/>
              </w:rPr>
              <w:t>/</w:t>
            </w:r>
            <w:r w:rsidRPr="00423E89">
              <w:rPr>
                <w:i/>
                <w:lang w:val="en-US" w:eastAsia="ar-SA"/>
              </w:rPr>
              <w:t>catalog</w:t>
            </w:r>
            <w:r w:rsidRPr="00423E89">
              <w:rPr>
                <w:i/>
                <w:lang w:eastAsia="ar-SA"/>
              </w:rPr>
              <w:t>/</w:t>
            </w:r>
            <w:r w:rsidRPr="00423E89">
              <w:rPr>
                <w:i/>
                <w:lang w:val="en-US" w:eastAsia="ar-SA"/>
              </w:rPr>
              <w:t>document</w:t>
            </w:r>
            <w:r w:rsidRPr="00423E89">
              <w:rPr>
                <w:i/>
                <w:lang w:eastAsia="ar-SA"/>
              </w:rPr>
              <w:t>?</w:t>
            </w:r>
            <w:r w:rsidRPr="00423E89">
              <w:rPr>
                <w:i/>
                <w:lang w:val="en-US" w:eastAsia="ar-SA"/>
              </w:rPr>
              <w:t>id</w:t>
            </w:r>
            <w:r w:rsidRPr="00423E89">
              <w:rPr>
                <w:i/>
                <w:lang w:eastAsia="ar-SA"/>
              </w:rPr>
              <w:t>=376783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CAD6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B71D2" w:rsidRPr="00B63599" w14:paraId="0241345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44B59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2B5877" w14:textId="77777777" w:rsidR="006B71D2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11E1B">
              <w:rPr>
                <w:i/>
                <w:lang w:eastAsia="ar-SA"/>
              </w:rPr>
              <w:t xml:space="preserve">Родионова </w:t>
            </w:r>
            <w:r>
              <w:rPr>
                <w:i/>
                <w:lang w:eastAsia="ar-SA"/>
              </w:rPr>
              <w:t>О.</w:t>
            </w:r>
            <w:r w:rsidRPr="00611E1B">
              <w:rPr>
                <w:i/>
                <w:lang w:eastAsia="ar-SA"/>
              </w:rPr>
              <w:t xml:space="preserve">М., Семенов </w:t>
            </w:r>
            <w:r>
              <w:rPr>
                <w:i/>
                <w:lang w:eastAsia="ar-SA"/>
              </w:rPr>
              <w:t>Д.</w:t>
            </w:r>
            <w:r w:rsidRPr="00611E1B">
              <w:rPr>
                <w:i/>
                <w:lang w:eastAsia="ar-SA"/>
              </w:rPr>
              <w:t>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DC3D9" w14:textId="77777777" w:rsidR="006B71D2" w:rsidRPr="00423E8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11E1B">
              <w:rPr>
                <w:i/>
                <w:lang w:eastAsia="ar-SA"/>
              </w:rPr>
              <w:t>Медико-би</w:t>
            </w:r>
            <w:r>
              <w:rPr>
                <w:i/>
                <w:lang w:eastAsia="ar-SA"/>
              </w:rPr>
              <w:t>ологические основы безопасности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EFD8D" w14:textId="77777777" w:rsidR="006B71D2" w:rsidRPr="00423E89" w:rsidRDefault="006B71D2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1DA06" w14:textId="77777777" w:rsidR="006B71D2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</w:t>
            </w:r>
            <w:r w:rsidRPr="00611E1B">
              <w:rPr>
                <w:i/>
                <w:lang w:eastAsia="ar-SA"/>
              </w:rPr>
              <w:t xml:space="preserve">: Издательство </w:t>
            </w:r>
            <w:proofErr w:type="spellStart"/>
            <w:r w:rsidRPr="00611E1B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5DCD1" w14:textId="77777777" w:rsidR="006B71D2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50016" w14:textId="77777777" w:rsidR="006B71D2" w:rsidRPr="00611E1B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11E1B">
              <w:rPr>
                <w:i/>
                <w:lang w:eastAsia="ar-SA"/>
              </w:rPr>
              <w:t>https://urait.ru/bcode/471992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34BE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B71D2" w:rsidRPr="00B63599" w14:paraId="58DAE1E0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0D25B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2B91D" w14:textId="77777777" w:rsidR="006B71D2" w:rsidRPr="00B63599" w:rsidRDefault="006B71D2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6606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6B71D2" w:rsidRPr="00B63599" w14:paraId="14C58F1B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182537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89CD4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Мисюк</w:t>
            </w:r>
            <w:proofErr w:type="spellEnd"/>
            <w:r>
              <w:rPr>
                <w:i/>
                <w:lang w:eastAsia="ar-SA"/>
              </w:rPr>
              <w:t>, М.</w:t>
            </w:r>
            <w:r w:rsidRPr="00653C55">
              <w:rPr>
                <w:i/>
                <w:lang w:eastAsia="ar-SA"/>
              </w:rPr>
              <w:t xml:space="preserve">Н.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52F6E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Основы медицинских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97490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799DD8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53C55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91FAB" w14:textId="77777777" w:rsidR="006B71D2" w:rsidRPr="00653C55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3C55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09F71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53C55">
              <w:rPr>
                <w:i/>
                <w:lang w:eastAsia="ar-SA"/>
              </w:rPr>
              <w:t>https://urait.ru/bcode/469609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16DFE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B71D2" w:rsidRPr="00B63599" w14:paraId="3C79E6A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FAC83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A1626" w14:textId="77777777" w:rsidR="006B71D2" w:rsidRDefault="006B71D2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C8101F">
              <w:rPr>
                <w:i/>
                <w:lang w:eastAsia="ar-SA"/>
              </w:rPr>
              <w:t>Кадыков В</w:t>
            </w:r>
            <w:r>
              <w:rPr>
                <w:i/>
                <w:lang w:eastAsia="ar-SA"/>
              </w:rPr>
              <w:t>.</w:t>
            </w:r>
            <w:r w:rsidRPr="00C8101F">
              <w:rPr>
                <w:i/>
                <w:lang w:eastAsia="ar-SA"/>
              </w:rPr>
              <w:t xml:space="preserve">А., Мохов </w:t>
            </w:r>
            <w:r>
              <w:rPr>
                <w:i/>
                <w:lang w:eastAsia="ar-SA"/>
              </w:rPr>
              <w:t>Е.</w:t>
            </w:r>
            <w:r w:rsidRPr="00C8101F">
              <w:rPr>
                <w:i/>
                <w:lang w:eastAsia="ar-SA"/>
              </w:rPr>
              <w:t xml:space="preserve">М., </w:t>
            </w:r>
          </w:p>
          <w:p w14:paraId="091093B0" w14:textId="77777777" w:rsidR="006B71D2" w:rsidRPr="00B63599" w:rsidRDefault="006B71D2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C8101F">
              <w:rPr>
                <w:i/>
                <w:lang w:eastAsia="ar-SA"/>
              </w:rPr>
              <w:t xml:space="preserve">Морозов </w:t>
            </w:r>
            <w:r>
              <w:rPr>
                <w:i/>
                <w:lang w:eastAsia="ar-SA"/>
              </w:rPr>
              <w:t>А.</w:t>
            </w:r>
            <w:r w:rsidRPr="00C8101F">
              <w:rPr>
                <w:i/>
                <w:lang w:eastAsia="ar-SA"/>
              </w:rPr>
              <w:t>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E7F48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101F">
              <w:rPr>
                <w:i/>
                <w:lang w:eastAsia="ar-SA"/>
              </w:rPr>
              <w:t>Оказание доврачебной медицинской помощи при нео</w:t>
            </w:r>
            <w:r>
              <w:rPr>
                <w:i/>
                <w:lang w:eastAsia="ar-SA"/>
              </w:rPr>
              <w:t>тложных и экстренных состояниях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5DDC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C8101F">
              <w:rPr>
                <w:i/>
                <w:lang w:eastAsia="ar-SA"/>
              </w:rPr>
              <w:t>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9CEFE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М.</w:t>
            </w:r>
            <w:r w:rsidRPr="00C8101F">
              <w:rPr>
                <w:i/>
                <w:lang w:eastAsia="ar-SA"/>
              </w:rPr>
              <w:t xml:space="preserve">: Издательство </w:t>
            </w:r>
            <w:proofErr w:type="spellStart"/>
            <w:r w:rsidRPr="00C8101F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6CCDA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C8101F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D9439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C8101F">
              <w:rPr>
                <w:i/>
                <w:lang w:eastAsia="ar-SA"/>
              </w:rPr>
              <w:t>https://urait.ru/bcode/481591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C1E0E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B71D2" w:rsidRPr="00B63599" w14:paraId="45F855F9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1D61B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F89F3" w14:textId="77777777" w:rsidR="006B71D2" w:rsidRDefault="006B71D2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0B13DE">
              <w:rPr>
                <w:i/>
                <w:lang w:eastAsia="ar-SA"/>
              </w:rPr>
              <w:t xml:space="preserve">Романов </w:t>
            </w:r>
            <w:r>
              <w:rPr>
                <w:i/>
                <w:lang w:eastAsia="ar-SA"/>
              </w:rPr>
              <w:t>В.</w:t>
            </w:r>
            <w:r w:rsidRPr="000B13DE">
              <w:rPr>
                <w:i/>
                <w:lang w:eastAsia="ar-SA"/>
              </w:rPr>
              <w:t>Н</w:t>
            </w:r>
          </w:p>
          <w:p w14:paraId="78EBF555" w14:textId="77777777" w:rsidR="006B71D2" w:rsidRDefault="006B71D2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0B13DE">
              <w:rPr>
                <w:i/>
                <w:lang w:eastAsia="ar-SA"/>
              </w:rPr>
              <w:t>Кириенкова</w:t>
            </w:r>
            <w:proofErr w:type="spellEnd"/>
            <w:r>
              <w:rPr>
                <w:i/>
                <w:lang w:eastAsia="ar-SA"/>
              </w:rPr>
              <w:t xml:space="preserve"> В.Н.</w:t>
            </w:r>
            <w:r w:rsidRPr="000B13DE">
              <w:rPr>
                <w:i/>
                <w:lang w:eastAsia="ar-SA"/>
              </w:rPr>
              <w:t xml:space="preserve">, </w:t>
            </w:r>
          </w:p>
          <w:p w14:paraId="0F2FB7B7" w14:textId="77777777" w:rsidR="006B71D2" w:rsidRPr="00B63599" w:rsidRDefault="006B71D2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0B13DE">
              <w:rPr>
                <w:i/>
                <w:lang w:eastAsia="ar-SA"/>
              </w:rPr>
              <w:t xml:space="preserve">Майоров </w:t>
            </w:r>
            <w:r>
              <w:rPr>
                <w:i/>
                <w:lang w:eastAsia="ar-SA"/>
              </w:rPr>
              <w:t>Ф.</w:t>
            </w:r>
            <w:r w:rsidRPr="000B13DE">
              <w:rPr>
                <w:i/>
                <w:lang w:eastAsia="ar-SA"/>
              </w:rPr>
              <w:t>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7A872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B13DE">
              <w:rPr>
                <w:i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5E366" w14:textId="77777777" w:rsidR="006B71D2" w:rsidRPr="00B63599" w:rsidRDefault="006B71D2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18C8E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0B13DE">
              <w:rPr>
                <w:lang w:eastAsia="ar-SA"/>
              </w:rPr>
              <w:t>М. 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A0EE2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9D224" w14:textId="77777777" w:rsidR="006B71D2" w:rsidRPr="00B63599" w:rsidRDefault="006B71D2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60FC" w14:textId="77777777" w:rsidR="006B71D2" w:rsidRPr="00B63599" w:rsidRDefault="006B71D2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059BFD15" w14:textId="77777777" w:rsidR="00ED1A46" w:rsidRDefault="00ED1A46" w:rsidP="00ED1A46">
      <w:pPr>
        <w:ind w:firstLine="709"/>
        <w:rPr>
          <w:rFonts w:eastAsia="Arial Unicode MS"/>
        </w:rPr>
      </w:pPr>
    </w:p>
    <w:p w14:paraId="4C48B0A5" w14:textId="77777777" w:rsidR="00ED1A46" w:rsidRPr="00B63599" w:rsidRDefault="00ED1A46" w:rsidP="00ED1A46">
      <w:pPr>
        <w:ind w:firstLine="709"/>
        <w:rPr>
          <w:rFonts w:eastAsia="Arial Unicode MS"/>
        </w:rPr>
      </w:pPr>
      <w:r>
        <w:rPr>
          <w:rFonts w:eastAsia="Arial Unicode MS"/>
        </w:rPr>
        <w:t>12.</w:t>
      </w:r>
      <w:r>
        <w:rPr>
          <w:rFonts w:eastAsia="Arial Unicode MS"/>
          <w:lang w:val="en-US"/>
        </w:rPr>
        <w:t>3</w:t>
      </w:r>
      <w:r w:rsidRPr="00B63599">
        <w:rPr>
          <w:rFonts w:eastAsia="Arial Unicode MS"/>
        </w:rPr>
        <w:t xml:space="preserve"> Информационное обеспечение учебного процесса</w:t>
      </w:r>
    </w:p>
    <w:p w14:paraId="44239755" w14:textId="77777777" w:rsidR="006B71D2" w:rsidRDefault="006B71D2" w:rsidP="006B71D2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247179D0" w14:textId="77777777" w:rsidR="006B71D2" w:rsidRPr="00B63599" w:rsidRDefault="006B71D2" w:rsidP="006B71D2">
      <w:pPr>
        <w:ind w:firstLine="709"/>
        <w:rPr>
          <w:rFonts w:eastAsia="Arial Unicode MS"/>
        </w:rPr>
      </w:pPr>
    </w:p>
    <w:p w14:paraId="305AE38D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9D85A89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6C160A17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6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248E09C5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lastRenderedPageBreak/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7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78199651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08A893C5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7D3F18">
        <w:fldChar w:fldCharType="begin"/>
      </w:r>
      <w:r w:rsidR="007D3F18" w:rsidRPr="001D6068">
        <w:rPr>
          <w:lang w:val="en-US"/>
        </w:rPr>
        <w:instrText xml:space="preserve"> HYPERLINK "http://webofknowledge.com" </w:instrText>
      </w:r>
      <w:r w:rsidR="007D3F18">
        <w:fldChar w:fldCharType="separate"/>
      </w:r>
      <w:r w:rsidRPr="00B63599">
        <w:rPr>
          <w:rStyle w:val="af3"/>
          <w:rFonts w:eastAsia="Arial Unicode MS"/>
          <w:i/>
          <w:sz w:val="24"/>
          <w:szCs w:val="24"/>
          <w:lang w:val="en-US" w:eastAsia="ar-SA"/>
        </w:rPr>
        <w:t>http://webofknowledge.com</w:t>
      </w:r>
      <w:r w:rsidR="007D3F18">
        <w:rPr>
          <w:rStyle w:val="af3"/>
          <w:rFonts w:eastAsia="Arial Unicode MS"/>
          <w:i/>
          <w:sz w:val="24"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4639A73C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7D3F18">
        <w:fldChar w:fldCharType="begin"/>
      </w:r>
      <w:r w:rsidR="007D3F18" w:rsidRPr="001D6068">
        <w:rPr>
          <w:lang w:val="en-US"/>
        </w:rPr>
        <w:instrText xml:space="preserve"> HYPERLINK "https://www.scopus.com/" </w:instrText>
      </w:r>
      <w:r w:rsidR="007D3F18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https://www.scopus.com</w:t>
      </w:r>
      <w:r w:rsidR="007D3F18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2CD18B41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7D3F18">
        <w:fldChar w:fldCharType="begin"/>
      </w:r>
      <w:r w:rsidR="007D3F18" w:rsidRPr="001D6068">
        <w:rPr>
          <w:lang w:val="en-US"/>
        </w:rPr>
        <w:instrText xml:space="preserve"> HYPERLINK "https://www.sciencedirect.com" </w:instrText>
      </w:r>
      <w:r w:rsidR="007D3F18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https://www.sciencedirect.com</w:t>
      </w:r>
      <w:r w:rsidR="007D3F18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7DD80A03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19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64050747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r w:rsidR="007D3F18">
        <w:fldChar w:fldCharType="begin"/>
      </w:r>
      <w:r w:rsidR="007D3F18" w:rsidRPr="001D6068">
        <w:rPr>
          <w:lang w:val="en-US"/>
        </w:rPr>
        <w:instrText xml:space="preserve"> HYPERLINK "http://www.springernature.com/gp/librarians" </w:instrText>
      </w:r>
      <w:r w:rsidR="007D3F18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7D3F18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2FF5281A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6B104A34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1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6AFBA825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2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536E8C00" w14:textId="77777777" w:rsidR="006B71D2" w:rsidRPr="00B63599" w:rsidRDefault="006B71D2" w:rsidP="006B71D2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3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52FDBFE1" w14:textId="77777777" w:rsidR="006B71D2" w:rsidRPr="00B63599" w:rsidRDefault="006B71D2" w:rsidP="006B71D2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BB6F972" w14:textId="77777777" w:rsidR="006B71D2" w:rsidRPr="00B63599" w:rsidRDefault="006B71D2" w:rsidP="006B71D2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658C7B08" w14:textId="77777777" w:rsidR="006B71D2" w:rsidRPr="00B63599" w:rsidRDefault="006B71D2" w:rsidP="006B71D2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6B71D2" w:rsidRPr="00B63599" w14:paraId="27345F25" w14:textId="77777777" w:rsidTr="002323A2">
        <w:tc>
          <w:tcPr>
            <w:tcW w:w="850" w:type="dxa"/>
          </w:tcPr>
          <w:p w14:paraId="5958BC0B" w14:textId="77777777" w:rsidR="006B71D2" w:rsidRPr="00B63599" w:rsidRDefault="006B71D2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3C32DF8B" w14:textId="77777777" w:rsidR="006B71D2" w:rsidRPr="00B63599" w:rsidRDefault="006B71D2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06B6A068" w14:textId="77777777" w:rsidR="006B71D2" w:rsidRPr="00B63599" w:rsidRDefault="006B71D2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6B71D2" w:rsidRPr="00B63599" w14:paraId="32E638D8" w14:textId="77777777" w:rsidTr="002323A2">
        <w:tc>
          <w:tcPr>
            <w:tcW w:w="850" w:type="dxa"/>
          </w:tcPr>
          <w:p w14:paraId="1F32CC1C" w14:textId="77777777" w:rsidR="006B71D2" w:rsidRPr="00B63599" w:rsidRDefault="006B71D2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7ACD1474" w14:textId="77777777" w:rsidR="006B71D2" w:rsidRPr="00B63599" w:rsidRDefault="006B71D2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28968E84" w14:textId="77777777" w:rsidR="006B71D2" w:rsidRPr="00B63599" w:rsidRDefault="006B71D2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B71D2" w:rsidRPr="00B63599" w14:paraId="12664F99" w14:textId="77777777" w:rsidTr="002323A2">
        <w:tc>
          <w:tcPr>
            <w:tcW w:w="850" w:type="dxa"/>
          </w:tcPr>
          <w:p w14:paraId="451F769B" w14:textId="77777777" w:rsidR="006B71D2" w:rsidRPr="00B63599" w:rsidRDefault="006B71D2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631604BA" w14:textId="77777777" w:rsidR="006B71D2" w:rsidRPr="00B63599" w:rsidRDefault="006B71D2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5EC04D67" w14:textId="77777777" w:rsidR="006B71D2" w:rsidRPr="00B63599" w:rsidRDefault="006B71D2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B71D2" w:rsidRPr="00B63599" w14:paraId="7F919421" w14:textId="77777777" w:rsidTr="002323A2">
        <w:tc>
          <w:tcPr>
            <w:tcW w:w="850" w:type="dxa"/>
          </w:tcPr>
          <w:p w14:paraId="7A0858A0" w14:textId="77777777" w:rsidR="006B71D2" w:rsidRPr="00B63599" w:rsidRDefault="006B71D2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2D3CED3C" w14:textId="77777777" w:rsidR="006B71D2" w:rsidRPr="00B63599" w:rsidRDefault="006B71D2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1565DB0F" w14:textId="77777777" w:rsidR="006B71D2" w:rsidRPr="00B63599" w:rsidRDefault="006B71D2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B71D2" w:rsidRPr="00B63599" w14:paraId="767894BD" w14:textId="77777777" w:rsidTr="002323A2">
        <w:tc>
          <w:tcPr>
            <w:tcW w:w="850" w:type="dxa"/>
          </w:tcPr>
          <w:p w14:paraId="0EECB359" w14:textId="77777777" w:rsidR="006B71D2" w:rsidRPr="00B63599" w:rsidRDefault="006B71D2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9498" w:type="dxa"/>
          </w:tcPr>
          <w:p w14:paraId="29A90C77" w14:textId="77777777" w:rsidR="006B71D2" w:rsidRPr="00B63599" w:rsidRDefault="006B71D2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554FEE5F" w14:textId="77777777" w:rsidR="006B71D2" w:rsidRPr="00B63599" w:rsidRDefault="006B71D2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0AEF1BE3" w14:textId="77777777" w:rsidR="006B71D2" w:rsidRPr="00B63599" w:rsidRDefault="006B71D2" w:rsidP="006B71D2">
      <w:pPr>
        <w:ind w:firstLine="709"/>
        <w:jc w:val="both"/>
        <w:rPr>
          <w:i/>
          <w:color w:val="000000"/>
        </w:rPr>
      </w:pPr>
    </w:p>
    <w:p w14:paraId="76D9BB2B" w14:textId="77777777" w:rsidR="00ED1A46" w:rsidRPr="00B63599" w:rsidRDefault="00ED1A46" w:rsidP="00ED1A46">
      <w:pPr>
        <w:contextualSpacing/>
        <w:rPr>
          <w:color w:val="000000"/>
          <w:sz w:val="24"/>
          <w:szCs w:val="24"/>
        </w:rPr>
      </w:pPr>
    </w:p>
    <w:p w14:paraId="6E7F87DD" w14:textId="77777777" w:rsidR="00ED1A46" w:rsidRPr="00B63599" w:rsidRDefault="00ED1A46" w:rsidP="00412D7A">
      <w:pPr>
        <w:ind w:firstLine="709"/>
        <w:rPr>
          <w:b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A55D" w14:textId="77777777" w:rsidR="007D3F18" w:rsidRDefault="007D3F18" w:rsidP="005E3840">
      <w:r>
        <w:separator/>
      </w:r>
    </w:p>
  </w:endnote>
  <w:endnote w:type="continuationSeparator" w:id="0">
    <w:p w14:paraId="6BD976D0" w14:textId="77777777" w:rsidR="007D3F18" w:rsidRDefault="007D3F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C82F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318F50" w14:textId="77777777" w:rsidR="00861FCC" w:rsidRDefault="00861FC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09999"/>
      <w:docPartObj>
        <w:docPartGallery w:val="Page Numbers (Bottom of Page)"/>
        <w:docPartUnique/>
      </w:docPartObj>
    </w:sdtPr>
    <w:sdtEndPr/>
    <w:sdtContent>
      <w:p w14:paraId="29282F1A" w14:textId="503F023A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D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A3D2AA" w14:textId="77777777" w:rsidR="00861FCC" w:rsidRDefault="00861FC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2822"/>
      <w:docPartObj>
        <w:docPartGallery w:val="Page Numbers (Bottom of Page)"/>
        <w:docPartUnique/>
      </w:docPartObj>
    </w:sdtPr>
    <w:sdtEndPr/>
    <w:sdtContent>
      <w:p w14:paraId="2E8B9EA5" w14:textId="1462F71D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51F031" w14:textId="77777777" w:rsidR="00861FCC" w:rsidRDefault="00861FC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72ED64A1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375D9D5E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D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0844" w14:textId="77777777" w:rsidR="007D3F18" w:rsidRDefault="007D3F18" w:rsidP="005E3840">
      <w:r>
        <w:separator/>
      </w:r>
    </w:p>
  </w:footnote>
  <w:footnote w:type="continuationSeparator" w:id="0">
    <w:p w14:paraId="2DB15727" w14:textId="77777777" w:rsidR="007D3F18" w:rsidRDefault="007D3F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47068B77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D2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6818A82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D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8"/>
  </w:num>
  <w:num w:numId="16">
    <w:abstractNumId w:val="45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8"/>
  </w:num>
  <w:num w:numId="24">
    <w:abstractNumId w:val="33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19"/>
  </w:num>
  <w:num w:numId="31">
    <w:abstractNumId w:val="23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2"/>
  </w:num>
  <w:num w:numId="38">
    <w:abstractNumId w:val="31"/>
  </w:num>
  <w:num w:numId="39">
    <w:abstractNumId w:val="24"/>
  </w:num>
  <w:num w:numId="40">
    <w:abstractNumId w:val="14"/>
  </w:num>
  <w:num w:numId="41">
    <w:abstractNumId w:val="36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6"/>
  </w:num>
  <w:num w:numId="48">
    <w:abstractNumId w:val="13"/>
  </w:num>
  <w:num w:numId="49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068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3F18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4C14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www37.orbit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C475-E45A-4EF4-B47E-CD6D73FF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2022-05-12T16:42:00Z</dcterms:created>
  <dcterms:modified xsi:type="dcterms:W3CDTF">2022-05-12T16:42:00Z</dcterms:modified>
</cp:coreProperties>
</file>