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678"/>
        <w:gridCol w:w="1360"/>
        <w:gridCol w:w="1482"/>
        <w:gridCol w:w="707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747" w:type="dxa"/>
            <w:gridSpan w:val="6"/>
            <w:shd w:val="clear" w:color="auto" w:fill="auto"/>
            <w:vAlign w:val="bottom"/>
          </w:tcPr>
          <w:p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Социологии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и рекламных коммуникаций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62" w:type="dxa"/>
            <w:gridSpan w:val="2"/>
            <w:vMerge w:val="restart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/>
    <w:p/>
    <w:p/>
    <w:p/>
    <w:p/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344"/>
        <w:gridCol w:w="4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УЧЕБНОЙ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О</w:t>
            </w:r>
            <w:r>
              <w:rPr>
                <w:b/>
                <w:sz w:val="26"/>
                <w:szCs w:val="26"/>
              </w:rPr>
              <w:t>знакомительная практика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57024930"/>
            <w:bookmarkStart w:id="1" w:name="_Toc56765514"/>
            <w:bookmarkStart w:id="2" w:name="_Toc57022812"/>
            <w:bookmarkStart w:id="3" w:name="_Toc57025163"/>
            <w:bookmarkStart w:id="4" w:name="_Toc62039378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7022813"/>
            <w:bookmarkStart w:id="6" w:name="_Toc62039379"/>
            <w:bookmarkStart w:id="7" w:name="_Toc57025164"/>
            <w:bookmarkStart w:id="8" w:name="_Toc57024931"/>
            <w:bookmarkStart w:id="9" w:name="_Toc56765515"/>
            <w:r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39</w:t>
            </w:r>
            <w:r>
              <w:rPr>
                <w:sz w:val="26"/>
                <w:szCs w:val="26"/>
              </w:rPr>
              <w:t>.03.01</w:t>
            </w:r>
          </w:p>
        </w:tc>
        <w:tc>
          <w:tcPr>
            <w:tcW w:w="4218" w:type="dxa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Профиль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 моды и искусства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очная 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</w:t>
      </w:r>
      <w:r>
        <w:rPr>
          <w:rFonts w:eastAsia="Times New Roman"/>
          <w:sz w:val="24"/>
          <w:szCs w:val="24"/>
          <w:lang w:val="ru-RU"/>
        </w:rPr>
        <w:t>учебной</w:t>
      </w:r>
      <w:r>
        <w:rPr>
          <w:rFonts w:hint="default" w:eastAsia="Times New Roman"/>
          <w:sz w:val="24"/>
          <w:szCs w:val="24"/>
          <w:lang w:val="ru-RU"/>
        </w:rPr>
        <w:t xml:space="preserve"> (</w:t>
      </w:r>
      <w:r>
        <w:rPr>
          <w:rFonts w:eastAsia="Times New Roman"/>
          <w:sz w:val="24"/>
          <w:szCs w:val="24"/>
        </w:rPr>
        <w:t>ознакомительн</w:t>
      </w:r>
      <w:r>
        <w:rPr>
          <w:rFonts w:eastAsia="Times New Roman"/>
          <w:sz w:val="24"/>
          <w:szCs w:val="24"/>
          <w:lang w:val="ru-RU"/>
        </w:rPr>
        <w:t>ой</w:t>
      </w:r>
      <w:r>
        <w:rPr>
          <w:rFonts w:hint="default" w:eastAsia="Times New Roman"/>
          <w:sz w:val="24"/>
          <w:szCs w:val="24"/>
          <w:lang w:val="ru-RU"/>
        </w:rPr>
        <w:t>)</w:t>
      </w:r>
      <w:r>
        <w:rPr>
          <w:rFonts w:eastAsia="Times New Roman"/>
          <w:sz w:val="24"/>
          <w:szCs w:val="24"/>
        </w:rPr>
        <w:t xml:space="preserve"> практик</w:t>
      </w:r>
      <w:r>
        <w:rPr>
          <w:rFonts w:eastAsia="Times New Roman"/>
          <w:sz w:val="24"/>
          <w:szCs w:val="24"/>
          <w:lang w:val="ru-RU"/>
        </w:rPr>
        <w:t>и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</w:t>
      </w:r>
      <w:r>
        <w:rPr>
          <w:rFonts w:eastAsia="Times New Roman"/>
          <w:i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рассмотрена и одобрена на заседании кафедры,протокол № 1 от 26.08.2021 г.</w:t>
      </w:r>
    </w:p>
    <w:tbl>
      <w:tblPr>
        <w:tblStyle w:val="44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практики: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>
            <w:pPr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Пр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еподаватель</w:t>
            </w:r>
          </w:p>
        </w:tc>
        <w:tc>
          <w:tcPr>
            <w:tcW w:w="6737" w:type="dxa"/>
            <w:gridSpan w:val="2"/>
            <w:vAlign w:val="center"/>
          </w:tcPr>
          <w:p>
            <w:pPr>
              <w:jc w:val="both"/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О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Ю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Мишина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510" w:hRule="atLeast"/>
        </w:trPr>
        <w:tc>
          <w:tcPr>
            <w:tcW w:w="3085" w:type="dxa"/>
            <w:gridSpan w:val="2"/>
            <w:vAlign w:val="bottom"/>
          </w:tcPr>
          <w:p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jc w:val="both"/>
        <w:rPr>
          <w:rFonts w:eastAsia="Times New Roman"/>
          <w:sz w:val="24"/>
          <w:szCs w:val="24"/>
        </w:rPr>
        <w:sectPr>
          <w:headerReference r:id="rId6" w:type="first"/>
          <w:headerReference r:id="rId5" w:type="default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ОБЩИЕ СВЕДЕНИЯ</w:t>
      </w:r>
    </w:p>
    <w:p>
      <w:pPr>
        <w:pStyle w:val="3"/>
      </w:pPr>
      <w:r>
        <w:t xml:space="preserve">Вид практики </w:t>
      </w:r>
    </w:p>
    <w:p>
      <w:pPr>
        <w:pStyle w:val="63"/>
        <w:numPr>
          <w:ilvl w:val="3"/>
          <w:numId w:val="5"/>
        </w:numPr>
        <w:rPr>
          <w:iCs/>
        </w:rPr>
      </w:pPr>
      <w:r>
        <w:rPr>
          <w:iCs/>
          <w:sz w:val="24"/>
          <w:szCs w:val="24"/>
        </w:rPr>
        <w:t>учебная</w:t>
      </w:r>
    </w:p>
    <w:p>
      <w:pPr>
        <w:pStyle w:val="3"/>
      </w:pPr>
      <w:r>
        <w:t>Тип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rFonts w:hint="default"/>
          <w:iCs/>
          <w:sz w:val="24"/>
          <w:szCs w:val="24"/>
          <w:lang w:val="ru-RU"/>
        </w:rPr>
        <w:t>О</w:t>
      </w:r>
      <w:r>
        <w:rPr>
          <w:iCs/>
          <w:sz w:val="24"/>
          <w:szCs w:val="24"/>
        </w:rPr>
        <w:t>знакомительная</w:t>
      </w:r>
    </w:p>
    <w:p>
      <w:pPr>
        <w:pStyle w:val="3"/>
      </w:pPr>
      <w:r>
        <w:t>Способы проведения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 xml:space="preserve">стационарная </w:t>
      </w:r>
    </w:p>
    <w:p>
      <w:pPr>
        <w:pStyle w:val="3"/>
      </w:pPr>
      <w:r>
        <w:t>Сроки и продолжительность практики</w:t>
      </w:r>
    </w:p>
    <w:tbl>
      <w:tblPr>
        <w:tblStyle w:val="4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477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шестой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Непрерывно (в соответствии с календарным учебным графиком) 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</w:t>
            </w:r>
            <w:r>
              <w:rPr>
                <w:sz w:val="24"/>
                <w:szCs w:val="24"/>
                <w:lang w:val="ru-RU"/>
              </w:rPr>
              <w:t>и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3"/>
        <w:numPr>
          <w:ilvl w:val="2"/>
          <w:numId w:val="5"/>
        </w:numPr>
        <w:jc w:val="both"/>
      </w:pPr>
      <w:bookmarkStart w:id="10" w:name="_Hlk88571307"/>
      <w:r>
        <w:rPr>
          <w:sz w:val="24"/>
          <w:szCs w:val="24"/>
        </w:rPr>
        <w:t xml:space="preserve">в профильных </w:t>
      </w:r>
      <w:r>
        <w:rPr>
          <w:iCs/>
          <w:sz w:val="24"/>
          <w:szCs w:val="24"/>
        </w:rPr>
        <w:t>организациях,</w:t>
      </w:r>
      <w:r>
        <w:rPr>
          <w:sz w:val="24"/>
          <w:szCs w:val="24"/>
        </w:rPr>
        <w:t xml:space="preserve"> д</w:t>
      </w:r>
      <w:r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3"/>
        <w:numPr>
          <w:ilvl w:val="2"/>
          <w:numId w:val="5"/>
        </w:numPr>
        <w:jc w:val="both"/>
      </w:pP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3"/>
        <w:numPr>
          <w:ilvl w:val="5"/>
          <w:numId w:val="5"/>
        </w:numPr>
        <w:ind w:left="1418" w:firstLine="0"/>
        <w:jc w:val="both"/>
        <w:rPr>
          <w:iCs/>
        </w:rPr>
      </w:pPr>
      <w:r>
        <w:rPr>
          <w:iCs/>
          <w:sz w:val="24"/>
          <w:szCs w:val="24"/>
        </w:rPr>
        <w:t>РИНЦ «Социоинжиниринг будущего» ИСИ</w:t>
      </w:r>
    </w:p>
    <w:p>
      <w:pPr>
        <w:pStyle w:val="63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bookmarkEnd w:id="10"/>
    <w:p>
      <w:pPr>
        <w:pStyle w:val="3"/>
      </w:pPr>
      <w:r>
        <w:t>Форма промежуточной аттестации</w:t>
      </w:r>
    </w:p>
    <w:p>
      <w:pPr>
        <w:pStyle w:val="63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63"/>
        <w:numPr>
          <w:ilvl w:val="3"/>
          <w:numId w:val="5"/>
        </w:numPr>
        <w:jc w:val="both"/>
      </w:pPr>
    </w:p>
    <w:p>
      <w:pPr>
        <w:pStyle w:val="63"/>
        <w:numPr>
          <w:ilvl w:val="3"/>
          <w:numId w:val="5"/>
        </w:numPr>
        <w:jc w:val="both"/>
      </w:pPr>
      <w:r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>
      <w:pPr>
        <w:pStyle w:val="3"/>
      </w:pPr>
      <w:r>
        <w:t>Место практики в структуре ОПОП</w:t>
      </w:r>
    </w:p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1" w:name="_Hlk88571449"/>
      <w:r>
        <w:rPr>
          <w:iCs/>
          <w:sz w:val="24"/>
          <w:szCs w:val="24"/>
          <w:lang w:val="ru-RU"/>
        </w:rPr>
        <w:t>Учебная</w:t>
      </w:r>
      <w:r>
        <w:rPr>
          <w:rFonts w:hint="default"/>
          <w:iCs/>
          <w:sz w:val="24"/>
          <w:szCs w:val="24"/>
          <w:lang w:val="ru-RU"/>
        </w:rPr>
        <w:t xml:space="preserve"> (о</w:t>
      </w:r>
      <w:r>
        <w:rPr>
          <w:iCs/>
          <w:sz w:val="24"/>
          <w:szCs w:val="24"/>
        </w:rPr>
        <w:t>знакомительная</w:t>
      </w:r>
      <w:r>
        <w:rPr>
          <w:rFonts w:hint="default"/>
          <w:iCs/>
          <w:sz w:val="24"/>
          <w:szCs w:val="24"/>
          <w:lang w:val="ru-RU"/>
        </w:rPr>
        <w:t>)</w:t>
      </w:r>
      <w:r>
        <w:rPr>
          <w:iCs/>
          <w:sz w:val="24"/>
          <w:szCs w:val="24"/>
        </w:rPr>
        <w:t xml:space="preserve"> практика относится к обязательной части.</w:t>
      </w:r>
    </w:p>
    <w:bookmarkEnd w:id="11"/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Во время прохождения практики используются результаты обучения, полученные в ходе изучения </w:t>
      </w:r>
      <w:r>
        <w:rPr>
          <w:iCs/>
          <w:sz w:val="24"/>
          <w:szCs w:val="24"/>
        </w:rPr>
        <w:t>предшествующих дисциплин: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Социология</w:t>
      </w:r>
      <w:r>
        <w:rPr>
          <w:rFonts w:hint="default"/>
          <w:iCs/>
          <w:sz w:val="24"/>
          <w:szCs w:val="24"/>
          <w:lang w:val="ru-RU"/>
        </w:rPr>
        <w:t xml:space="preserve"> города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Социология молодежи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История социологии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Основы социологии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Количественный и качественные методы исследования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 xml:space="preserve">Методология и методы социологического исследования 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Модели и методы анализа он-лайн среды и исследование искусственного интеллекта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Деловые коммуникации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написания научного текста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Методы прикладной статистики для социологов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Социология искусства</w:t>
      </w:r>
    </w:p>
    <w:p>
      <w:pPr>
        <w:pStyle w:val="63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прохождении </w:t>
      </w:r>
      <w:r>
        <w:rPr>
          <w:i/>
          <w:sz w:val="24"/>
          <w:szCs w:val="24"/>
        </w:rPr>
        <w:t>последующих практик</w:t>
      </w:r>
      <w:r>
        <w:rPr>
          <w:sz w:val="24"/>
          <w:szCs w:val="24"/>
        </w:rPr>
        <w:t xml:space="preserve"> и выполнении выпускной квалификационной работы.</w:t>
      </w:r>
    </w:p>
    <w:p>
      <w:pPr>
        <w:pStyle w:val="2"/>
        <w:rPr>
          <w:i/>
          <w:szCs w:val="24"/>
        </w:rPr>
      </w:pPr>
      <w:r>
        <w:t>ЦЕЛИ И ЗАДАЧИ ПРАКТИКИ</w:t>
      </w:r>
    </w:p>
    <w:p>
      <w:pPr>
        <w:pStyle w:val="3"/>
      </w:pPr>
      <w:r>
        <w:t xml:space="preserve">Цель </w:t>
      </w:r>
      <w:r>
        <w:rPr>
          <w:iCs w:val="0"/>
        </w:rPr>
        <w:t xml:space="preserve">учебной </w:t>
      </w:r>
      <w:r>
        <w:t>практики: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2" w:name="_Hlk88571482"/>
      <w:r>
        <w:rPr>
          <w:iCs/>
          <w:sz w:val="24"/>
          <w:szCs w:val="24"/>
        </w:rPr>
        <w:t>закрепление теоретических знаний, полученных при изучении обязательных дисциплин формирование</w:t>
      </w:r>
      <w:r>
        <w:rPr>
          <w:rFonts w:hint="default"/>
          <w:iCs/>
          <w:sz w:val="24"/>
          <w:szCs w:val="24"/>
          <w:lang w:val="ru-RU"/>
        </w:rPr>
        <w:t xml:space="preserve"> универсальных,</w:t>
      </w:r>
      <w:r>
        <w:rPr>
          <w:iCs/>
          <w:sz w:val="24"/>
          <w:szCs w:val="24"/>
        </w:rPr>
        <w:t xml:space="preserve"> общепрофессиональных</w:t>
      </w:r>
      <w:r>
        <w:rPr>
          <w:rFonts w:hint="default"/>
          <w:iCs/>
          <w:sz w:val="24"/>
          <w:szCs w:val="24"/>
          <w:lang w:val="ru-RU"/>
        </w:rPr>
        <w:t>, профессиональных</w:t>
      </w:r>
      <w:r>
        <w:rPr>
          <w:iCs/>
          <w:sz w:val="24"/>
          <w:szCs w:val="24"/>
        </w:rPr>
        <w:t xml:space="preserve"> компетенций, получение первичных профессиональных умений и навыков </w:t>
      </w:r>
      <w:r>
        <w:rPr>
          <w:iCs/>
          <w:sz w:val="24"/>
          <w:szCs w:val="24"/>
          <w:lang w:val="ru-RU"/>
        </w:rPr>
        <w:t>социолога</w:t>
      </w:r>
      <w:r>
        <w:rPr>
          <w:rFonts w:hint="default"/>
          <w:iCs/>
          <w:sz w:val="24"/>
          <w:szCs w:val="24"/>
          <w:lang w:val="ru-RU"/>
        </w:rPr>
        <w:t xml:space="preserve">, </w:t>
      </w:r>
      <w:r>
        <w:rPr>
          <w:rFonts w:hint="default"/>
          <w:iCs/>
          <w:sz w:val="24"/>
          <w:szCs w:val="24"/>
          <w:lang w:val="ru-RU" w:eastAsia="zh-CN"/>
        </w:rPr>
        <w:t>осуществлять поиск, критический анализ и синтез информации, применять системный подход для решения поставленных задач,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ограничений, представлении и оформлении  проектов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аудитории.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bookmarkEnd w:id="12"/>
    <w:p>
      <w:pPr>
        <w:pStyle w:val="3"/>
      </w:pPr>
      <w:bookmarkStart w:id="13" w:name="_Hlk88571533"/>
      <w:r>
        <w:t>Задачи учебной практики: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закрепление, расширение и углубление теоретических знаний, полученных при изучении </w:t>
      </w:r>
      <w:r>
        <w:rPr>
          <w:iCs/>
          <w:sz w:val="24"/>
          <w:szCs w:val="24"/>
          <w:lang w:val="ru-RU"/>
        </w:rPr>
        <w:t>профильных</w:t>
      </w:r>
      <w:r>
        <w:rPr>
          <w:iCs/>
          <w:sz w:val="24"/>
          <w:szCs w:val="24"/>
        </w:rPr>
        <w:t xml:space="preserve"> дисциплин в соответствии с учебным планом;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 ознакомление с организационной структурой социологических центров, научных институтов, лабораторий (структура и принципы построения, решаемые задачи и проблемы, в том числе социально-значимые) в организациях (на предприятиях) в зависимости от выбранных баз практики;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-получение первичных профессиональных умений по реализации разнообразных видов профессиональной деятельности </w:t>
      </w:r>
      <w:r>
        <w:rPr>
          <w:iCs/>
          <w:sz w:val="24"/>
          <w:szCs w:val="24"/>
          <w:lang w:val="ru-RU"/>
        </w:rPr>
        <w:t>социолога</w:t>
      </w:r>
      <w:r>
        <w:rPr>
          <w:iCs/>
          <w:sz w:val="24"/>
          <w:szCs w:val="24"/>
        </w:rPr>
        <w:t xml:space="preserve">; 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формирование теоретических и прикладных знаний об актуальных направлениях деятельности</w:t>
      </w:r>
      <w:r>
        <w:rPr>
          <w:rFonts w:hint="default"/>
          <w:iCs/>
          <w:sz w:val="24"/>
          <w:szCs w:val="24"/>
          <w:lang w:val="ru-RU"/>
        </w:rPr>
        <w:t xml:space="preserve"> социолога</w:t>
      </w:r>
      <w:r>
        <w:rPr>
          <w:iCs/>
          <w:sz w:val="24"/>
          <w:szCs w:val="24"/>
        </w:rPr>
        <w:t>, о нормативно-правовой базе, специфике и основных направлениях деятельности;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приобретение практических навыков самостоятельной работы, выработка умений применять полученные знания при решении практических задач.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bookmarkEnd w:id="13"/>
    <w:p>
      <w:pPr>
        <w:pStyle w:val="2"/>
        <w:rPr>
          <w:i/>
        </w:rPr>
      </w:pPr>
      <w:r>
        <w:t>ФОРМИРУЕМЫЕ КОМПЕТЕНЦИИ, ИНДИКАТОРЫ ДОСТИЖЕНИЯ КОМПЕТЕНЦИЙ, СООТНЕСЁННЫЕ С ПЛАНИРУЕМЫМИ РЕЗУЛЬТАТАМИ ОБУЧЕНИЯ ПО ПРАКТИКЕ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977"/>
        <w:gridCol w:w="4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2"/>
              <w:jc w:val="center"/>
              <w:rPr>
                <w:b/>
                <w:sz w:val="22"/>
                <w:szCs w:val="22"/>
              </w:rPr>
            </w:pPr>
            <w:bookmarkStart w:id="14" w:name="_Toc63853989"/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16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 w:firstLineChars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УК-1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 w:firstLineChars="0"/>
              <w:jc w:val="left"/>
              <w:textAlignment w:val="top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 w:firstLineChars="0"/>
              <w:jc w:val="left"/>
              <w:textAlignment w:val="top"/>
              <w:rPr>
                <w:rStyle w:val="153"/>
                <w:rFonts w:ascii="Times New Roman" w:hAnsi="Times New Roman" w:eastAsia="Times New Roman"/>
                <w:i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ИД-УК-1.1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jc w:val="left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jc w:val="left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Анализирует поставленные задачи с выделением ее базовых составляющих. Определяет, интерпретирует и ранжирует информацию, необходимую для решения поставленной задачи;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jc w:val="left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Использует системные связи и отношения между явлениями, процессами и объектами; методы поиска информации, ее системного и критического анализа при формировании собственных мнений, суждений, точек зрения;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jc w:val="left"/>
              <w:rPr>
                <w:sz w:val="22"/>
                <w:szCs w:val="22"/>
              </w:rPr>
            </w:pPr>
            <w:r>
              <w:rPr>
                <w:rFonts w:hint="default" w:eastAsia="Calibri"/>
                <w:lang w:val="ru-RU"/>
              </w:rPr>
              <w:t>Планирует возможные варианты решения поставленной задачи, оценивает их достоинства и недостатки, определяет связи между ними и ожидаемых результатов их решения.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 w:firstLineChars="0"/>
              <w:jc w:val="left"/>
              <w:textAlignment w:val="top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 w:firstLineChars="0"/>
              <w:jc w:val="left"/>
              <w:textAlignment w:val="top"/>
              <w:rPr>
                <w:rStyle w:val="153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ИД-УК-1.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2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jc w:val="left"/>
              <w:rPr>
                <w:i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 w:firstLineChars="0"/>
              <w:jc w:val="left"/>
              <w:textAlignment w:val="top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 w:firstLineChars="0"/>
              <w:jc w:val="left"/>
              <w:textAlignment w:val="top"/>
              <w:rPr>
                <w:rStyle w:val="153"/>
                <w:rFonts w:ascii="Times New Roman" w:hAnsi="Times New Roman"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ИД-УК-1.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3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 w:firstLineChars="0"/>
              <w:jc w:val="left"/>
              <w:textAlignment w:val="top"/>
              <w:rPr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УК-2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 w:firstLineChars="0"/>
              <w:jc w:val="left"/>
              <w:textAlignment w:val="top"/>
              <w:rPr>
                <w:rStyle w:val="153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ИД-УК-2.2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</w:tc>
        <w:tc>
          <w:tcPr>
            <w:tcW w:w="411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0" w:firstLineChars="0"/>
              <w:jc w:val="left"/>
              <w:rPr>
                <w:rFonts w:hint="default"/>
                <w:b w:val="0"/>
                <w:bCs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;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0" w:firstLineChars="0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Оц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енивает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0" w:firstLineChars="0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П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редставл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яет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результат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проекта, предл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агает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 w:firstLineChars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 w:firstLineChars="0"/>
              <w:jc w:val="left"/>
              <w:textAlignment w:val="top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ИД-УК-2.4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0" w:firstLineChars="0"/>
              <w:jc w:val="left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 w:firstLineChars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УК-6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 w:firstLineChars="0"/>
              <w:jc w:val="left"/>
              <w:textAlignment w:val="top"/>
              <w:rPr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 w:firstLineChars="0"/>
              <w:jc w:val="left"/>
              <w:textAlignment w:val="top"/>
              <w:rPr>
                <w:rStyle w:val="153"/>
                <w:rFonts w:ascii="Times New Roman" w:hAnsi="Times New Roman"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ИД-УК-6.2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jc w:val="left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jc w:val="left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 xml:space="preserve"> Определяет приоритеты собственной деятельности, личностного развития и профессионального роста. Выстраивает профессиональную карьеру и определяет стратегии профессионального развития;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jc w:val="left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hint="default" w:eastAsia="Calibri"/>
                <w:lang w:val="ru-RU"/>
              </w:rPr>
              <w:t>Оценивает требования рынка труда и предложений образовательных услуг для выстраивания траектории собственного профессионального роста.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 w:firstLineChars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 w:firstLineChars="0"/>
              <w:jc w:val="left"/>
              <w:textAlignment w:val="top"/>
              <w:rPr>
                <w:rStyle w:val="153"/>
                <w:rFonts w:ascii="Times New Roman" w:hAnsi="Times New Roman" w:eastAsiaTheme="minorHAnsi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ИД-УК-6.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3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jc w:val="left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255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 w:firstLineChars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ОПК-1.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 w:firstLineChars="0"/>
              <w:jc w:val="left"/>
              <w:textAlignment w:val="top"/>
              <w:rPr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 w:firstLineChars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ИД-ОПК-1.2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Поиск социологической информации, необходимой для решения поставленной задачи;</w:t>
            </w:r>
          </w:p>
        </w:tc>
        <w:tc>
          <w:tcPr>
            <w:tcW w:w="411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jc w:val="left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и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jc w:val="left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Осуществляет п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оиск социологической информации, необходимой для решения поставленной задачи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 w:firstLineChars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ПК-4.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 w:firstLineChars="0"/>
              <w:jc w:val="left"/>
              <w:textAlignment w:val="top"/>
              <w:rPr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Способен участвовать в составлении, представлении и оформлении  проектов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 w:firstLineChars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ИД-ПК-4.1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Составление и оформление  проектов профессиональной научно-технической документации, научных отчетов и  результатов социологического исследования;</w:t>
            </w:r>
          </w:p>
        </w:tc>
        <w:tc>
          <w:tcPr>
            <w:tcW w:w="4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Способен участвовать в составлении, представлении и оформлении  проектов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      </w:r>
          </w:p>
          <w:p>
            <w:pPr>
              <w:pStyle w:val="63"/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Составл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яет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и оформл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яет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 проект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профессиональной научно-технической документации, научных отчетов и  результатов социологического исследования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.</w:t>
            </w:r>
          </w:p>
        </w:tc>
      </w:tr>
      <w:bookmarkEnd w:id="14"/>
    </w:tbl>
    <w:p>
      <w:pPr>
        <w:pStyle w:val="2"/>
        <w:rPr>
          <w:i/>
          <w:szCs w:val="24"/>
        </w:rPr>
      </w:pPr>
      <w:r>
        <w:t>СТРУКТУРА И ОБЪЕМ ПРАКТИКИ ПО ВИДАМ ЗАНЯТИЙ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>Общая трудоёмкость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iCs/>
          <w:sz w:val="26"/>
          <w:szCs w:val="26"/>
        </w:rPr>
        <w:t>ознакомительной</w:t>
      </w:r>
      <w:r>
        <w:rPr>
          <w:sz w:val="26"/>
          <w:szCs w:val="26"/>
        </w:rPr>
        <w:t xml:space="preserve"> практики составляет: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4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  <w:sz w:val="24"/>
          <w:szCs w:val="24"/>
        </w:rPr>
      </w:pPr>
      <w:r>
        <w:t>Структура практики для обучающихся по видам занятий: (очная форма обучения)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3544"/>
        <w:gridCol w:w="709"/>
        <w:gridCol w:w="1205"/>
        <w:gridCol w:w="1205"/>
        <w:gridCol w:w="113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3544" w:type="dxa"/>
            <w:vMerge w:val="continue"/>
            <w:vAlign w:val="center"/>
          </w:tcPr>
          <w:p>
            <w:pPr>
              <w:ind w:left="28"/>
            </w:pPr>
          </w:p>
        </w:tc>
        <w:tc>
          <w:tcPr>
            <w:tcW w:w="709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842" w:type="dxa"/>
            <w:vMerge w:val="continue"/>
            <w:textDirection w:val="btLr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709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Организационно-подготовительный этап  (часть 1):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прохождение вводного инструктажа и получение задания от руководителя практики со стороны выпускающей кафедры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Корректировка, уточнение темы исследования с учетом рекомендации руководителя, где планируется проведение практики по получению первичных профессиональных умений и навыков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Отчет по практике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Основной: практическая подготовка (часть 2):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Выполнение обязательных практических заданий: 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-ознакомление с организацией/ центром: история возникновения и развития организации, основные виды деятельности;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анализ задач профессиональной деятельности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социолога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ознакомление с деятельностью 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>социолога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в центре и различных организациях: выделение видов и направлений деятельности, 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зуч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ение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метод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работы различных групп 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>социологов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в зависимости от профиля их деятельности;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знакомление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с 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сновные документ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ами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документооборот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в работе с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>социолога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принцип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ами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построения отчетов по результатам исследований, включая презентационные методы подачи информации;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изучение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современн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ого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состояни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>социологических центров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научных институтов, лабораторий (структура и принципы построения, решаемые задачи и проблемы, в том числе социально-значимые);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суще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ствить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самостоятельный поиск и 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анализ информации с использованием различных источников, включая Интернет и зарубежную литературу,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на предмет уже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проведенных проектов связанных с 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социологическими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исследованиями,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отраженных в отчетах, диссертациях, научных публикациях по теме исследования; 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ариативного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задания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Обсуждение результатов хода практики на научно-техническом семинаре. Заполнение Дневника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Результативно - аналитический этап 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(часть 3):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3)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Сдача </w:t>
            </w:r>
            <w:r>
              <w:rPr>
                <w:sz w:val="24"/>
                <w:szCs w:val="24"/>
              </w:rPr>
              <w:t xml:space="preserve">зачет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оценкой</w:t>
            </w:r>
            <w:bookmarkStart w:id="17" w:name="_GoBack"/>
            <w:bookmarkEnd w:id="17"/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зачет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оценкой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 оценкой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108</w:t>
            </w: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842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Зачет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 оценкой</w:t>
            </w:r>
          </w:p>
        </w:tc>
      </w:tr>
    </w:tbl>
    <w:p>
      <w:pPr>
        <w:pStyle w:val="2"/>
        <w:numPr>
          <w:ilvl w:val="0"/>
          <w:numId w:val="0"/>
        </w:numPr>
        <w:ind w:left="709" w:leftChars="0"/>
      </w:pPr>
    </w:p>
    <w:p>
      <w:pPr>
        <w:pStyle w:val="2"/>
      </w:pPr>
      <w:r>
        <w:t>СОДЕРЖАНИЕ И СТРУКТУРА ПРАКТИКИ</w:t>
      </w:r>
    </w:p>
    <w:tbl>
      <w:tblPr>
        <w:tblStyle w:val="1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842"/>
        <w:gridCol w:w="2126"/>
        <w:gridCol w:w="703"/>
        <w:gridCol w:w="284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1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Планируемые </w:t>
            </w:r>
            <w:r>
              <w:rPr>
                <w:b/>
                <w:i/>
                <w:sz w:val="20"/>
                <w:szCs w:val="20"/>
              </w:rPr>
              <w:t>(контролируемые)</w:t>
            </w:r>
            <w:r>
              <w:rPr>
                <w:b/>
                <w:sz w:val="20"/>
                <w:szCs w:val="20"/>
              </w:rPr>
              <w:t xml:space="preserve"> результаты практики: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практической работы,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УК</w:t>
            </w:r>
            <w:r>
              <w:rPr>
                <w:rFonts w:hint="default"/>
                <w:iCs/>
                <w:lang w:val="ru-RU"/>
              </w:rPr>
              <w:t>-1: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ИД-УК-1.1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</w:t>
            </w:r>
            <w:r>
              <w:rPr>
                <w:iCs/>
                <w:lang w:val="ru-RU"/>
              </w:rPr>
              <w:t>УК</w:t>
            </w:r>
            <w:r>
              <w:rPr>
                <w:rFonts w:hint="default"/>
                <w:iCs/>
                <w:lang w:val="ru-RU"/>
              </w:rPr>
              <w:t>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ИД-УК-1.3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УК</w:t>
            </w:r>
            <w:r>
              <w:rPr>
                <w:rFonts w:hint="default"/>
                <w:iCs/>
                <w:lang w:val="ru-RU"/>
              </w:rPr>
              <w:t>-2: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ИД-УК-2.2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ИД-УК-2.4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УК-6: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ИД-УК-6.2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ИД-УК-6.3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 xml:space="preserve">: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ИД-ОПК-</w:t>
            </w:r>
            <w:r>
              <w:rPr>
                <w:rFonts w:hint="default"/>
                <w:iCs/>
                <w:lang w:val="ru-RU"/>
              </w:rPr>
              <w:t>1</w:t>
            </w:r>
            <w:r>
              <w:rPr>
                <w:iCs/>
              </w:rPr>
              <w:t>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ПК-</w:t>
            </w:r>
            <w:r>
              <w:rPr>
                <w:rFonts w:hint="default"/>
                <w:iCs/>
                <w:lang w:val="ru-RU"/>
              </w:rPr>
              <w:t>4: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</w:t>
            </w:r>
            <w:r>
              <w:rPr>
                <w:rFonts w:hint="default"/>
                <w:iCs/>
                <w:lang w:val="ru-RU"/>
              </w:rPr>
              <w:t>4</w:t>
            </w:r>
            <w:r>
              <w:rPr>
                <w:iCs/>
              </w:rPr>
              <w:t>.1.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ИД-ПК-</w:t>
            </w:r>
            <w:r>
              <w:rPr>
                <w:rFonts w:hint="default"/>
                <w:iCs/>
                <w:lang w:val="ru-RU"/>
              </w:rPr>
              <w:t>4</w:t>
            </w:r>
            <w:r>
              <w:rPr>
                <w:iCs/>
              </w:rPr>
              <w:t>.2.</w:t>
            </w:r>
          </w:p>
        </w:tc>
        <w:tc>
          <w:tcPr>
            <w:tcW w:w="7797" w:type="dxa"/>
            <w:gridSpan w:val="4"/>
          </w:tcPr>
          <w:p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rFonts w:hint="default"/>
                <w:b/>
                <w:i/>
                <w:lang w:val="ru-RU"/>
              </w:rPr>
              <w:t>6</w:t>
            </w:r>
            <w:r>
              <w:rPr>
                <w:b/>
                <w:i/>
              </w:rPr>
              <w:t xml:space="preserve">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/>
              </w:rPr>
            </w:pPr>
            <w:r>
              <w:t>Организационно-подготовительный этап</w:t>
            </w:r>
            <w:r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6</w:t>
            </w:r>
          </w:p>
        </w:tc>
        <w:tc>
          <w:tcPr>
            <w:tcW w:w="2842" w:type="dxa"/>
          </w:tcPr>
          <w:p>
            <w:pPr>
              <w:tabs>
                <w:tab w:val="right" w:leader="underscore" w:pos="9639"/>
              </w:tabs>
              <w:jc w:val="both"/>
            </w:pPr>
            <w:r>
              <w:t>-прохождение вводного инструктажа и получение задания от руководителя практики со стороны выпускающей кафедры</w:t>
            </w:r>
          </w:p>
          <w:p>
            <w:pPr>
              <w:pStyle w:val="63"/>
              <w:tabs>
                <w:tab w:val="left" w:pos="270"/>
              </w:tabs>
              <w:ind w:left="0"/>
              <w:rPr>
                <w:i/>
              </w:rPr>
            </w:pPr>
            <w:r>
              <w:t>-проведение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  <w:r>
              <w:rPr>
                <w:iCs/>
              </w:rPr>
              <w:t>собеседование по индивидуальным заданиям, уточнение индивидуальных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Cs/>
              </w:rPr>
            </w:pPr>
            <w:r>
              <w:rPr>
                <w:iCs/>
              </w:rPr>
              <w:t>Основной: практическая подготовка</w:t>
            </w:r>
          </w:p>
          <w:p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90</w:t>
            </w:r>
          </w:p>
        </w:tc>
        <w:tc>
          <w:tcPr>
            <w:tcW w:w="2842" w:type="dxa"/>
          </w:tcPr>
          <w:p>
            <w:pPr>
              <w:pStyle w:val="63"/>
              <w:tabs>
                <w:tab w:val="left" w:pos="298"/>
              </w:tabs>
              <w:ind w:left="0"/>
              <w:rPr>
                <w:iCs/>
              </w:rPr>
            </w:pPr>
            <w:r>
              <w:rPr>
                <w:iCs/>
              </w:rPr>
              <w:t>Практическая работа (работа по месту практики):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1. Выполнение обязательных практических заданий: 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-ознакомление с организацией/ центром: история возникновения и развития организации, основные виды деятельности;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анализ задач профессиональной деятельности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социолога</w:t>
            </w:r>
            <w:r>
              <w:rPr>
                <w:iCs/>
                <w:sz w:val="22"/>
                <w:szCs w:val="22"/>
              </w:rPr>
              <w:t>;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 xml:space="preserve">ознакомление с деятельностью 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>социолога</w:t>
            </w:r>
            <w:r>
              <w:rPr>
                <w:iCs/>
                <w:sz w:val="22"/>
                <w:szCs w:val="22"/>
              </w:rPr>
              <w:t xml:space="preserve"> в центре и различных организациях: выделение видов и направлений деятельности, 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>
              <w:rPr>
                <w:iCs/>
                <w:sz w:val="22"/>
                <w:szCs w:val="22"/>
                <w:lang w:val="ru-RU"/>
              </w:rPr>
              <w:t>и</w:t>
            </w:r>
            <w:r>
              <w:rPr>
                <w:iCs/>
                <w:sz w:val="22"/>
                <w:szCs w:val="22"/>
              </w:rPr>
              <w:t>зуч</w:t>
            </w:r>
            <w:r>
              <w:rPr>
                <w:iCs/>
                <w:sz w:val="22"/>
                <w:szCs w:val="22"/>
                <w:lang w:val="ru-RU"/>
              </w:rPr>
              <w:t>ение</w:t>
            </w:r>
            <w:r>
              <w:rPr>
                <w:iCs/>
                <w:sz w:val="22"/>
                <w:szCs w:val="22"/>
              </w:rPr>
              <w:t xml:space="preserve"> метод</w:t>
            </w:r>
            <w:r>
              <w:rPr>
                <w:iCs/>
                <w:sz w:val="22"/>
                <w:szCs w:val="22"/>
                <w:lang w:val="ru-RU"/>
              </w:rPr>
              <w:t>ов</w:t>
            </w:r>
            <w:r>
              <w:rPr>
                <w:iCs/>
                <w:sz w:val="22"/>
                <w:szCs w:val="22"/>
              </w:rPr>
              <w:t xml:space="preserve"> работы различных групп 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>социологов</w:t>
            </w:r>
            <w:r>
              <w:rPr>
                <w:iCs/>
                <w:sz w:val="22"/>
                <w:szCs w:val="22"/>
              </w:rPr>
              <w:t xml:space="preserve"> в зависимости от профиля их деятельности;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  <w:lang w:val="ru-RU"/>
              </w:rPr>
              <w:t>знакомление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с о</w:t>
            </w:r>
            <w:r>
              <w:rPr>
                <w:iCs/>
                <w:sz w:val="22"/>
                <w:szCs w:val="22"/>
              </w:rPr>
              <w:t>сновные документ</w:t>
            </w:r>
            <w:r>
              <w:rPr>
                <w:iCs/>
                <w:sz w:val="22"/>
                <w:szCs w:val="22"/>
                <w:lang w:val="ru-RU"/>
              </w:rPr>
              <w:t>ами</w:t>
            </w:r>
            <w:r>
              <w:rPr>
                <w:iCs/>
                <w:sz w:val="22"/>
                <w:szCs w:val="22"/>
              </w:rPr>
              <w:t xml:space="preserve"> и документооборот</w:t>
            </w:r>
            <w:r>
              <w:rPr>
                <w:iCs/>
                <w:sz w:val="22"/>
                <w:szCs w:val="22"/>
                <w:lang w:val="ru-RU"/>
              </w:rPr>
              <w:t>ом</w:t>
            </w:r>
            <w:r>
              <w:rPr>
                <w:iCs/>
                <w:sz w:val="22"/>
                <w:szCs w:val="22"/>
              </w:rPr>
              <w:t xml:space="preserve"> в работе с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>социолога</w:t>
            </w:r>
            <w:r>
              <w:rPr>
                <w:iCs/>
                <w:sz w:val="22"/>
                <w:szCs w:val="22"/>
              </w:rPr>
              <w:t>, принцип</w:t>
            </w:r>
            <w:r>
              <w:rPr>
                <w:iCs/>
                <w:sz w:val="22"/>
                <w:szCs w:val="22"/>
                <w:lang w:val="ru-RU"/>
              </w:rPr>
              <w:t>ами</w:t>
            </w:r>
            <w:r>
              <w:rPr>
                <w:iCs/>
                <w:sz w:val="22"/>
                <w:szCs w:val="22"/>
              </w:rPr>
              <w:t xml:space="preserve"> построения отчетов по результатам исследований, включая презентационные методы подачи информации;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изучение </w:t>
            </w:r>
            <w:r>
              <w:rPr>
                <w:iCs/>
                <w:sz w:val="22"/>
                <w:szCs w:val="22"/>
              </w:rPr>
              <w:t>современн</w:t>
            </w:r>
            <w:r>
              <w:rPr>
                <w:iCs/>
                <w:sz w:val="22"/>
                <w:szCs w:val="22"/>
                <w:lang w:val="ru-RU"/>
              </w:rPr>
              <w:t>ого</w:t>
            </w:r>
            <w:r>
              <w:rPr>
                <w:iCs/>
                <w:sz w:val="22"/>
                <w:szCs w:val="22"/>
              </w:rPr>
              <w:t xml:space="preserve"> состояни</w:t>
            </w:r>
            <w:r>
              <w:rPr>
                <w:iCs/>
                <w:sz w:val="22"/>
                <w:szCs w:val="22"/>
                <w:lang w:val="ru-RU"/>
              </w:rPr>
              <w:t>я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>социологических центров</w:t>
            </w:r>
            <w:r>
              <w:rPr>
                <w:iCs/>
                <w:sz w:val="22"/>
                <w:szCs w:val="22"/>
              </w:rPr>
              <w:t>, научных институтов, лабораторий (структура и принципы построения, решаемые задачи и проблемы, в том числе социально-значимые);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>
              <w:rPr>
                <w:iCs/>
                <w:sz w:val="22"/>
                <w:szCs w:val="22"/>
                <w:lang w:val="ru-RU"/>
              </w:rPr>
              <w:t>о</w:t>
            </w:r>
            <w:r>
              <w:rPr>
                <w:iCs/>
                <w:sz w:val="22"/>
                <w:szCs w:val="22"/>
              </w:rPr>
              <w:t>суще</w:t>
            </w:r>
            <w:r>
              <w:rPr>
                <w:iCs/>
                <w:sz w:val="22"/>
                <w:szCs w:val="22"/>
                <w:lang w:val="ru-RU"/>
              </w:rPr>
              <w:t>ствить</w:t>
            </w:r>
            <w:r>
              <w:rPr>
                <w:iCs/>
                <w:sz w:val="22"/>
                <w:szCs w:val="22"/>
              </w:rPr>
              <w:t xml:space="preserve"> самостоятельный поиск и </w:t>
            </w:r>
            <w:r>
              <w:rPr>
                <w:iCs/>
                <w:sz w:val="22"/>
                <w:szCs w:val="22"/>
                <w:lang w:val="ru-RU"/>
              </w:rPr>
              <w:t>провести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Cs/>
                <w:sz w:val="22"/>
                <w:szCs w:val="22"/>
              </w:rPr>
              <w:t>анализ информации с использованием различных источников, включая Интернет и зарубежную литературу,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на предмет уже </w:t>
            </w:r>
            <w:r>
              <w:rPr>
                <w:iCs/>
                <w:sz w:val="22"/>
                <w:szCs w:val="22"/>
              </w:rPr>
              <w:t xml:space="preserve">проведенных проектов связанных с </w:t>
            </w:r>
            <w:r>
              <w:rPr>
                <w:iCs/>
                <w:sz w:val="22"/>
                <w:szCs w:val="22"/>
                <w:lang w:val="ru-RU"/>
              </w:rPr>
              <w:t>социологическими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исследованиями,</w:t>
            </w:r>
            <w:r>
              <w:rPr>
                <w:iCs/>
                <w:sz w:val="22"/>
                <w:szCs w:val="22"/>
              </w:rPr>
              <w:t xml:space="preserve"> отраженных в отчетах, диссертациях, научных публикациях по теме исследования; 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2</w:t>
            </w:r>
            <w:r>
              <w:rPr>
                <w:iCs/>
              </w:rPr>
              <w:t xml:space="preserve">. </w:t>
            </w:r>
            <w:r>
              <w:rPr>
                <w:iCs/>
                <w:lang w:val="ru-RU"/>
              </w:rPr>
              <w:t>Вариативные</w:t>
            </w:r>
            <w:r>
              <w:rPr>
                <w:rFonts w:hint="default"/>
                <w:iCs/>
                <w:lang w:val="ru-RU"/>
              </w:rPr>
              <w:t xml:space="preserve"> задания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Cs/>
              </w:rPr>
            </w:pPr>
            <w:r>
              <w:rPr>
                <w:rFonts w:hint="default"/>
                <w:iCs/>
                <w:lang w:val="ru-RU"/>
              </w:rPr>
              <w:t>3.</w:t>
            </w:r>
            <w:r>
              <w:rPr>
                <w:iCs/>
              </w:rPr>
              <w:t>Ведение дневника практики.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-собеседование по этапам прохождения практики с определением качества фактически выполненных частей обязательного и вариативных заданий на практику:</w:t>
            </w:r>
          </w:p>
          <w:p>
            <w:pPr>
              <w:pStyle w:val="63"/>
              <w:tabs>
                <w:tab w:val="left" w:pos="340"/>
              </w:tabs>
              <w:ind w:left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-экспертная оценка выполнения обязательных заданий,</w:t>
            </w:r>
          </w:p>
          <w:p>
            <w:pPr>
              <w:pStyle w:val="63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проверка дневника практики,</w:t>
            </w:r>
          </w:p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Результативно - аналитический этап</w:t>
            </w:r>
          </w:p>
          <w:p>
            <w:pPr>
              <w:rPr>
                <w:i/>
              </w:rPr>
            </w:pP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12</w:t>
            </w:r>
          </w:p>
        </w:tc>
        <w:tc>
          <w:tcPr>
            <w:tcW w:w="2842" w:type="dxa"/>
          </w:tcPr>
          <w:p>
            <w:pPr>
              <w:pStyle w:val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отчета по практике, предоставление дневника, протоколов, индивидуальных заданий.</w:t>
            </w:r>
          </w:p>
          <w:p>
            <w:pPr>
              <w:pStyle w:val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дневника, отзыва, отчета руководителем практики, написание самоанализа работы на практике </w:t>
            </w:r>
          </w:p>
          <w:p>
            <w:pPr>
              <w:pStyle w:val="63"/>
              <w:numPr>
                <w:ilvl w:val="0"/>
                <w:numId w:val="12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Профессиональная рефлексия: описание навыков и умений, приобретенных за время практики; индивидуальные выводы о значимости проведенного вида практики; выделение трудностей, постановка задач по профессиональному саморазвитию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собеседование по результатам прохождения практики с определением качества фактически выполненных заданий на практику:</w:t>
            </w:r>
          </w:p>
          <w:p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представление обучающимся:</w:t>
            </w:r>
          </w:p>
          <w:p>
            <w:pPr>
              <w:pStyle w:val="63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дневника практики,</w:t>
            </w:r>
          </w:p>
          <w:p>
            <w:pPr>
              <w:pStyle w:val="63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</w:rPr>
              <w:t>отчета по практике</w:t>
            </w:r>
            <w:r>
              <w:rPr>
                <w:rFonts w:eastAsia="SimSun"/>
                <w:iCs/>
                <w:kern w:val="2"/>
                <w:lang w:eastAsia="hi-IN" w:bidi="hi-IN"/>
              </w:rPr>
              <w:t xml:space="preserve"> с приложением</w:t>
            </w:r>
            <w:r>
              <w:rPr>
                <w:iCs/>
              </w:rPr>
              <w:t xml:space="preserve"> практического и документарного материала в соответствии с заданиями по практике</w:t>
            </w:r>
          </w:p>
          <w:p>
            <w:pPr>
              <w:pStyle w:val="63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  <w:lang w:val="ru-RU"/>
              </w:rPr>
              <w:t>презентация</w:t>
            </w:r>
            <w:r>
              <w:rPr>
                <w:rFonts w:hint="default"/>
                <w:iCs/>
                <w:lang w:val="ru-RU"/>
              </w:rPr>
              <w:t xml:space="preserve"> для защиты практической работы.</w:t>
            </w:r>
          </w:p>
        </w:tc>
      </w:tr>
    </w:tbl>
    <w:p>
      <w:pPr>
        <w:pStyle w:val="2"/>
        <w:rPr>
          <w:i/>
          <w:szCs w:val="24"/>
        </w:rPr>
      </w:pPr>
      <w:r>
        <w:t>ИНДИВИДУАЛЬНОЕ ЗАДАНИЕ НА ПРАКТИКУ</w:t>
      </w:r>
    </w:p>
    <w:p>
      <w:pPr>
        <w:pStyle w:val="63"/>
        <w:numPr>
          <w:ilvl w:val="3"/>
          <w:numId w:val="13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обязательные задания и вариативные задания для каждого обучающегося, отражающие специфику </w:t>
      </w:r>
      <w:r>
        <w:rPr>
          <w:iCs/>
          <w:sz w:val="24"/>
          <w:szCs w:val="24"/>
        </w:rPr>
        <w:t>деятельности профильной организации/организации практики на базе структурных подразделений университета, индивидуальных интересов обучающихся</w:t>
      </w:r>
    </w:p>
    <w:p>
      <w:pPr>
        <w:pStyle w:val="3"/>
      </w:pPr>
      <w:r>
        <w:t>Обязательные задания на практику</w:t>
      </w:r>
    </w:p>
    <w:p>
      <w:pPr>
        <w:pStyle w:val="63"/>
        <w:numPr>
          <w:ilvl w:val="3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процессе ознакомительной практики обучающиеся непосредственно участвуют в работе </w:t>
      </w:r>
      <w:r>
        <w:rPr>
          <w:iCs/>
          <w:sz w:val="24"/>
          <w:szCs w:val="24"/>
          <w:lang w:val="ru-RU"/>
        </w:rPr>
        <w:t>социолога</w:t>
      </w:r>
      <w:r>
        <w:rPr>
          <w:iCs/>
          <w:sz w:val="24"/>
          <w:szCs w:val="24"/>
        </w:rPr>
        <w:t xml:space="preserve"> организации – места практики. </w:t>
      </w:r>
    </w:p>
    <w:p>
      <w:pPr>
        <w:pStyle w:val="63"/>
        <w:numPr>
          <w:ilvl w:val="3"/>
          <w:numId w:val="14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Каждый обучающийся за период практики должен выполнить обязательные задания:</w:t>
      </w:r>
    </w:p>
    <w:p>
      <w:pPr>
        <w:numPr>
          <w:ilvl w:val="0"/>
          <w:numId w:val="15"/>
        </w:numPr>
        <w:bidi w:val="0"/>
        <w:rPr>
          <w:lang w:eastAsia="en-US"/>
        </w:rPr>
      </w:pPr>
      <w:r>
        <w:rPr>
          <w:lang w:val="ru-RU" w:eastAsia="en-US"/>
        </w:rPr>
        <w:t>О</w:t>
      </w:r>
      <w:r>
        <w:rPr>
          <w:lang w:eastAsia="en-US"/>
        </w:rPr>
        <w:t>знаком</w:t>
      </w:r>
      <w:r>
        <w:rPr>
          <w:lang w:val="ru-RU" w:eastAsia="en-US"/>
        </w:rPr>
        <w:t>иться</w:t>
      </w:r>
      <w:r>
        <w:rPr>
          <w:lang w:eastAsia="en-US"/>
        </w:rPr>
        <w:t xml:space="preserve"> с деятельностью </w:t>
      </w:r>
      <w:r>
        <w:rPr>
          <w:rFonts w:hint="default"/>
          <w:iCs/>
          <w:sz w:val="22"/>
          <w:szCs w:val="22"/>
          <w:lang w:val="ru-RU"/>
        </w:rPr>
        <w:t>социолога</w:t>
      </w:r>
      <w:r>
        <w:rPr>
          <w:lang w:eastAsia="en-US"/>
        </w:rPr>
        <w:t xml:space="preserve"> в центре и различных организациях: выделение видов и направлений деятельности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5"/>
        </w:numPr>
        <w:bidi w:val="0"/>
        <w:rPr>
          <w:lang w:eastAsia="en-US"/>
        </w:rPr>
      </w:pPr>
      <w:r>
        <w:rPr>
          <w:rFonts w:hint="default"/>
          <w:lang w:val="ru-RU" w:eastAsia="en-US"/>
        </w:rPr>
        <w:t>Изучить и про</w:t>
      </w:r>
      <w:r>
        <w:rPr>
          <w:lang w:eastAsia="en-US"/>
        </w:rPr>
        <w:t>анализ</w:t>
      </w:r>
      <w:r>
        <w:rPr>
          <w:lang w:val="ru-RU" w:eastAsia="en-US"/>
        </w:rPr>
        <w:t>ировать</w:t>
      </w:r>
      <w:r>
        <w:rPr>
          <w:lang w:eastAsia="en-US"/>
        </w:rPr>
        <w:t xml:space="preserve"> задач</w:t>
      </w:r>
      <w:r>
        <w:rPr>
          <w:lang w:val="ru-RU" w:eastAsia="en-US"/>
        </w:rPr>
        <w:t>и</w:t>
      </w:r>
      <w:r>
        <w:rPr>
          <w:lang w:eastAsia="en-US"/>
        </w:rPr>
        <w:t xml:space="preserve"> профессиональной деятельности </w:t>
      </w:r>
      <w:r>
        <w:rPr>
          <w:rFonts w:hint="default"/>
          <w:iCs/>
          <w:sz w:val="22"/>
          <w:szCs w:val="22"/>
          <w:lang w:val="ru-RU"/>
        </w:rPr>
        <w:t>социолога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5"/>
        </w:numPr>
        <w:bidi w:val="0"/>
        <w:rPr>
          <w:lang w:eastAsia="en-US"/>
        </w:rPr>
      </w:pPr>
      <w:r>
        <w:rPr>
          <w:rFonts w:hint="default"/>
          <w:lang w:val="ru-RU" w:eastAsia="en-US"/>
        </w:rPr>
        <w:t>Изучить и описать</w:t>
      </w:r>
      <w:r>
        <w:rPr>
          <w:lang w:eastAsia="en-US"/>
        </w:rPr>
        <w:t xml:space="preserve"> метод</w:t>
      </w:r>
      <w:r>
        <w:rPr>
          <w:lang w:val="ru-RU" w:eastAsia="en-US"/>
        </w:rPr>
        <w:t>ы</w:t>
      </w:r>
      <w:r>
        <w:rPr>
          <w:lang w:eastAsia="en-US"/>
        </w:rPr>
        <w:t xml:space="preserve"> работы различных групп </w:t>
      </w:r>
      <w:r>
        <w:rPr>
          <w:rFonts w:hint="default"/>
          <w:iCs/>
          <w:sz w:val="22"/>
          <w:szCs w:val="22"/>
          <w:lang w:val="ru-RU"/>
        </w:rPr>
        <w:t>социологов</w:t>
      </w:r>
      <w:r>
        <w:rPr>
          <w:lang w:eastAsia="en-US"/>
        </w:rPr>
        <w:t xml:space="preserve"> в зависимости от профиля их деятельности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5"/>
        </w:numPr>
        <w:bidi w:val="0"/>
        <w:rPr>
          <w:lang w:eastAsia="en-US"/>
        </w:rPr>
      </w:pPr>
      <w:r>
        <w:rPr>
          <w:lang w:val="ru-RU" w:eastAsia="en-US"/>
        </w:rPr>
        <w:t>Ознакомиться</w:t>
      </w:r>
      <w:r>
        <w:rPr>
          <w:rFonts w:hint="default"/>
          <w:lang w:val="ru-RU" w:eastAsia="en-US"/>
        </w:rPr>
        <w:t xml:space="preserve"> и дать общую характеристику о</w:t>
      </w:r>
      <w:r>
        <w:rPr>
          <w:lang w:eastAsia="en-US"/>
        </w:rPr>
        <w:t>сновны</w:t>
      </w:r>
      <w:r>
        <w:rPr>
          <w:lang w:val="ru-RU" w:eastAsia="en-US"/>
        </w:rPr>
        <w:t>м</w:t>
      </w:r>
      <w:r>
        <w:rPr>
          <w:lang w:eastAsia="en-US"/>
        </w:rPr>
        <w:t xml:space="preserve"> документ</w:t>
      </w:r>
      <w:r>
        <w:rPr>
          <w:lang w:val="ru-RU" w:eastAsia="en-US"/>
        </w:rPr>
        <w:t>ам</w:t>
      </w:r>
      <w:r>
        <w:rPr>
          <w:lang w:eastAsia="en-US"/>
        </w:rPr>
        <w:t xml:space="preserve"> и документооборот</w:t>
      </w:r>
      <w:r>
        <w:rPr>
          <w:lang w:val="ru-RU" w:eastAsia="en-US"/>
        </w:rPr>
        <w:t>у</w:t>
      </w:r>
      <w:r>
        <w:rPr>
          <w:rFonts w:hint="default"/>
          <w:lang w:val="ru-RU" w:eastAsia="en-US"/>
        </w:rPr>
        <w:t xml:space="preserve"> используемому</w:t>
      </w:r>
      <w:r>
        <w:rPr>
          <w:lang w:eastAsia="en-US"/>
        </w:rPr>
        <w:t xml:space="preserve"> в работе </w:t>
      </w:r>
      <w:r>
        <w:rPr>
          <w:rFonts w:hint="default"/>
          <w:iCs/>
          <w:sz w:val="22"/>
          <w:szCs w:val="22"/>
          <w:lang w:val="ru-RU"/>
        </w:rPr>
        <w:t>социолога</w:t>
      </w:r>
      <w:r>
        <w:rPr>
          <w:lang w:eastAsia="en-US"/>
        </w:rPr>
        <w:t>, принцип</w:t>
      </w:r>
      <w:r>
        <w:rPr>
          <w:lang w:val="ru-RU" w:eastAsia="en-US"/>
        </w:rPr>
        <w:t>ами</w:t>
      </w:r>
      <w:r>
        <w:rPr>
          <w:lang w:eastAsia="en-US"/>
        </w:rPr>
        <w:t xml:space="preserve"> построения отчетов по результатам исследований, включая презентационные методы подачи информации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5"/>
        </w:numPr>
        <w:bidi w:val="0"/>
        <w:rPr>
          <w:lang w:eastAsia="en-US"/>
        </w:rPr>
      </w:pPr>
      <w:r>
        <w:rPr>
          <w:rFonts w:hint="default"/>
          <w:lang w:val="ru-RU" w:eastAsia="en-US"/>
        </w:rPr>
        <w:t xml:space="preserve">Изучить </w:t>
      </w:r>
      <w:r>
        <w:rPr>
          <w:iCs/>
          <w:sz w:val="22"/>
          <w:szCs w:val="22"/>
        </w:rPr>
        <w:t>современн</w:t>
      </w:r>
      <w:r>
        <w:rPr>
          <w:iCs/>
          <w:sz w:val="22"/>
          <w:szCs w:val="22"/>
          <w:lang w:val="ru-RU"/>
        </w:rPr>
        <w:t>ое</w:t>
      </w:r>
      <w:r>
        <w:rPr>
          <w:iCs/>
          <w:sz w:val="22"/>
          <w:szCs w:val="22"/>
        </w:rPr>
        <w:t xml:space="preserve"> состояни</w:t>
      </w:r>
      <w:r>
        <w:rPr>
          <w:iCs/>
          <w:sz w:val="22"/>
          <w:szCs w:val="22"/>
          <w:lang w:val="ru-RU"/>
        </w:rPr>
        <w:t>я</w:t>
      </w:r>
      <w:r>
        <w:rPr>
          <w:iCs/>
          <w:sz w:val="22"/>
          <w:szCs w:val="22"/>
        </w:rPr>
        <w:t xml:space="preserve"> </w:t>
      </w:r>
      <w:r>
        <w:rPr>
          <w:rFonts w:hint="default"/>
          <w:iCs/>
          <w:sz w:val="22"/>
          <w:szCs w:val="22"/>
          <w:lang w:val="ru-RU"/>
        </w:rPr>
        <w:t>социологических центров</w:t>
      </w:r>
      <w:r>
        <w:rPr>
          <w:iCs/>
          <w:sz w:val="22"/>
          <w:szCs w:val="22"/>
        </w:rPr>
        <w:t>, научных институтов, лабораторий (структура и принципы</w:t>
      </w:r>
      <w:r>
        <w:rPr>
          <w:lang w:eastAsia="en-US"/>
        </w:rPr>
        <w:t xml:space="preserve"> построения, решаемые задачи и проблемы, в том числе социально-значимые)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5"/>
        </w:numPr>
        <w:bidi w:val="0"/>
        <w:rPr>
          <w:lang w:eastAsia="en-US"/>
        </w:rPr>
      </w:pPr>
      <w:r>
        <w:rPr>
          <w:lang w:eastAsia="en-US"/>
        </w:rPr>
        <w:t>Осуществить самостоятельный поиск и анализ информации с использованием различных источников, включая Интернет и зарубежную литературу, по заданию руководителя практики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5"/>
        </w:numPr>
        <w:bidi w:val="0"/>
        <w:rPr>
          <w:lang w:eastAsia="en-US"/>
        </w:rPr>
      </w:pPr>
      <w:r>
        <w:rPr>
          <w:lang w:eastAsia="en-US"/>
        </w:rPr>
        <w:t xml:space="preserve">Изучить и проанализировать результаты проведенных проектов связанных с </w:t>
      </w:r>
      <w:r>
        <w:rPr>
          <w:lang w:val="ru-RU" w:eastAsia="en-US"/>
        </w:rPr>
        <w:t>социологическими</w:t>
      </w:r>
      <w:r>
        <w:rPr>
          <w:rFonts w:hint="default"/>
          <w:lang w:val="ru-RU" w:eastAsia="en-US"/>
        </w:rPr>
        <w:t xml:space="preserve"> исследованиями</w:t>
      </w:r>
      <w:r>
        <w:rPr>
          <w:lang w:eastAsia="en-US"/>
        </w:rPr>
        <w:t>, отраженных в отчетах, диссертациях, научных публикациях по теме исследования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5"/>
        </w:numPr>
        <w:bidi w:val="0"/>
        <w:ind w:left="0" w:leftChars="0" w:firstLine="0" w:firstLineChars="0"/>
        <w:rPr>
          <w:lang w:eastAsia="en-US"/>
        </w:rPr>
      </w:pPr>
      <w:r>
        <w:rPr>
          <w:lang w:eastAsia="en-US"/>
        </w:rPr>
        <w:t>Оформление научно-исследовательской работы в соответствии с предъявляемыми требованиями</w:t>
      </w:r>
      <w:r>
        <w:rPr>
          <w:rFonts w:hint="default"/>
          <w:lang w:val="en-US" w:eastAsia="en-US"/>
        </w:rPr>
        <w:t xml:space="preserve"> (включая инфографику).</w:t>
      </w:r>
    </w:p>
    <w:p>
      <w:pPr>
        <w:numPr>
          <w:ilvl w:val="0"/>
          <w:numId w:val="15"/>
        </w:numPr>
        <w:bidi w:val="0"/>
        <w:ind w:left="0" w:leftChars="0" w:firstLine="0" w:firstLineChars="0"/>
        <w:rPr>
          <w:lang w:eastAsia="en-US"/>
        </w:rPr>
      </w:pPr>
      <w:r>
        <w:rPr>
          <w:lang w:eastAsia="en-US"/>
        </w:rPr>
        <w:t>Подготовить отчёт</w:t>
      </w:r>
      <w:r>
        <w:rPr>
          <w:rFonts w:hint="default"/>
          <w:lang w:val="ru-RU" w:eastAsia="en-US"/>
        </w:rPr>
        <w:t xml:space="preserve"> включающий все пункты индивидуального задания в том числе проведение теоретического исследования</w:t>
      </w:r>
      <w:r>
        <w:rPr>
          <w:lang w:eastAsia="en-US"/>
        </w:rPr>
        <w:t xml:space="preserve">, презентацию и дневник по практике. </w:t>
      </w:r>
    </w:p>
    <w:p>
      <w:pPr>
        <w:pStyle w:val="3"/>
      </w:pPr>
      <w:r>
        <w:t>Вариативные задания на практику</w:t>
      </w:r>
    </w:p>
    <w:p>
      <w:pPr>
        <w:pStyle w:val="63"/>
        <w:numPr>
          <w:ilvl w:val="3"/>
          <w:numId w:val="14"/>
        </w:numPr>
        <w:tabs>
          <w:tab w:val="left" w:pos="709"/>
        </w:tabs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Содержательная часть вариативного индивидуального задания на практику для каждого обучающегося составляется руководителем практики в зависимости от функциональных особенностей </w:t>
      </w:r>
      <w:r>
        <w:rPr>
          <w:iCs/>
          <w:sz w:val="24"/>
          <w:szCs w:val="24"/>
        </w:rPr>
        <w:t>деятельности организации, в которой обучающийся проходит практику.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Обучающийся вправе участвовать в формировании списка своих задач, учитывая при этом сферу собственных профессиональных интересов, особенности осуществляемой им научной деятельности или для повышения эффективности подготовки в рамках </w:t>
      </w:r>
      <w:r>
        <w:rPr>
          <w:iCs/>
          <w:sz w:val="24"/>
          <w:szCs w:val="24"/>
        </w:rPr>
        <w:t>курсовой работы</w:t>
      </w:r>
      <w:r>
        <w:rPr>
          <w:i/>
          <w:sz w:val="24"/>
          <w:szCs w:val="24"/>
        </w:rPr>
        <w:t>.</w:t>
      </w:r>
    </w:p>
    <w:p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Обучающийся выполняет не менее 1-го вариативного задания на выбор:</w:t>
      </w:r>
    </w:p>
    <w:p>
      <w:pPr>
        <w:pStyle w:val="54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 xml:space="preserve">Посетить научно – практические конференции  с целью обретения опыта участия в них и формирования научно-практического мышления будущего </w:t>
      </w:r>
      <w:r>
        <w:rPr>
          <w:lang w:val="ru-RU" w:eastAsia="en-US"/>
        </w:rPr>
        <w:t>социолога</w:t>
      </w:r>
      <w:r>
        <w:rPr>
          <w:rFonts w:hint="default"/>
          <w:lang w:val="ru-RU" w:eastAsia="en-US"/>
        </w:rPr>
        <w:t>.</w:t>
      </w:r>
    </w:p>
    <w:p>
      <w:pPr>
        <w:pStyle w:val="54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Посетить выставки</w:t>
      </w:r>
      <w:r>
        <w:rPr>
          <w:rFonts w:hint="default"/>
          <w:lang w:val="ru-RU" w:eastAsia="en-US"/>
        </w:rPr>
        <w:t>,</w:t>
      </w:r>
      <w:r>
        <w:rPr>
          <w:lang w:eastAsia="en-US"/>
        </w:rPr>
        <w:t xml:space="preserve"> с целью обретения опыта участия в них и формирования научно-практического мышления будущего </w:t>
      </w:r>
      <w:r>
        <w:rPr>
          <w:lang w:val="ru-RU" w:eastAsia="en-US"/>
        </w:rPr>
        <w:t>социолога</w:t>
      </w:r>
      <w:r>
        <w:rPr>
          <w:rFonts w:hint="default"/>
          <w:lang w:val="ru-RU" w:eastAsia="en-US"/>
        </w:rPr>
        <w:t>.</w:t>
      </w:r>
    </w:p>
    <w:p>
      <w:pPr>
        <w:pStyle w:val="54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П</w:t>
      </w:r>
      <w:r>
        <w:rPr>
          <w:lang w:val="ru-RU" w:eastAsia="en-US"/>
        </w:rPr>
        <w:t>рослушать</w:t>
      </w:r>
      <w:r>
        <w:rPr>
          <w:rFonts w:hint="default"/>
          <w:lang w:val="ru-RU" w:eastAsia="en-US"/>
        </w:rPr>
        <w:t xml:space="preserve">  вебинары</w:t>
      </w:r>
      <w:r>
        <w:rPr>
          <w:lang w:eastAsia="en-US"/>
        </w:rPr>
        <w:t xml:space="preserve">, с целью обретения опыта участия в них и формирования научно-практического мышления будущего </w:t>
      </w:r>
      <w:r>
        <w:rPr>
          <w:lang w:val="ru-RU" w:eastAsia="en-US"/>
        </w:rPr>
        <w:t>социолога</w:t>
      </w:r>
      <w:r>
        <w:rPr>
          <w:rFonts w:hint="default"/>
          <w:lang w:val="ru-RU" w:eastAsia="en-US"/>
        </w:rPr>
        <w:t>.</w:t>
      </w:r>
    </w:p>
    <w:p>
      <w:pPr>
        <w:pStyle w:val="63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  <w:sectPr>
          <w:headerReference r:id="rId7" w:type="first"/>
          <w:pgSz w:w="11906" w:h="16838"/>
          <w:pgMar w:top="1134" w:right="567" w:bottom="1134" w:left="1701" w:header="1134" w:footer="709" w:gutter="0"/>
          <w:pgNumType w:start="1"/>
          <w:cols w:space="708" w:num="1"/>
          <w:titlePg/>
          <w:docGrid w:linePitch="360" w:charSpace="0"/>
        </w:sectPr>
      </w:pPr>
    </w:p>
    <w:p>
      <w:pPr>
        <w:pStyle w:val="2"/>
      </w:pPr>
      <w:r>
        <w:t>РЕЗУЛЬТАТЫ ПРАКТИКИ, КРИТЕРИИ УРОВНЯ СФОРМИРОВАННОСТИ КОМПЕТЕНЦИЙ, СИСТЕМА И ШКАЛА ОЦЕНИВАНИЯ</w:t>
      </w:r>
    </w:p>
    <w:p>
      <w:pPr>
        <w:pStyle w:val="3"/>
      </w:pPr>
      <w:r>
        <w:t>Соотнесение планируемых результатов практики с уровнями сформированности компетенций</w:t>
      </w:r>
    </w:p>
    <w:p>
      <w:pPr>
        <w:pStyle w:val="63"/>
        <w:widowControl w:val="0"/>
        <w:numPr>
          <w:ilvl w:val="3"/>
          <w:numId w:val="17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t>В качестве шкалы оценивания используются три уровня освоения компетенций (</w:t>
      </w:r>
      <w:r>
        <w:rPr>
          <w:lang w:val="ru-RU"/>
        </w:rPr>
        <w:t>высокий</w:t>
      </w:r>
      <w:r>
        <w:t>, повышенный</w:t>
      </w:r>
      <w:r>
        <w:rPr>
          <w:rFonts w:hint="default"/>
          <w:lang w:val="ru-RU"/>
        </w:rPr>
        <w:t>, базовый, низкий</w:t>
      </w:r>
      <w:r>
        <w:t>), каждый из которых описывается посредством критериев оценивания и соотносится с традиционной шкалой оценивания.</w:t>
      </w:r>
    </w:p>
    <w:p>
      <w:pPr>
        <w:pStyle w:val="63"/>
        <w:widowControl w:val="0"/>
        <w:numPr>
          <w:ilvl w:val="3"/>
          <w:numId w:val="1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ru-RU"/>
        </w:rPr>
        <w:t>зачете</w:t>
      </w:r>
      <w:r>
        <w:rPr>
          <w:rFonts w:hint="default"/>
          <w:sz w:val="24"/>
          <w:szCs w:val="24"/>
          <w:lang w:val="ru-RU"/>
        </w:rPr>
        <w:t xml:space="preserve"> с оценкой студент</w:t>
      </w:r>
      <w:r>
        <w:rPr>
          <w:sz w:val="24"/>
          <w:szCs w:val="24"/>
        </w:rPr>
        <w:t xml:space="preserve"> должен продемонстрировать:</w:t>
      </w:r>
    </w:p>
    <w:p>
      <w:pPr>
        <w:pStyle w:val="63"/>
        <w:widowControl w:val="0"/>
        <w:numPr>
          <w:ilvl w:val="2"/>
          <w:numId w:val="18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уровень готовности к осуществлению основных видов профессиональной деятельности в соответствии с областями и сферами профессиональной деятельности, заявленными в ОПОП;</w:t>
      </w:r>
    </w:p>
    <w:p>
      <w:pPr>
        <w:pStyle w:val="63"/>
        <w:widowControl w:val="0"/>
        <w:numPr>
          <w:ilvl w:val="2"/>
          <w:numId w:val="1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уровень освоения материала, предусмотренного программами учебных дисциплин (модулей); </w:t>
      </w:r>
    </w:p>
    <w:p>
      <w:pPr>
        <w:pStyle w:val="63"/>
        <w:widowControl w:val="0"/>
        <w:numPr>
          <w:ilvl w:val="2"/>
          <w:numId w:val="18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 освоенные трудовые действия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color w:val="000000"/>
        </w:rPr>
      </w:pPr>
      <w:r>
        <w:t xml:space="preserve">Соотнесение результатов освоения образовательной программы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44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798"/>
        <w:gridCol w:w="2324"/>
        <w:gridCol w:w="3153"/>
        <w:gridCol w:w="3153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в </w:t>
            </w:r>
            <w:r>
              <w:rPr>
                <w:b/>
                <w:iCs/>
              </w:rPr>
              <w:t>100-балльной системе</w:t>
            </w:r>
          </w:p>
          <w:p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  <w:r>
              <w:rPr>
                <w:b/>
                <w:sz w:val="21"/>
                <w:szCs w:val="21"/>
                <w:vertAlign w:val="superscript"/>
              </w:rPr>
              <w:footnoteReference w:id="0"/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профессиональной(-ых)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15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УК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-1:</w:t>
            </w:r>
          </w:p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ИД-УК-1.1</w:t>
            </w:r>
          </w:p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ИД-</w:t>
            </w:r>
            <w:r>
              <w:rPr>
                <w:b/>
                <w:sz w:val="21"/>
                <w:szCs w:val="21"/>
                <w:lang w:val="ru-RU"/>
              </w:rPr>
              <w:t>УК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-1.2</w:t>
            </w:r>
          </w:p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ИД-УК-1.3</w:t>
            </w:r>
          </w:p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УК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-2:</w:t>
            </w:r>
          </w:p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ИД-УК-2.2</w:t>
            </w:r>
          </w:p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ИД-УК-2.4</w:t>
            </w:r>
          </w:p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УК-6:</w:t>
            </w:r>
          </w:p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ИД-УК-6.2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ИД-УК-6.3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</w:rPr>
              <w:t xml:space="preserve">: 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ИД-ОПК-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1</w:t>
            </w:r>
            <w:r>
              <w:rPr>
                <w:b/>
                <w:sz w:val="21"/>
                <w:szCs w:val="21"/>
              </w:rPr>
              <w:t>.2</w:t>
            </w:r>
          </w:p>
          <w:p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</w:rPr>
              <w:t>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4: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ИД-ПК-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4</w:t>
            </w:r>
            <w:r>
              <w:rPr>
                <w:b/>
                <w:sz w:val="21"/>
                <w:szCs w:val="21"/>
              </w:rPr>
              <w:t>.1.</w:t>
            </w:r>
          </w:p>
          <w:p>
            <w:pPr>
              <w:rPr>
                <w:i/>
              </w:rPr>
            </w:pPr>
            <w:r>
              <w:rPr>
                <w:b/>
                <w:sz w:val="21"/>
                <w:szCs w:val="21"/>
              </w:rPr>
              <w:t>ИД-ПК-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>4</w:t>
            </w:r>
            <w:r>
              <w:rPr>
                <w:b/>
                <w:sz w:val="21"/>
                <w:szCs w:val="21"/>
              </w:rPr>
              <w:t>.2.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высокий</w:t>
            </w:r>
          </w:p>
        </w:tc>
        <w:tc>
          <w:tcPr>
            <w:tcW w:w="1798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(отлично)/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tabs>
                <w:tab w:val="left" w:pos="188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Анализирует поставленные задачи с выделением ее базовых составляющих. Определяет, интерпретирует и ранжирует информацию, необходимую для решения поставленной задачи;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Использует системные связи и отношения между явлениями, процессами и объектами; методы поиска информации, ее системного и критического анализа при формировании собственных мнений, суждений, точек зрения;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Планирует возможные варианты решения поставленной задачи, оценивает их достоинства и недостатки, определяет связи между ними и ожидаемых результатов их решения.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;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0" w:firstLineChars="0"/>
              <w:rPr>
                <w:b w:val="0"/>
                <w:bCs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Оц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енивает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0" w:firstLineChars="0"/>
              <w:rPr>
                <w:b w:val="0"/>
                <w:bCs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П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редставл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яет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результат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проекта, предл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агает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 xml:space="preserve"> Определяет приоритеты собственной деятельности, личностного развития и профессионального роста. Выстраивает профессиональную карьеру и определяет стратегии профессионального развития;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hint="default" w:eastAsia="Calibri"/>
                <w:lang w:val="ru-RU"/>
              </w:rPr>
              <w:t>Оценивает требования рынка труда и предложений образовательных услуг для выстраивания траектории собственного профессионального роста.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и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Осуществляет п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оиск социологической информации, необходимой для решения поставленной задачи</w:t>
            </w:r>
          </w:p>
          <w:p>
            <w:pPr>
              <w:pStyle w:val="63"/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Способен участвовать в составлении, представлении и оформлении  проектов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Составл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яет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и оформл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яет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 проект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профессиональной научно-технической документации, научных отчетов и  результатов социологического исследования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повышенный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(хорошо)/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tabs>
                <w:tab w:val="left" w:pos="188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осуществлять поиск и критический анализ информации, применять системный подход для решения поставленных задач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Анализирует поставленные задачи с выделением основных составляющих. Определяет и интерпретирует информацию, необходимую для решения поставленной задачи;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Использует системные связи  между явлениями, процессами и объектами; методы поиска информации, ее системногоанализа при формировании собственных мнений, суждений;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Планирует возможные варианты решения поставленной задачи, оценивает их, определяет связи между ними и ожидаемых результатов их решения.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Способен определять круг задач в рамках поставленной цели и выбирать способы их решения, исходя из действующих правовых норм, имеющихся ресурсов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;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0" w:firstLineChars="0"/>
              <w:rPr>
                <w:b w:val="0"/>
                <w:bCs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Оц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енивает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решения поставленных задач в зоне своей ответственности в соответствии с запланированными результатами контроля,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определяет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способ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решения профессиональных задач;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0" w:firstLineChars="0"/>
              <w:rPr>
                <w:b w:val="0"/>
                <w:bCs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П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редставл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яет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результат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проекта, 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определяет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возможности их использования или совершенствования в соответствии с запланированными результатами, при необходимости коррекция способов решения задач;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управлять своим временем и выстраивать траекторию саморазвития на основе принципов образования в течение всей жизни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 xml:space="preserve"> Определяет приоритеты собственной деятельности и личностного развития. Выстраивает профессиональную карьеру и стратегии профессионального развития;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hint="default" w:eastAsia="Calibri"/>
                <w:lang w:val="ru-RU"/>
              </w:rPr>
              <w:t>Оценивает требования рынка труда для выстраивания траектории собственного профессионального роста.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Способен понимать принципы работы современных информационных технологий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для решения задач профессиональной деятельност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и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Осуществляет п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оиск социологической информации, необходимой для решения 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общих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задач</w:t>
            </w:r>
          </w:p>
          <w:p>
            <w:pPr>
              <w:pStyle w:val="63"/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i w:val="0"/>
                <w:iCs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Способен участвовать в составлении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и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представлении проектов профессиональной научно-технической документации, научных отчетов, с учетом особенностей потенциальной аудитории</w:t>
            </w:r>
          </w:p>
          <w:p>
            <w:pPr>
              <w:pStyle w:val="63"/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i w:val="0"/>
                <w:iCs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Составл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яет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и оформл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яет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 проект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профессиональной научно-технической документации, научных отчетов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базовый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(удовлетворительно)/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tabs>
                <w:tab w:val="left" w:pos="188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осуществлять поиск информации, применять подходы для решения поставленных задач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Анализирует поставленные задачи. Определяет информацию, необходимую для решения поставленной задачи;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Использует системные связи  между явлениями и процессами; методы поиска информации, ее анализа при формировании собственных мнений;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Планирует варианты решения поставленной задачи.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Способен определять круг задач в рамках поставленной цели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;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0" w:firstLineChars="0"/>
              <w:rPr>
                <w:b w:val="0"/>
                <w:bCs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Оц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енивает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решения поставленных задач в зоне своей ответственности,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определяет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способ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решения задач;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0" w:firstLineChars="0"/>
              <w:rPr>
                <w:b w:val="0"/>
                <w:bCs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П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редставл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яет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результат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проекта, 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определяет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возможности их использования в соответствии с запланированными результатами;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управлять своим временем на основе принципов образования в течение всей жизни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 xml:space="preserve"> Определяет приоритеты собственной деятельности. Выстраивает профессиональную карьеру профессионального развития;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hint="default" w:eastAsia="Calibri"/>
                <w:lang w:val="ru-RU"/>
              </w:rPr>
              <w:t>Оценивает требования рынка труда.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Способен понимать принципы работы информационных технологий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для решения задач деятельност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и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Осуществляет п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оиск социологической информации</w:t>
            </w:r>
          </w:p>
          <w:p>
            <w:pPr>
              <w:pStyle w:val="63"/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i w:val="0"/>
                <w:iCs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Способен участвовать в составлении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проектов профессиональной научной документации</w:t>
            </w:r>
          </w:p>
          <w:p>
            <w:pPr>
              <w:tabs>
                <w:tab w:val="left" w:pos="308"/>
              </w:tabs>
              <w:contextualSpacing/>
              <w:rPr>
                <w:i w:val="0"/>
                <w:iCs/>
              </w:rPr>
            </w:pPr>
            <w:r>
              <w:rPr>
                <w:i w:val="0"/>
                <w:iCs/>
                <w:lang w:val="ru-RU"/>
              </w:rPr>
              <w:t>О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формл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яет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 проект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профессиональной научной документации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неудовлетворительно/</w:t>
            </w:r>
          </w:p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>
            <w:pPr>
              <w:tabs>
                <w:tab w:val="left" w:pos="188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способен осуществлять поиск информации, применять подходы для решения поставленных задач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анализирует поставленные задачи. Испытывает сложность в определении информации, необходимой для решения поставленных задач;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способен использовать системные связи  между явлениями и процессами; методы поиска информации, ее анализа при формировании собственных мнений;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определяет варианты решения поставленной задачи.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Не с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пособен определять круг задач в рамках поставленной цели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;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0" w:firstLineChars="0"/>
              <w:rPr>
                <w:b w:val="0"/>
                <w:bCs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Испытывает сложность в о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ц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енивании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решения поставленных задач в зоне своей ответственности,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определяет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способ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решения задач;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0" w:firstLineChars="0"/>
              <w:rPr>
                <w:b w:val="0"/>
                <w:bCs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Не способен п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редставл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ять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результат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проекта, 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определить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возможности их использования в соответствии с запланированными результатами;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управляет своим временем на основе принципов образования в течение всей жизни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 xml:space="preserve"> Не выстраивает профессиональную карьеру профессионального развития;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hint="default" w:eastAsia="Calibri"/>
                <w:lang w:val="ru-RU"/>
              </w:rPr>
              <w:t>Не оценивает требования рынка труда.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Не п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онима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ет 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принципы работы информационных технологий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для решения задач деятельност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и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Не осуществляет п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оиск социологической информации</w:t>
            </w:r>
          </w:p>
          <w:p>
            <w:pPr>
              <w:pStyle w:val="63"/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i w:val="0"/>
                <w:iCs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Не с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пособен участвовать в составлении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проектов профессиональной научной документации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67"/>
              </w:tabs>
              <w:ind w:leftChars="0"/>
              <w:rPr>
                <w:i w:val="0"/>
                <w:iCs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Испытывает сложносности в о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формл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ении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 проект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ов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профессиональной научной документации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.</w:t>
            </w:r>
          </w:p>
        </w:tc>
      </w:tr>
    </w:tbl>
    <w:p/>
    <w:p/>
    <w:p>
      <w:pPr>
        <w:pStyle w:val="2"/>
        <w:sectPr>
          <w:pgSz w:w="16838" w:h="11906" w:orient="landscape"/>
          <w:pgMar w:top="1701" w:right="1134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 xml:space="preserve">ОЦЕНОЧНЫЕ СРЕДСТВА ДЛЯ ТЕКУЩЕГО КОНТРОЛЯ УСПЕВАЕМОСТИ И ПРОМЕЖУТОЧНОЙ АТТЕСТАЦИИ </w:t>
      </w:r>
    </w:p>
    <w:p>
      <w:pPr>
        <w:pStyle w:val="63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>
      <w:pPr>
        <w:pStyle w:val="3"/>
        <w:rPr>
          <w:i/>
        </w:rPr>
      </w:pPr>
      <w:r>
        <w:t>Текущий контроль успеваемости по практике</w:t>
      </w:r>
    </w:p>
    <w:p>
      <w:pPr>
        <w:pStyle w:val="63"/>
        <w:numPr>
          <w:ilvl w:val="3"/>
          <w:numId w:val="19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>
        <w:rPr>
          <w:rFonts w:eastAsia="Times New Roman"/>
          <w:bCs/>
          <w:iCs/>
          <w:sz w:val="24"/>
          <w:szCs w:val="24"/>
        </w:rPr>
        <w:t>с применением оценочных средств:</w:t>
      </w:r>
    </w:p>
    <w:p>
      <w:pPr>
        <w:pStyle w:val="63"/>
        <w:numPr>
          <w:ilvl w:val="0"/>
          <w:numId w:val="20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собеседование по уточнению содержания индивидуального задания на период практики и выполнению обязательных заданий</w:t>
      </w:r>
    </w:p>
    <w:p>
      <w:pPr>
        <w:pStyle w:val="63"/>
        <w:ind w:left="710"/>
        <w:jc w:val="both"/>
        <w:rPr>
          <w:rFonts w:eastAsia="Times New Roman"/>
          <w:bCs/>
          <w:iCs/>
          <w:sz w:val="24"/>
          <w:szCs w:val="24"/>
        </w:rPr>
      </w:pPr>
      <w:bookmarkStart w:id="15" w:name="_Hlk88567647"/>
      <w:r>
        <w:rPr>
          <w:rFonts w:eastAsia="Times New Roman"/>
          <w:bCs/>
          <w:iCs/>
          <w:sz w:val="24"/>
          <w:szCs w:val="24"/>
        </w:rPr>
        <w:t>Вопросы для собеседования</w:t>
      </w:r>
    </w:p>
    <w:bookmarkEnd w:id="15"/>
    <w:p>
      <w:pPr>
        <w:pStyle w:val="63"/>
        <w:numPr>
          <w:ilvl w:val="0"/>
          <w:numId w:val="21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На основе анализа целей и задач деятельности </w:t>
      </w:r>
      <w:r>
        <w:rPr>
          <w:rFonts w:eastAsia="Times New Roman"/>
          <w:bCs/>
          <w:iCs/>
          <w:sz w:val="24"/>
          <w:szCs w:val="24"/>
          <w:lang w:val="ru-RU"/>
        </w:rPr>
        <w:t>социолога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</w:t>
      </w:r>
      <w:r>
        <w:rPr>
          <w:rFonts w:eastAsia="Times New Roman"/>
          <w:bCs/>
          <w:iCs/>
          <w:sz w:val="24"/>
          <w:szCs w:val="24"/>
        </w:rPr>
        <w:t>в организации по месту практики определите задачи на практику,</w:t>
      </w:r>
    </w:p>
    <w:p>
      <w:pPr>
        <w:pStyle w:val="63"/>
        <w:numPr>
          <w:ilvl w:val="0"/>
          <w:numId w:val="21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Выделите направления работы на практике.</w:t>
      </w:r>
    </w:p>
    <w:p>
      <w:pPr>
        <w:pStyle w:val="63"/>
        <w:numPr>
          <w:ilvl w:val="0"/>
          <w:numId w:val="21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Выделите виды деятельности </w:t>
      </w:r>
      <w:r>
        <w:rPr>
          <w:rFonts w:eastAsia="Times New Roman"/>
          <w:bCs/>
          <w:iCs/>
          <w:sz w:val="24"/>
          <w:szCs w:val="24"/>
          <w:lang w:val="ru-RU"/>
        </w:rPr>
        <w:t>социолога</w:t>
      </w:r>
      <w:r>
        <w:rPr>
          <w:rFonts w:eastAsia="Times New Roman"/>
          <w:bCs/>
          <w:iCs/>
          <w:sz w:val="24"/>
          <w:szCs w:val="24"/>
        </w:rPr>
        <w:t>, которые сможете реализовать самостоятельно на практике или принять в них участие</w:t>
      </w:r>
      <w:r>
        <w:rPr>
          <w:rFonts w:hint="default" w:eastAsia="Times New Roman"/>
          <w:bCs/>
          <w:iCs/>
          <w:sz w:val="24"/>
          <w:szCs w:val="24"/>
          <w:lang w:val="ru-RU"/>
        </w:rPr>
        <w:t>.</w:t>
      </w:r>
    </w:p>
    <w:p>
      <w:pPr>
        <w:pStyle w:val="63"/>
        <w:numPr>
          <w:ilvl w:val="0"/>
          <w:numId w:val="21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Предложите мероприятия и занятия, которые будете реализовывать на практике</w:t>
      </w:r>
      <w:r>
        <w:rPr>
          <w:rFonts w:hint="default" w:eastAsia="Times New Roman"/>
          <w:bCs/>
          <w:iCs/>
          <w:sz w:val="24"/>
          <w:szCs w:val="24"/>
          <w:lang w:val="ru-RU"/>
        </w:rPr>
        <w:t>.</w:t>
      </w:r>
    </w:p>
    <w:p>
      <w:pPr>
        <w:pStyle w:val="63"/>
        <w:numPr>
          <w:ilvl w:val="0"/>
          <w:numId w:val="21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Определите задачи по проведению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исследования</w:t>
      </w:r>
      <w:r>
        <w:rPr>
          <w:rFonts w:eastAsia="Times New Roman"/>
          <w:bCs/>
          <w:iCs/>
          <w:sz w:val="24"/>
          <w:szCs w:val="24"/>
        </w:rPr>
        <w:t>, подберите и охарактеризуйте метод</w:t>
      </w:r>
      <w:r>
        <w:rPr>
          <w:rFonts w:eastAsia="Times New Roman"/>
          <w:bCs/>
          <w:iCs/>
          <w:sz w:val="24"/>
          <w:szCs w:val="24"/>
          <w:lang w:val="ru-RU"/>
        </w:rPr>
        <w:t>ы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и инструментарий.</w:t>
      </w:r>
    </w:p>
    <w:p>
      <w:pPr>
        <w:pStyle w:val="63"/>
        <w:numPr>
          <w:ilvl w:val="0"/>
          <w:numId w:val="21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Выделите профессионально-значимые качества </w:t>
      </w:r>
      <w:r>
        <w:rPr>
          <w:rFonts w:eastAsia="Times New Roman"/>
          <w:bCs/>
          <w:iCs/>
          <w:sz w:val="24"/>
          <w:szCs w:val="24"/>
          <w:lang w:val="ru-RU"/>
        </w:rPr>
        <w:t>социолога</w:t>
      </w:r>
    </w:p>
    <w:p>
      <w:pPr>
        <w:pStyle w:val="63"/>
        <w:numPr>
          <w:ilvl w:val="0"/>
          <w:numId w:val="21"/>
        </w:numPr>
        <w:jc w:val="both"/>
      </w:pPr>
      <w:r>
        <w:rPr>
          <w:rFonts w:eastAsia="Times New Roman"/>
          <w:bCs/>
          <w:iCs/>
          <w:sz w:val="24"/>
          <w:szCs w:val="24"/>
        </w:rPr>
        <w:t xml:space="preserve">Выделите и охарактеризуйте виды документации, которую ведет </w:t>
      </w:r>
      <w:r>
        <w:rPr>
          <w:rFonts w:eastAsia="Times New Roman"/>
          <w:bCs/>
          <w:iCs/>
          <w:sz w:val="24"/>
          <w:szCs w:val="24"/>
          <w:lang w:val="ru-RU"/>
        </w:rPr>
        <w:t>социолога</w:t>
      </w:r>
      <w:r>
        <w:rPr>
          <w:rFonts w:hint="default" w:eastAsia="Times New Roman"/>
          <w:bCs/>
          <w:iCs/>
          <w:sz w:val="24"/>
          <w:szCs w:val="24"/>
          <w:lang w:val="ru-RU"/>
        </w:rPr>
        <w:t>.</w:t>
      </w:r>
    </w:p>
    <w:p>
      <w:pPr>
        <w:pStyle w:val="63"/>
        <w:numPr>
          <w:ilvl w:val="0"/>
          <w:numId w:val="21"/>
        </w:numPr>
        <w:jc w:val="both"/>
      </w:pP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Определите методы применяемые в </w:t>
      </w:r>
      <w:r>
        <w:rPr>
          <w:rFonts w:eastAsia="Times New Roman"/>
          <w:bCs/>
          <w:iCs/>
          <w:sz w:val="24"/>
          <w:szCs w:val="24"/>
          <w:lang w:val="ru-RU"/>
        </w:rPr>
        <w:t>социологии</w:t>
      </w:r>
      <w:r>
        <w:rPr>
          <w:rFonts w:hint="default" w:eastAsia="Times New Roman"/>
          <w:bCs/>
          <w:iCs/>
          <w:sz w:val="24"/>
          <w:szCs w:val="24"/>
          <w:lang w:val="ru-RU"/>
        </w:rPr>
        <w:t>.</w:t>
      </w:r>
    </w:p>
    <w:p>
      <w:pPr>
        <w:pStyle w:val="63"/>
        <w:numPr>
          <w:ilvl w:val="0"/>
          <w:numId w:val="21"/>
        </w:numPr>
        <w:jc w:val="both"/>
      </w:pPr>
      <w:r>
        <w:rPr>
          <w:rFonts w:hint="default" w:eastAsia="Times New Roman"/>
          <w:bCs/>
          <w:iCs/>
          <w:sz w:val="24"/>
          <w:szCs w:val="24"/>
          <w:lang w:val="ru-RU"/>
        </w:rPr>
        <w:t>На основе полученных данных после посещения научно-практической конференции</w:t>
      </w:r>
      <w:r>
        <w:rPr>
          <w:sz w:val="24"/>
          <w:szCs w:val="24"/>
          <w:lang w:eastAsia="en-US"/>
        </w:rPr>
        <w:t xml:space="preserve"> или выставки</w:t>
      </w:r>
      <w:r>
        <w:rPr>
          <w:rFonts w:hint="default"/>
          <w:sz w:val="24"/>
          <w:szCs w:val="24"/>
          <w:lang w:val="ru-RU" w:eastAsia="en-US"/>
        </w:rPr>
        <w:t>(вебинары)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, выделить </w:t>
      </w:r>
      <w:r>
        <w:rPr>
          <w:rFonts w:hint="default" w:eastAsia="Times New Roman"/>
          <w:bCs/>
          <w:iCs/>
          <w:sz w:val="24"/>
          <w:szCs w:val="24"/>
          <w:lang w:val="ru-RU" w:eastAsia="en-US"/>
        </w:rPr>
        <w:t xml:space="preserve">особенности участия в них и формирования научно-практического мышления будущего </w:t>
      </w:r>
      <w:r>
        <w:rPr>
          <w:rFonts w:eastAsia="Times New Roman"/>
          <w:bCs/>
          <w:iCs/>
          <w:sz w:val="24"/>
          <w:szCs w:val="24"/>
          <w:lang w:val="ru-RU"/>
        </w:rPr>
        <w:t>социолога</w:t>
      </w:r>
      <w:r>
        <w:rPr>
          <w:rFonts w:hint="default" w:eastAsia="Times New Roman"/>
          <w:bCs/>
          <w:iCs/>
          <w:sz w:val="24"/>
          <w:szCs w:val="24"/>
          <w:lang w:val="ru-RU" w:eastAsia="en-US"/>
        </w:rPr>
        <w:t>.</w:t>
      </w:r>
    </w:p>
    <w:p>
      <w:pPr>
        <w:pStyle w:val="63"/>
        <w:numPr>
          <w:ilvl w:val="0"/>
          <w:numId w:val="21"/>
        </w:numPr>
        <w:jc w:val="both"/>
      </w:pPr>
      <w:r>
        <w:rPr>
          <w:rFonts w:hint="default" w:eastAsia="Times New Roman"/>
          <w:bCs/>
          <w:iCs/>
          <w:sz w:val="24"/>
          <w:szCs w:val="24"/>
          <w:lang w:val="ru-RU" w:eastAsia="en-US"/>
        </w:rPr>
        <w:t xml:space="preserve">Описать результаты изученных проектов в сфере </w:t>
      </w:r>
      <w:r>
        <w:rPr>
          <w:rFonts w:eastAsia="Times New Roman"/>
          <w:bCs/>
          <w:iCs/>
          <w:sz w:val="24"/>
          <w:szCs w:val="24"/>
          <w:lang w:val="ru-RU"/>
        </w:rPr>
        <w:t>социологических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исследований</w:t>
      </w:r>
      <w:r>
        <w:rPr>
          <w:rFonts w:hint="default" w:eastAsia="Times New Roman"/>
          <w:bCs/>
          <w:iCs/>
          <w:sz w:val="24"/>
          <w:szCs w:val="24"/>
          <w:lang w:val="ru-RU" w:eastAsia="en-US"/>
        </w:rPr>
        <w:t>.</w:t>
      </w:r>
    </w:p>
    <w:p>
      <w:pPr>
        <w:pStyle w:val="3"/>
      </w:pPr>
      <w:r>
        <w:t>Критерии оценивания текущего контроля выполнения заданий практики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7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Выполнение обязательных заданий </w:t>
            </w:r>
          </w:p>
          <w:p>
            <w:pPr>
              <w:rPr>
                <w:bCs/>
                <w:i/>
              </w:rPr>
            </w:pPr>
            <w:r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– Изучение деятельности организации, определение направлений и видов деятельности </w:t>
            </w:r>
            <w:r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>социолога</w:t>
            </w:r>
            <w:r>
              <w:rPr>
                <w:bCs/>
                <w:iCs/>
              </w:rPr>
              <w:t>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– Изучение рабочей документации </w:t>
            </w:r>
            <w:r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>социолога</w:t>
            </w:r>
            <w:r>
              <w:rPr>
                <w:bCs/>
                <w:iCs/>
              </w:rPr>
              <w:t>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– Изучение литературы и выделение профессионально-значимых качеств </w:t>
            </w:r>
            <w:r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>социолога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Выполнение вариативных заданий 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плана работы: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rFonts w:hint="default"/>
                <w:bCs/>
                <w:iCs/>
                <w:lang w:val="ru-RU"/>
              </w:rPr>
            </w:pPr>
            <w:r>
              <w:rPr>
                <w:bCs/>
                <w:iCs/>
              </w:rPr>
              <w:t xml:space="preserve">– Планирование и проведение </w:t>
            </w:r>
            <w:r>
              <w:rPr>
                <w:bCs/>
                <w:iCs/>
                <w:lang w:val="ru-RU"/>
              </w:rPr>
              <w:t>теоретического</w:t>
            </w:r>
            <w:r>
              <w:rPr>
                <w:rFonts w:hint="default"/>
                <w:bCs/>
                <w:iCs/>
                <w:lang w:val="ru-RU"/>
              </w:rPr>
              <w:t xml:space="preserve"> исследования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Подготовка отчетной документации по практике: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индивидуальный план работы,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дневник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отчет о прохождении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jc w:val="right"/>
              <w:rPr>
                <w:bCs/>
                <w:iCs/>
              </w:rPr>
            </w:pPr>
            <w:r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2 - 5</w:t>
            </w:r>
          </w:p>
        </w:tc>
      </w:tr>
    </w:tbl>
    <w:p>
      <w:pPr>
        <w:pStyle w:val="3"/>
        <w:rPr>
          <w:i/>
        </w:rPr>
      </w:pPr>
      <w:r>
        <w:t>Промежуточная аттестация успеваемости по практике</w:t>
      </w:r>
    </w:p>
    <w:p>
      <w:pPr>
        <w:pStyle w:val="63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Промежуточная аттестации проводится в форме зачета с оценкой.</w:t>
      </w:r>
    </w:p>
    <w:p>
      <w:pPr>
        <w:pStyle w:val="63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(представление отчетных материалов по практике).</w:t>
      </w:r>
    </w:p>
    <w:p>
      <w:pPr>
        <w:pStyle w:val="63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Формами отчетности по итогам практики являются:</w:t>
      </w:r>
    </w:p>
    <w:p>
      <w:pPr>
        <w:pStyle w:val="63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индивидуальное задание на практику;</w:t>
      </w:r>
    </w:p>
    <w:p>
      <w:pPr>
        <w:pStyle w:val="63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письменный отчет по практике;</w:t>
      </w:r>
    </w:p>
    <w:p>
      <w:pPr>
        <w:pStyle w:val="63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>
      <w:pPr>
        <w:pStyle w:val="63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презентация</w:t>
      </w:r>
      <w:r>
        <w:rPr>
          <w:rFonts w:hint="default"/>
          <w:iCs/>
          <w:sz w:val="24"/>
          <w:szCs w:val="24"/>
          <w:lang w:val="ru-RU"/>
        </w:rPr>
        <w:t xml:space="preserve"> по результатам прохождения практики;</w:t>
      </w:r>
    </w:p>
    <w:p>
      <w:pPr>
        <w:pStyle w:val="63"/>
        <w:numPr>
          <w:ilvl w:val="2"/>
          <w:numId w:val="22"/>
        </w:numPr>
        <w:tabs>
          <w:tab w:val="left" w:pos="709"/>
        </w:tabs>
        <w:jc w:val="both"/>
        <w:rPr>
          <w:i/>
        </w:rPr>
      </w:pPr>
      <w:r>
        <w:rPr>
          <w:iCs/>
          <w:sz w:val="24"/>
          <w:szCs w:val="24"/>
        </w:rPr>
        <w:t xml:space="preserve">характеристика руководителя практики от организации с рекомендуемой оценкой. </w:t>
      </w:r>
    </w:p>
    <w:p>
      <w:pPr>
        <w:pStyle w:val="3"/>
        <w:rPr>
          <w:i/>
        </w:rPr>
      </w:pPr>
      <w:r>
        <w:t>Критерии оценки промежуточной аттестации практики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678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2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 w:val="continue"/>
            <w:shd w:val="clear" w:color="auto" w:fill="DBE5F1" w:themeFill="accent1" w:themeFillTint="33"/>
          </w:tcPr>
          <w:p>
            <w:pPr>
              <w:pStyle w:val="92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Пяти-балльная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4" w:hRule="atLeast"/>
        </w:trPr>
        <w:tc>
          <w:tcPr>
            <w:tcW w:w="226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 с оценкой: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защита отчета по практике</w:t>
            </w:r>
          </w:p>
          <w:p>
            <w:pPr>
              <w:pStyle w:val="92"/>
              <w:rPr>
                <w:i w:val="0"/>
                <w:iCs/>
                <w:lang w:val="ru-RU"/>
              </w:rPr>
            </w:pPr>
          </w:p>
        </w:tc>
        <w:tc>
          <w:tcPr>
            <w:tcW w:w="4678" w:type="dxa"/>
          </w:tcPr>
          <w:p>
            <w:pPr>
              <w:pStyle w:val="92"/>
              <w:tabs>
                <w:tab w:val="left" w:pos="291"/>
                <w:tab w:val="left" w:pos="45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Содержание разделов отчета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учебной </w:t>
            </w:r>
            <w:r>
              <w:rPr>
                <w:i w:val="0"/>
                <w:iCs/>
                <w:lang w:val="ru-RU"/>
              </w:rPr>
              <w:t>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Обучающийся: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Демонстрирует готовность к осуществлению профессиональной деятельности, использует профессиональную терминологию грамотно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Представляет системный анализ всех сторон исследуемой проблемы, используя знания и умения, полученные из разных дисциплин. 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Предлагает и полностью обосновывает творческое решение задач профессиональной деятельности.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</w:t>
            </w:r>
            <w:r>
              <w:rPr>
                <w:rFonts w:hint="default"/>
                <w:i w:val="0"/>
                <w:iCs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24 – 30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ind w:firstLine="34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</w:rPr>
              <w:t xml:space="preserve">практики, а также дневник практики оформлен в соответствии с требованиями программы практики,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Демонстрирует готовность к осуществлению профессиональной деятельности, использует профессиональную терминологию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и полностью обосновывает традиционное решение задач профессиональной деятельности.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фактических ошибок, иллюстрируется примерами.</w:t>
            </w:r>
          </w:p>
          <w:p>
            <w:pPr>
              <w:pStyle w:val="63"/>
              <w:tabs>
                <w:tab w:val="left" w:pos="266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практически полностью, проведен частичный анализ практической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12 – 23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практики, а также дневник практики оформлен, с нарушениями к требованиям,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</w:t>
            </w:r>
            <w:r>
              <w:rPr>
                <w:i w:val="0"/>
                <w:iCs/>
                <w:lang w:val="ru-RU"/>
              </w:rPr>
              <w:t>е</w:t>
            </w:r>
            <w:r>
              <w:rPr>
                <w:i w:val="0"/>
                <w:iCs/>
              </w:rPr>
              <w:t>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  <w:p>
            <w:pPr>
              <w:ind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грубых и фактических ошибок.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не полностью, анализ практической работы представлен эпизодически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 – 11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выполнил или выполнил не полностью программу практики;</w:t>
            </w:r>
          </w:p>
          <w:p>
            <w:pPr>
              <w:pStyle w:val="63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>
            <w:pPr>
              <w:pStyle w:val="63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оформление отчета по практике не соответствует требованиям</w:t>
            </w:r>
          </w:p>
          <w:p>
            <w:pPr>
              <w:pStyle w:val="63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в выступлении не ответил на заданные вопросы или допустил грубые ошибки.</w:t>
            </w:r>
          </w:p>
          <w:p>
            <w:pPr>
              <w:pStyle w:val="63"/>
              <w:tabs>
                <w:tab w:val="left" w:pos="291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не заполнен или заполнен частично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</w:tbl>
    <w:p>
      <w:pPr>
        <w:pStyle w:val="63"/>
        <w:numPr>
          <w:ilvl w:val="0"/>
          <w:numId w:val="22"/>
        </w:numPr>
        <w:tabs>
          <w:tab w:val="left" w:pos="709"/>
        </w:tabs>
        <w:ind w:left="710" w:leftChars="0" w:firstLine="0" w:firstLineChars="0"/>
        <w:jc w:val="both"/>
        <w:rPr>
          <w:i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rPr>
          <w:lang w:eastAsia="en-US"/>
        </w:rPr>
        <w:t>СИСТЕМА И ШКАЛА ОЦЕНИВАНИЯ СФОРМИРОВАННОСТИ КОМПЕТЕНЦИЙ</w:t>
      </w:r>
    </w:p>
    <w:p>
      <w:pPr>
        <w:pStyle w:val="63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>
      <w:pPr>
        <w:pStyle w:val="3"/>
        <w:rPr>
          <w:i/>
        </w:rPr>
      </w:pPr>
      <w:r>
        <w:t>Система оценивания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(отлично)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(хорошо)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(удовлетворительно)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не зачтено </w:t>
            </w:r>
            <w:r>
              <w:rPr>
                <w:iCs/>
              </w:rPr>
              <w:t>(неудовлетворительно)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</w:p>
        </w:tc>
      </w:tr>
    </w:tbl>
    <w:p>
      <w:pPr>
        <w:pStyle w:val="63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</w:p>
    <w:p>
      <w:pPr>
        <w:pStyle w:val="2"/>
        <w:rPr>
          <w:i/>
          <w:szCs w:val="24"/>
        </w:rPr>
      </w:pPr>
      <w:r>
        <w:t>ОБЕСПЕЧЕНИЕ ОБРАЗОВАТЕЛЬНОГО ПРОЦЕССА ДЛЯ ЛИЦ С ОГРАНИЧЕННЫМИ ВОЗМОЖНОСТЯМИ ЗДОРОВЬЯ</w:t>
      </w:r>
    </w:p>
    <w:p>
      <w:pPr>
        <w:pStyle w:val="63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>
      <w:pPr>
        <w:pStyle w:val="63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>
      <w:pPr>
        <w:pStyle w:val="63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>
      <w:pPr>
        <w:pStyle w:val="63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>
      <w:pPr>
        <w:pStyle w:val="63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>
      <w:pPr>
        <w:pStyle w:val="63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>
      <w:pPr>
        <w:pStyle w:val="63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>
      <w:pPr>
        <w:pStyle w:val="63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>
      <w:pPr>
        <w:pStyle w:val="63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>
      <w:pPr>
        <w:pStyle w:val="63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>
      <w:pPr>
        <w:pStyle w:val="63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>
      <w:pPr>
        <w:pStyle w:val="63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представления отчета.</w:t>
      </w:r>
    </w:p>
    <w:p>
      <w:pPr>
        <w:pStyle w:val="2"/>
        <w:rPr>
          <w:i/>
          <w:szCs w:val="24"/>
        </w:rPr>
      </w:pPr>
      <w:r>
        <w:t>МАТЕРИАЛЬНО-ТЕХНИЧЕСКОЕ ОБЕСПЕЧЕНИЕ ПРАКТИКИ</w:t>
      </w:r>
    </w:p>
    <w:p>
      <w:pPr>
        <w:pStyle w:val="63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>
        <w:rPr>
          <w:iCs/>
          <w:sz w:val="24"/>
          <w:szCs w:val="24"/>
        </w:rPr>
        <w:t>заключенными договорами</w:t>
      </w:r>
      <w:r>
        <w:rPr>
          <w:sz w:val="24"/>
          <w:szCs w:val="24"/>
        </w:rPr>
        <w:t xml:space="preserve"> о практической подготовке </w:t>
      </w:r>
    </w:p>
    <w:p>
      <w:pPr>
        <w:pStyle w:val="63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обеспечение практики соответствует требованиям ФГОС и включает в себя: </w:t>
      </w:r>
      <w:r>
        <w:rPr>
          <w:iCs/>
          <w:sz w:val="24"/>
          <w:szCs w:val="24"/>
        </w:rPr>
        <w:t>специально оборудованные кабинеты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>
      <w:pPr>
        <w:pStyle w:val="63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4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28" w:type="dxa"/>
            <w:gridSpan w:val="2"/>
          </w:tcPr>
          <w:p>
            <w:pPr>
              <w:jc w:val="both"/>
              <w:rPr>
                <w:b/>
                <w:bCs/>
                <w:i/>
                <w:color w:val="000000"/>
              </w:rPr>
            </w:pPr>
            <w:r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0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аудитория для проведения занятий по практической подготовке</w:t>
            </w:r>
          </w:p>
        </w:tc>
        <w:tc>
          <w:tcPr>
            <w:tcW w:w="4903" w:type="dxa"/>
            <w:vAlign w:val="center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Комплект учебной мебели, технические средства обучения, служащие для представления учебной информации большой аудитории: 5 персональных компьютеров, принтеры; 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03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>УЧЕБНО-МЕТОДИЧЕСКОЕ И ИНФОРМАЦИОННОЕ ОБЕСПЕЧЕНИЕ УЧЕБНОЙ ПРАКТИКИ</w:t>
      </w: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Мизинцева, М. Ф. / М. Ф. Мизинцева, А. Р. Сардарян.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Оценка персонала : учебник и практикум для академического бакалавриата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 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</w:t>
            </w:r>
            <w:r>
              <w:rPr>
                <w:i/>
                <w:lang w:val="en-US" w:eastAsia="ar-SA"/>
              </w:rPr>
              <w:t>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www.biblio-online.ru/book/9F445FBC-5286-4D4B-A105-D91E61C63BCB.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Афанасьев, В. В. / В. В. Афанасьев, О. В. Грибкова, Л. И. Уколова.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Методология и методы научного исследования : учеб. пособие для бакалавриата и магистратуры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 пособие для бакалавриата и магистратуры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 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</w:t>
            </w:r>
            <w:r>
              <w:rPr>
                <w:i/>
                <w:lang w:val="en-US" w:eastAsia="ar-SA"/>
              </w:rPr>
              <w:t>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https://biblio-online.ru/book/sociologiya-427367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www.biblio-online.ru/book/FE7E9C54-9732-474D-8C07-4E42557146D2.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i/>
                <w:lang w:eastAsia="ar-SA"/>
              </w:rPr>
              <w:t>Кравченко А.И.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lang w:eastAsia="ar-SA"/>
              </w:rPr>
              <w:t xml:space="preserve">Методология и методы социологических исследований в 2 ч. Часть 1.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val="en-US"/>
              </w:rPr>
              <w:t>https</w:t>
            </w:r>
            <w:r>
              <w:rPr>
                <w:i/>
              </w:rPr>
              <w:t>://</w:t>
            </w:r>
            <w:r>
              <w:rPr>
                <w:i/>
                <w:lang w:val="en-US"/>
              </w:rPr>
              <w:t>biblio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online</w:t>
            </w:r>
            <w:r>
              <w:rPr>
                <w:i/>
              </w:rPr>
              <w:t>.</w:t>
            </w:r>
            <w:r>
              <w:rPr>
                <w:i/>
                <w:lang w:val="en-US"/>
              </w:rPr>
              <w:t>ru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book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metodologiya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metody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sociologicheskih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issledovaniy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v</w:t>
            </w:r>
            <w:r>
              <w:rPr>
                <w:i/>
              </w:rPr>
              <w:t>-2-</w:t>
            </w:r>
            <w:r>
              <w:rPr>
                <w:i/>
                <w:lang w:val="en-US"/>
              </w:rPr>
              <w:t>ch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chast</w:t>
            </w:r>
            <w:r>
              <w:rPr>
                <w:i/>
              </w:rPr>
              <w:t>-1-421114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i/>
                <w:lang w:eastAsia="ar-SA"/>
              </w:rPr>
              <w:t>Кравченко А.И.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lang w:eastAsia="ar-SA"/>
              </w:rPr>
              <w:t>Методология и методы социологических исследований в 2 ч. Часть 2.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https://biblio-online.ru/book/metodologiya-i-metody-sociologicheskih-issledovaniy-v-2-ch-chast-2-421115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Оганян, К. М.—,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Методология и методы социологического исследования  3-е изд., испр. и доп.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учебник для академического бакалавриата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М. : Издательство Юрайт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</w:t>
            </w:r>
            <w:r>
              <w:rPr>
                <w:i/>
                <w:lang w:val="en-US" w:eastAsia="ar-SA"/>
              </w:rPr>
              <w:t>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www.biblio-online.ru/book/07501363-47E7-4D51-8BDB-EFD03A620CC5.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Могильчак Е. Л. ; под науч. ред. Меренкова А.В.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Методика социологического исследования. Выборочный метод.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бакалавриата и магистратуры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https://biblio-online.ru/book/metodika-sociologicheskogo-issledovaniya-vyborochnyy-metod-425132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Багдасарьян, Н. Г. / Н. Г. Багдасарьян, М. А. Козлова, Н. Р. Шушанян ; под общ. ред. Н. Г. Багдасарьян.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Социология: 2-е изд., перераб. и доп.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учебник и практикум для академического бакалавриата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www.biblio-online.ru/book/9D885D14-793A-41F3-B204-D183C3504EF0.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Исаев Б. 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Социология в схемах и комментариях 2-е изд., испр. и доп.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СПО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https://biblio-online.ru/book/sociologiya-v-shemah-i-kommentariyah-425992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10.3 Методические материалы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Учебное пособие по подготовке и защите курсовых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</w:rP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</w:rP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Учебное пособие по подготовке и защите выпускных квалификационных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</w:rP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</w:rP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>ИНФОРМАЦИОННОЕ ОБЕСПЕЧЕНИЕ УЧЕБНОГО ПРОЦЕССА</w:t>
      </w:r>
    </w:p>
    <w:p>
      <w:pPr>
        <w:pStyle w:val="3"/>
        <w:rPr>
          <w:rFonts w:eastAsia="Arial Unicode MS"/>
          <w:i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r>
        <w:rPr>
          <w:rFonts w:eastAsia="Arial Unicode MS"/>
          <w:i/>
        </w:rPr>
        <w:t xml:space="preserve"> 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tblHeader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>
              <w:rPr>
                <w:rFonts w:cs="Times New Roman"/>
                <w:b w:val="0"/>
                <w:i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</w:rPr>
              <w:t>http://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www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e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lanbook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http</w:t>
            </w:r>
            <w:r>
              <w:rPr>
                <w:rStyle w:val="17"/>
                <w:rFonts w:cs="Times New Roman"/>
                <w:b w:val="0"/>
                <w:i/>
              </w:rPr>
              <w:t>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znanium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i/>
                <w:sz w:val="24"/>
                <w:szCs w:val="24"/>
                <w:lang w:val="en-US"/>
              </w:rPr>
              <w:t>http</w:t>
            </w:r>
            <w:r>
              <w:rPr>
                <w:rStyle w:val="17"/>
                <w:i/>
                <w:sz w:val="24"/>
                <w:szCs w:val="24"/>
              </w:rPr>
              <w:t>://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znanium</w:t>
            </w:r>
            <w:r>
              <w:rPr>
                <w:rStyle w:val="17"/>
                <w:i/>
                <w:sz w:val="24"/>
                <w:szCs w:val="24"/>
              </w:rPr>
              <w:t>.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com</w:t>
            </w:r>
            <w:r>
              <w:rPr>
                <w:rStyle w:val="17"/>
                <w:i/>
                <w:sz w:val="24"/>
                <w:szCs w:val="24"/>
              </w:rPr>
              <w:t>/</w:t>
            </w:r>
            <w:r>
              <w:rPr>
                <w:rStyle w:val="17"/>
                <w:i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«ИВИС»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Договор № 223-П от 26.10.2015 г.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Science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Collection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"https://www.annualreviews.org/Доступ"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https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Доступ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получен в результате конкурса проведенного Министерством образования и науки России Сублицензионный Договор №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AR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Патентная база компании QUESTEL – ORBIT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"https://www37.orbit.com/" \l "PatentEasySearchPage"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https://www37.orbit.com/#PatentEasySearchPage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Сублицензионный Договор №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Questel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библиотеке ФГБОУ ВО «РГУ им. А.Н. Косыгина» с 01.01.2017 – бессрочно открыт доступ к ресурсам издательства «SpringerNature»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link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"http://www.springerprotocols.com/"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springerprotocols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zentralblatt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math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zbmath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en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"http://www.springermaterials.com"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springermaterials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/;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"http://www.springerimages.com"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images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Научная электронная библиотека 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"http://www.elibrary.ru/"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НЭИКОН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"http://www.neicon.ru/"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neicon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Соглашение № ДС-884-2013 от18.10.2013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«Национальная электронная библиотека» (НЭБ)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"http://xn--90ax2c.xn--p1ai/"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http://нэб.рф/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Договор № 101/НЭБ/0486 от 16.07.2015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База данных издательства 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«Wiley»</w:t>
            </w:r>
            <w:r>
              <w:rPr>
                <w:rFonts w:eastAsia="Calibri"/>
                <w:sz w:val="24"/>
                <w:szCs w:val="24"/>
                <w:lang w:eastAsia="en-US"/>
              </w:rPr>
              <w:t>http://onlinelibrary.wiley.com/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Электронный ресурс «Polpred.com Обзор СМИ» http://www.polpred.com/ Доступ открыт до 15.10.2018 г.</w:t>
            </w:r>
          </w:p>
        </w:tc>
      </w:tr>
    </w:tbl>
    <w:p/>
    <w:p>
      <w:pPr>
        <w:pStyle w:val="3"/>
        <w:rPr>
          <w:i/>
          <w:sz w:val="24"/>
          <w:szCs w:val="24"/>
        </w:rPr>
      </w:pPr>
      <w:r>
        <w:t xml:space="preserve">Перечень лицензионного программного обеспечения </w:t>
      </w:r>
    </w:p>
    <w:p>
      <w:pPr>
        <w:pStyle w:val="63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53"/>
        <w:gridCol w:w="3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6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6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6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др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7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spacing w:before="120" w:after="120"/>
        <w:ind w:left="709"/>
        <w:jc w:val="both"/>
        <w:rPr>
          <w:sz w:val="24"/>
          <w:szCs w:val="24"/>
        </w:rPr>
      </w:pPr>
    </w:p>
    <w:p>
      <w:p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6" w:name="_Toc62039712"/>
      <w:r>
        <w:t>ЛИСТ УЧЕТА ОБНОВЛЕНИЙ РАБОЧЕЙ ПРОГРАММЫ</w:t>
      </w:r>
      <w:bookmarkEnd w:id="16"/>
      <w:r>
        <w:t xml:space="preserve"> ПРАКТИКИ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практики внесены изменения/обновления и утверждены на заседании кафедры __________: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ind w:left="5670"/>
        <w:jc w:val="center"/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</w:pPr>
      <w:r>
        <w:separator/>
      </w:r>
    </w:p>
  </w:footnote>
  <w:footnote w:type="continuationSeparator" w:id="3">
    <w:p>
      <w:pPr>
        <w:spacing w:before="0" w:after="0" w:line="240" w:lineRule="auto"/>
      </w:pPr>
      <w:r>
        <w:continuationSeparator/>
      </w:r>
    </w:p>
  </w:footnote>
  <w:footnote w:id="0">
    <w:p>
      <w:pPr>
        <w:pStyle w:val="29"/>
        <w:rPr>
          <w:i/>
        </w:rPr>
      </w:pPr>
      <w:r>
        <w:rPr>
          <w:rStyle w:val="14"/>
          <w:i/>
        </w:rPr>
        <w:footnoteRef/>
      </w:r>
      <w:r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3488231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22</w:t>
        </w:r>
        <w:r>
          <w:fldChar w:fldCharType="end"/>
        </w:r>
      </w:p>
    </w:sdtContent>
  </w:sdt>
  <w:p>
    <w:pPr>
      <w:pStyle w:val="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jc w:val="center"/>
    </w:pPr>
  </w:p>
  <w:p>
    <w:pPr>
      <w:pStyle w:val="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9205172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24</w:t>
        </w:r>
        <w:r>
          <w:fldChar w:fldCharType="end"/>
        </w:r>
      </w:p>
    </w:sdtContent>
  </w:sdt>
  <w:p>
    <w:pPr>
      <w:pStyle w:val="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E94A6D"/>
    <w:multiLevelType w:val="singleLevel"/>
    <w:tmpl w:val="89E94A6D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1">
    <w:nsid w:val="8ED43675"/>
    <w:multiLevelType w:val="singleLevel"/>
    <w:tmpl w:val="8ED4367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59A57EA"/>
    <w:multiLevelType w:val="singleLevel"/>
    <w:tmpl w:val="B59A57EA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E679A230"/>
    <w:multiLevelType w:val="singleLevel"/>
    <w:tmpl w:val="E679A230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4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78A78FE"/>
    <w:multiLevelType w:val="multilevel"/>
    <w:tmpl w:val="078A78FE"/>
    <w:lvl w:ilvl="0" w:tentative="0">
      <w:start w:val="1"/>
      <w:numFmt w:val="decimal"/>
      <w:pStyle w:val="31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230AA9"/>
    <w:multiLevelType w:val="multilevel"/>
    <w:tmpl w:val="15230AA9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7F30471"/>
    <w:multiLevelType w:val="multilevel"/>
    <w:tmpl w:val="17F30471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083D15"/>
    <w:multiLevelType w:val="multilevel"/>
    <w:tmpl w:val="22083D1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235F5"/>
    <w:multiLevelType w:val="multilevel"/>
    <w:tmpl w:val="27A235F5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9E61F75"/>
    <w:multiLevelType w:val="multilevel"/>
    <w:tmpl w:val="29E61F7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BE05ED4"/>
    <w:multiLevelType w:val="multilevel"/>
    <w:tmpl w:val="2BE05ED4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35373B"/>
    <w:multiLevelType w:val="multilevel"/>
    <w:tmpl w:val="2C35373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47E7D47"/>
    <w:multiLevelType w:val="multilevel"/>
    <w:tmpl w:val="347E7D47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56819BE"/>
    <w:multiLevelType w:val="multilevel"/>
    <w:tmpl w:val="356819BE"/>
    <w:lvl w:ilvl="0" w:tentative="0">
      <w:start w:val="1"/>
      <w:numFmt w:val="bullet"/>
      <w:lvlText w:val=""/>
      <w:lvlJc w:val="left"/>
      <w:pPr>
        <w:ind w:left="710" w:firstLine="0"/>
      </w:pPr>
      <w:rPr>
        <w:rFonts w:hint="default" w:ascii="Symbol" w:hAnsi="Symbol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9218118"/>
    <w:multiLevelType w:val="singleLevel"/>
    <w:tmpl w:val="39218118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17">
    <w:nsid w:val="3CD27A42"/>
    <w:multiLevelType w:val="multilevel"/>
    <w:tmpl w:val="3CD27A42"/>
    <w:lvl w:ilvl="0" w:tentative="0">
      <w:start w:val="1"/>
      <w:numFmt w:val="bullet"/>
      <w:pStyle w:val="116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3D1B68B0"/>
    <w:multiLevelType w:val="multilevel"/>
    <w:tmpl w:val="3D1B68B0"/>
    <w:lvl w:ilvl="0" w:tentative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A950155"/>
    <w:multiLevelType w:val="multilevel"/>
    <w:tmpl w:val="4A95015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multilevel"/>
    <w:tmpl w:val="6D8147B6"/>
    <w:lvl w:ilvl="0" w:tentative="0">
      <w:start w:val="1"/>
      <w:numFmt w:val="decimal"/>
      <w:pStyle w:val="43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3">
    <w:nsid w:val="71EA7151"/>
    <w:multiLevelType w:val="multilevel"/>
    <w:tmpl w:val="71EA715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83A1C"/>
    <w:multiLevelType w:val="multilevel"/>
    <w:tmpl w:val="73F83A1C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2"/>
    <w:lvlOverride w:ilvl="0">
      <w:startOverride w:val="1"/>
    </w:lvlOverride>
  </w:num>
  <w:num w:numId="4">
    <w:abstractNumId w:val="17"/>
  </w:num>
  <w:num w:numId="5">
    <w:abstractNumId w:val="20"/>
  </w:num>
  <w:num w:numId="6">
    <w:abstractNumId w:val="21"/>
  </w:num>
  <w:num w:numId="7">
    <w:abstractNumId w:val="13"/>
  </w:num>
  <w:num w:numId="8">
    <w:abstractNumId w:val="0"/>
  </w:num>
  <w:num w:numId="9">
    <w:abstractNumId w:val="16"/>
  </w:num>
  <w:num w:numId="10">
    <w:abstractNumId w:val="3"/>
  </w:num>
  <w:num w:numId="11">
    <w:abstractNumId w:val="11"/>
  </w:num>
  <w:num w:numId="12">
    <w:abstractNumId w:val="19"/>
  </w:num>
  <w:num w:numId="13">
    <w:abstractNumId w:val="18"/>
  </w:num>
  <w:num w:numId="14">
    <w:abstractNumId w:val="24"/>
  </w:num>
  <w:num w:numId="15">
    <w:abstractNumId w:val="2"/>
  </w:num>
  <w:num w:numId="16">
    <w:abstractNumId w:val="1"/>
  </w:num>
  <w:num w:numId="17">
    <w:abstractNumId w:val="14"/>
    <w:lvlOverride w:ilvl="0">
      <w:lvl w:ilvl="0" w:tentative="1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 w:tentative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 w:tentative="1">
        <w:start w:val="1"/>
        <w:numFmt w:val="bullet"/>
        <w:lvlText w:val=""/>
        <w:lvlJc w:val="left"/>
        <w:pPr>
          <w:ind w:left="1418" w:hanging="709"/>
        </w:pPr>
        <w:rPr>
          <w:rFonts w:hint="default" w:ascii="Symbol" w:hAnsi="Symbol"/>
          <w:b w:val="0"/>
          <w:i w:val="0"/>
        </w:rPr>
      </w:lvl>
    </w:lvlOverride>
    <w:lvlOverride w:ilvl="3">
      <w:lvl w:ilvl="3" w:tentative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 w:tentative="1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 w:tentative="1">
        <w:start w:val="1"/>
        <w:numFmt w:val="bullet"/>
        <w:lvlText w:val=""/>
        <w:lvlJc w:val="left"/>
        <w:pPr>
          <w:ind w:left="2736" w:hanging="936"/>
        </w:pPr>
        <w:rPr>
          <w:rFonts w:hint="default" w:ascii="Symbol" w:hAnsi="Symbol"/>
          <w:color w:val="auto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0"/>
  </w:num>
  <w:num w:numId="19">
    <w:abstractNumId w:val="12"/>
  </w:num>
  <w:num w:numId="20">
    <w:abstractNumId w:val="15"/>
  </w:num>
  <w:num w:numId="21">
    <w:abstractNumId w:val="23"/>
  </w:num>
  <w:num w:numId="22">
    <w:abstractNumId w:val="7"/>
  </w:num>
  <w:num w:numId="23">
    <w:abstractNumId w:val="5"/>
  </w:num>
  <w:num w:numId="24">
    <w:abstractNumId w:val="8"/>
  </w:num>
  <w:num w:numId="25">
    <w:abstractNumId w:val="2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2"/>
    <w:footnote w:id="3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4B1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16E"/>
    <w:rsid w:val="00082E77"/>
    <w:rsid w:val="00083EF6"/>
    <w:rsid w:val="00084375"/>
    <w:rsid w:val="00090289"/>
    <w:rsid w:val="00092FB0"/>
    <w:rsid w:val="00094726"/>
    <w:rsid w:val="00095010"/>
    <w:rsid w:val="000960B2"/>
    <w:rsid w:val="00096404"/>
    <w:rsid w:val="00097A1F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5CB7"/>
    <w:rsid w:val="000B75E6"/>
    <w:rsid w:val="000B7A5D"/>
    <w:rsid w:val="000B7DC1"/>
    <w:rsid w:val="000C1EC9"/>
    <w:rsid w:val="000C1F3B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BBA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50B0"/>
    <w:rsid w:val="001C6417"/>
    <w:rsid w:val="001D126D"/>
    <w:rsid w:val="001D17C8"/>
    <w:rsid w:val="001D22B4"/>
    <w:rsid w:val="001D34C1"/>
    <w:rsid w:val="001D5E69"/>
    <w:rsid w:val="001D6AEC"/>
    <w:rsid w:val="001D6B94"/>
    <w:rsid w:val="001D7D8B"/>
    <w:rsid w:val="001E3875"/>
    <w:rsid w:val="001E7AD1"/>
    <w:rsid w:val="001F318F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3453"/>
    <w:rsid w:val="002A584B"/>
    <w:rsid w:val="002B0C84"/>
    <w:rsid w:val="002B1F36"/>
    <w:rsid w:val="002B26F9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9A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692A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3B9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3682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31D7"/>
    <w:rsid w:val="004075D8"/>
    <w:rsid w:val="00410647"/>
    <w:rsid w:val="00417274"/>
    <w:rsid w:val="0041782C"/>
    <w:rsid w:val="004178BC"/>
    <w:rsid w:val="004179ED"/>
    <w:rsid w:val="00420C0E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575"/>
    <w:rsid w:val="004568C1"/>
    <w:rsid w:val="00460137"/>
    <w:rsid w:val="0046093D"/>
    <w:rsid w:val="00464907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395"/>
    <w:rsid w:val="004D28C1"/>
    <w:rsid w:val="004D2D12"/>
    <w:rsid w:val="004D2D7B"/>
    <w:rsid w:val="004D36AF"/>
    <w:rsid w:val="004D3AB4"/>
    <w:rsid w:val="004D4A08"/>
    <w:rsid w:val="004D62E0"/>
    <w:rsid w:val="004D710F"/>
    <w:rsid w:val="004D721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0B07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3DC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1CAC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30F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11A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7EF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167"/>
    <w:rsid w:val="00613BFE"/>
    <w:rsid w:val="00614B35"/>
    <w:rsid w:val="006151FA"/>
    <w:rsid w:val="00615426"/>
    <w:rsid w:val="00617868"/>
    <w:rsid w:val="006205F6"/>
    <w:rsid w:val="00621BD5"/>
    <w:rsid w:val="0062503B"/>
    <w:rsid w:val="006252E4"/>
    <w:rsid w:val="006259AB"/>
    <w:rsid w:val="0062615B"/>
    <w:rsid w:val="00633506"/>
    <w:rsid w:val="006335DB"/>
    <w:rsid w:val="00636CF1"/>
    <w:rsid w:val="00640BAB"/>
    <w:rsid w:val="0064201A"/>
    <w:rsid w:val="006427A9"/>
    <w:rsid w:val="00644062"/>
    <w:rsid w:val="00645312"/>
    <w:rsid w:val="00645560"/>
    <w:rsid w:val="00647765"/>
    <w:rsid w:val="0065561B"/>
    <w:rsid w:val="00660FA2"/>
    <w:rsid w:val="0066141E"/>
    <w:rsid w:val="00662B1B"/>
    <w:rsid w:val="00662D30"/>
    <w:rsid w:val="00662DF9"/>
    <w:rsid w:val="006631BF"/>
    <w:rsid w:val="006645CB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173D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3C9B"/>
    <w:rsid w:val="00744628"/>
    <w:rsid w:val="0074477B"/>
    <w:rsid w:val="00745475"/>
    <w:rsid w:val="00746316"/>
    <w:rsid w:val="00746CA7"/>
    <w:rsid w:val="0074750E"/>
    <w:rsid w:val="007476A8"/>
    <w:rsid w:val="00750964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7619B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1CA5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1BB"/>
    <w:rsid w:val="0082665F"/>
    <w:rsid w:val="008266E4"/>
    <w:rsid w:val="0082699B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067B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74296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07228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4612"/>
    <w:rsid w:val="00A653FF"/>
    <w:rsid w:val="00A65C4C"/>
    <w:rsid w:val="00A67E32"/>
    <w:rsid w:val="00A70F96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A71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39DB"/>
    <w:rsid w:val="00B04A5D"/>
    <w:rsid w:val="00B07A14"/>
    <w:rsid w:val="00B07F0B"/>
    <w:rsid w:val="00B104B0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243C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54C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7862"/>
    <w:rsid w:val="00BF004D"/>
    <w:rsid w:val="00BF253D"/>
    <w:rsid w:val="00BF2E00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6B9"/>
    <w:rsid w:val="00C13801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5E27"/>
    <w:rsid w:val="00C41464"/>
    <w:rsid w:val="00C41A13"/>
    <w:rsid w:val="00C439F4"/>
    <w:rsid w:val="00C443A0"/>
    <w:rsid w:val="00C506A1"/>
    <w:rsid w:val="00C50811"/>
    <w:rsid w:val="00C50D82"/>
    <w:rsid w:val="00C514BF"/>
    <w:rsid w:val="00C523D5"/>
    <w:rsid w:val="00C5411F"/>
    <w:rsid w:val="00C57AB5"/>
    <w:rsid w:val="00C619D9"/>
    <w:rsid w:val="00C61BF8"/>
    <w:rsid w:val="00C6350D"/>
    <w:rsid w:val="00C707D9"/>
    <w:rsid w:val="00C713DB"/>
    <w:rsid w:val="00C718B7"/>
    <w:rsid w:val="00C72F26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258A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34B4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1CD4"/>
    <w:rsid w:val="00D3448A"/>
    <w:rsid w:val="00D34835"/>
    <w:rsid w:val="00D34B49"/>
    <w:rsid w:val="00D3583B"/>
    <w:rsid w:val="00D4094B"/>
    <w:rsid w:val="00D43D6D"/>
    <w:rsid w:val="00D4667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69E8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6EB9"/>
    <w:rsid w:val="00DE72E7"/>
    <w:rsid w:val="00DF0AC3"/>
    <w:rsid w:val="00DF228D"/>
    <w:rsid w:val="00DF3C1E"/>
    <w:rsid w:val="00DF45E5"/>
    <w:rsid w:val="00DF52B1"/>
    <w:rsid w:val="00DF5698"/>
    <w:rsid w:val="00DF59BA"/>
    <w:rsid w:val="00E00B79"/>
    <w:rsid w:val="00E035C2"/>
    <w:rsid w:val="00E04816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2396"/>
    <w:rsid w:val="00E23F2E"/>
    <w:rsid w:val="00E2401A"/>
    <w:rsid w:val="00E25B79"/>
    <w:rsid w:val="00E26B19"/>
    <w:rsid w:val="00E31742"/>
    <w:rsid w:val="00E31C43"/>
    <w:rsid w:val="00E32A72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5A2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03E3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1E3A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10F3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BEB1661"/>
    <w:rsid w:val="12D907C0"/>
    <w:rsid w:val="18EB37D7"/>
    <w:rsid w:val="22162B5E"/>
    <w:rsid w:val="256E10A6"/>
    <w:rsid w:val="3424558E"/>
    <w:rsid w:val="3FB92B80"/>
    <w:rsid w:val="491366F4"/>
    <w:rsid w:val="534B5DB4"/>
    <w:rsid w:val="61984DE3"/>
    <w:rsid w:val="66004E50"/>
    <w:rsid w:val="6D9010A7"/>
    <w:rsid w:val="6EC27535"/>
    <w:rsid w:val="70F955AF"/>
    <w:rsid w:val="77491DA1"/>
    <w:rsid w:val="78056DE5"/>
    <w:rsid w:val="7EC6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5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7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8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9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50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1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3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footnote reference"/>
    <w:qFormat/>
    <w:uiPriority w:val="0"/>
    <w:rPr>
      <w:vertAlign w:val="superscript"/>
    </w:rPr>
  </w:style>
  <w:style w:type="character" w:styleId="15">
    <w:name w:val="annotation reference"/>
    <w:qFormat/>
    <w:uiPriority w:val="0"/>
    <w:rPr>
      <w:sz w:val="16"/>
      <w:szCs w:val="16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qFormat/>
    <w:uiPriority w:val="0"/>
  </w:style>
  <w:style w:type="character" w:styleId="19">
    <w:name w:val="line number"/>
    <w:basedOn w:val="11"/>
    <w:qFormat/>
    <w:uiPriority w:val="0"/>
  </w:style>
  <w:style w:type="character" w:styleId="20">
    <w:name w:val="Strong"/>
    <w:qFormat/>
    <w:uiPriority w:val="0"/>
    <w:rPr>
      <w:rFonts w:cs="Times New Roman"/>
      <w:b/>
      <w:bCs/>
    </w:rPr>
  </w:style>
  <w:style w:type="paragraph" w:styleId="21">
    <w:name w:val="Balloon Text"/>
    <w:basedOn w:val="1"/>
    <w:link w:val="59"/>
    <w:unhideWhenUsed/>
    <w:qFormat/>
    <w:uiPriority w:val="99"/>
    <w:rPr>
      <w:rFonts w:ascii="Tahoma" w:hAnsi="Tahoma" w:cs="Tahoma"/>
      <w:sz w:val="16"/>
      <w:szCs w:val="16"/>
    </w:rPr>
  </w:style>
  <w:style w:type="paragraph" w:styleId="22">
    <w:name w:val="Body Text 2"/>
    <w:basedOn w:val="1"/>
    <w:link w:val="115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3">
    <w:name w:val="Plain Text"/>
    <w:basedOn w:val="1"/>
    <w:link w:val="113"/>
    <w:qFormat/>
    <w:uiPriority w:val="0"/>
    <w:rPr>
      <w:rFonts w:ascii="Courier New" w:hAnsi="Courier New" w:eastAsia="Times New Roman"/>
      <w:sz w:val="20"/>
      <w:szCs w:val="20"/>
    </w:rPr>
  </w:style>
  <w:style w:type="paragraph" w:styleId="24">
    <w:name w:val="Body Text Indent 3"/>
    <w:basedOn w:val="1"/>
    <w:link w:val="133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5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6">
    <w:name w:val="annotation text"/>
    <w:basedOn w:val="1"/>
    <w:link w:val="105"/>
    <w:qFormat/>
    <w:uiPriority w:val="0"/>
    <w:rPr>
      <w:rFonts w:eastAsia="Times New Roman"/>
      <w:sz w:val="20"/>
      <w:szCs w:val="20"/>
    </w:rPr>
  </w:style>
  <w:style w:type="paragraph" w:styleId="27">
    <w:name w:val="annotation subject"/>
    <w:basedOn w:val="26"/>
    <w:next w:val="26"/>
    <w:link w:val="106"/>
    <w:qFormat/>
    <w:uiPriority w:val="0"/>
    <w:rPr>
      <w:b/>
      <w:bCs/>
    </w:rPr>
  </w:style>
  <w:style w:type="paragraph" w:styleId="28">
    <w:name w:val="Document Map"/>
    <w:basedOn w:val="1"/>
    <w:link w:val="103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9">
    <w:name w:val="footnote text"/>
    <w:basedOn w:val="1"/>
    <w:link w:val="55"/>
    <w:qFormat/>
    <w:uiPriority w:val="0"/>
    <w:rPr>
      <w:rFonts w:eastAsia="Times New Roman"/>
      <w:sz w:val="20"/>
      <w:szCs w:val="20"/>
    </w:rPr>
  </w:style>
  <w:style w:type="paragraph" w:styleId="30">
    <w:name w:val="head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1">
    <w:name w:val="Body Text"/>
    <w:basedOn w:val="1"/>
    <w:link w:val="65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2">
    <w:name w:val="toc 1"/>
    <w:basedOn w:val="1"/>
    <w:next w:val="33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3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5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6">
    <w:name w:val="Body Text First Indent 2"/>
    <w:basedOn w:val="37"/>
    <w:link w:val="71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7">
    <w:name w:val="Body Text Indent"/>
    <w:basedOn w:val="1"/>
    <w:link w:val="69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8">
    <w:name w:val="Title"/>
    <w:link w:val="68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9">
    <w:name w:val="footer"/>
    <w:basedOn w:val="1"/>
    <w:link w:val="62"/>
    <w:unhideWhenUsed/>
    <w:qFormat/>
    <w:uiPriority w:val="99"/>
    <w:pPr>
      <w:tabs>
        <w:tab w:val="center" w:pos="4677"/>
        <w:tab w:val="right" w:pos="9355"/>
      </w:tabs>
    </w:pPr>
  </w:style>
  <w:style w:type="paragraph" w:styleId="40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1">
    <w:name w:val="Body Text 3"/>
    <w:basedOn w:val="1"/>
    <w:link w:val="70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2">
    <w:name w:val="Body Text Indent 2"/>
    <w:basedOn w:val="1"/>
    <w:link w:val="107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3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4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5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6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7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8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9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50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1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2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3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5">
    <w:name w:val="Текст сноски Знак"/>
    <w:basedOn w:val="11"/>
    <w:link w:val="29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6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9">
    <w:name w:val="Текст выноски Знак"/>
    <w:basedOn w:val="11"/>
    <w:link w:val="21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60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1">
    <w:name w:val="Верхний колонтитул Знак"/>
    <w:basedOn w:val="11"/>
    <w:link w:val="30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2">
    <w:name w:val="Нижний колонтитул Знак"/>
    <w:basedOn w:val="11"/>
    <w:link w:val="39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3">
    <w:name w:val="List Paragraph"/>
    <w:basedOn w:val="1"/>
    <w:link w:val="64"/>
    <w:qFormat/>
    <w:uiPriority w:val="34"/>
    <w:pPr>
      <w:ind w:left="720"/>
      <w:contextualSpacing/>
    </w:pPr>
  </w:style>
  <w:style w:type="character" w:customStyle="1" w:styleId="64">
    <w:name w:val="Абзац списка Знак"/>
    <w:link w:val="63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5">
    <w:name w:val="Основной текст Знак"/>
    <w:basedOn w:val="11"/>
    <w:link w:val="31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6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7">
    <w:name w:val="apple-converted-space"/>
    <w:basedOn w:val="11"/>
    <w:qFormat/>
    <w:uiPriority w:val="0"/>
  </w:style>
  <w:style w:type="character" w:customStyle="1" w:styleId="68">
    <w:name w:val="Заголовок Знак"/>
    <w:basedOn w:val="11"/>
    <w:link w:val="38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9">
    <w:name w:val="Основной текст с отступом Знак"/>
    <w:basedOn w:val="11"/>
    <w:link w:val="37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70">
    <w:name w:val="Основной текст 3 Знак"/>
    <w:basedOn w:val="11"/>
    <w:link w:val="41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1">
    <w:name w:val="Красная строка 2 Знак"/>
    <w:basedOn w:val="69"/>
    <w:link w:val="3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2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3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4">
    <w:name w:val="Заголовок №4_"/>
    <w:link w:val="75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5">
    <w:name w:val="Заголовок №4"/>
    <w:basedOn w:val="1"/>
    <w:link w:val="74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6">
    <w:name w:val="Знак Знак1"/>
    <w:qFormat/>
    <w:uiPriority w:val="0"/>
    <w:rPr>
      <w:sz w:val="24"/>
      <w:lang w:val="ru-RU" w:eastAsia="ru-RU" w:bidi="ar-SA"/>
    </w:rPr>
  </w:style>
  <w:style w:type="paragraph" w:customStyle="1" w:styleId="77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8">
    <w:name w:val="Абзац списка1"/>
    <w:basedOn w:val="1"/>
    <w:link w:val="79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9">
    <w:name w:val="List Paragraph Char"/>
    <w:link w:val="78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80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1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2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3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4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7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8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9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90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1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2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3">
    <w:name w:val="Основной текст (2)_"/>
    <w:link w:val="94"/>
    <w:qFormat/>
    <w:uiPriority w:val="0"/>
    <w:rPr>
      <w:shd w:val="clear" w:color="auto" w:fill="FFFFFF"/>
    </w:rPr>
  </w:style>
  <w:style w:type="paragraph" w:customStyle="1" w:styleId="94">
    <w:name w:val="Основной текст (2)"/>
    <w:basedOn w:val="1"/>
    <w:link w:val="93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6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7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8">
    <w:name w:val="s12"/>
    <w:basedOn w:val="11"/>
    <w:qFormat/>
    <w:uiPriority w:val="0"/>
  </w:style>
  <w:style w:type="character" w:customStyle="1" w:styleId="99">
    <w:name w:val="s13"/>
    <w:basedOn w:val="11"/>
    <w:qFormat/>
    <w:uiPriority w:val="0"/>
  </w:style>
  <w:style w:type="character" w:customStyle="1" w:styleId="100">
    <w:name w:val="s14"/>
    <w:basedOn w:val="11"/>
    <w:qFormat/>
    <w:uiPriority w:val="0"/>
  </w:style>
  <w:style w:type="character" w:customStyle="1" w:styleId="101">
    <w:name w:val="s15"/>
    <w:basedOn w:val="11"/>
    <w:qFormat/>
    <w:uiPriority w:val="0"/>
  </w:style>
  <w:style w:type="paragraph" w:customStyle="1" w:styleId="102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3">
    <w:name w:val="Схема документа Знак"/>
    <w:basedOn w:val="11"/>
    <w:link w:val="28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4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5">
    <w:name w:val="Текст примечания Знак"/>
    <w:basedOn w:val="11"/>
    <w:link w:val="2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6">
    <w:name w:val="Тема примечания Знак"/>
    <w:basedOn w:val="105"/>
    <w:link w:val="27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7">
    <w:name w:val="Основной текст с отступом 2 Знак"/>
    <w:basedOn w:val="11"/>
    <w:link w:val="4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8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9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10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1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2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">
    <w:name w:val="Текст Знак"/>
    <w:basedOn w:val="11"/>
    <w:link w:val="23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4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5">
    <w:name w:val="Основной текст 2 Знак"/>
    <w:basedOn w:val="11"/>
    <w:link w:val="22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6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7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8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9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20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1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2">
    <w:name w:val="Body text_"/>
    <w:link w:val="123"/>
    <w:qFormat/>
    <w:uiPriority w:val="0"/>
    <w:rPr>
      <w:sz w:val="27"/>
      <w:szCs w:val="27"/>
      <w:shd w:val="clear" w:color="auto" w:fill="FFFFFF"/>
    </w:rPr>
  </w:style>
  <w:style w:type="paragraph" w:customStyle="1" w:styleId="123">
    <w:name w:val="Body text1"/>
    <w:basedOn w:val="1"/>
    <w:link w:val="122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4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5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6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7">
    <w:name w:val="Body text (2)_"/>
    <w:link w:val="128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8">
    <w:name w:val="Body text (2)"/>
    <w:basedOn w:val="1"/>
    <w:link w:val="127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9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30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1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2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3">
    <w:name w:val="Основной текст с отступом 3 Знак"/>
    <w:basedOn w:val="11"/>
    <w:link w:val="24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4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5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6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7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8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9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40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1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2">
    <w:name w:val="Заголовок №2_"/>
    <w:link w:val="143"/>
    <w:qFormat/>
    <w:uiPriority w:val="0"/>
    <w:rPr>
      <w:shd w:val="clear" w:color="auto" w:fill="FFFFFF"/>
    </w:rPr>
  </w:style>
  <w:style w:type="paragraph" w:customStyle="1" w:styleId="143">
    <w:name w:val="Заголовок №2"/>
    <w:basedOn w:val="1"/>
    <w:link w:val="142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4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5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6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7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8">
    <w:name w:val="Основной текст (4)_"/>
    <w:basedOn w:val="11"/>
    <w:link w:val="149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9">
    <w:name w:val="Основной текст (4)"/>
    <w:basedOn w:val="1"/>
    <w:link w:val="148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50">
    <w:name w:val="Placeholder Text"/>
    <w:basedOn w:val="11"/>
    <w:semiHidden/>
    <w:qFormat/>
    <w:uiPriority w:val="99"/>
    <w:rPr>
      <w:color w:val="808080"/>
    </w:rPr>
  </w:style>
  <w:style w:type="character" w:customStyle="1" w:styleId="151">
    <w:name w:val="extended-text__short"/>
    <w:basedOn w:val="11"/>
    <w:qFormat/>
    <w:uiPriority w:val="0"/>
  </w:style>
  <w:style w:type="paragraph" w:customStyle="1" w:styleId="152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3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4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5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56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7">
    <w:name w:val="font4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8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9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F39B-C0F1-4871-845E-5166AE522B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5868</Words>
  <Characters>33452</Characters>
  <Lines>278</Lines>
  <Paragraphs>78</Paragraphs>
  <TotalTime>0</TotalTime>
  <ScaleCrop>false</ScaleCrop>
  <LinksUpToDate>false</LinksUpToDate>
  <CharactersWithSpaces>39242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2021-11-15T11:48:00Z</dcterms:created>
  <dc:creator>311_1</dc:creator>
  <cp:lastModifiedBy>ACER-PC</cp:lastModifiedBy>
  <cp:lastPrinted>2022-01-27T13:19:00Z</cp:lastPrinted>
  <dcterms:modified xsi:type="dcterms:W3CDTF">2022-05-12T11:35:07Z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E4A15B45898D40F7802939CEF5F9D7C9</vt:lpwstr>
  </property>
</Properties>
</file>