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F0118FD" w:rsidR="00FA657B" w:rsidRPr="00F5486D" w:rsidRDefault="006D5DB8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C89DA98" w:rsidR="00FA657B" w:rsidRPr="00C258B0" w:rsidRDefault="008F237E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E96B01F" w:rsidR="00FA657B" w:rsidRPr="006B5FD7" w:rsidRDefault="003D3F84" w:rsidP="006B5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602265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AF143D8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6B5F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1564813" w14:textId="3DB88769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2B44972C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60DA0A0" w:rsidR="00FA657B" w:rsidRPr="00D97D6F" w:rsidRDefault="005E2752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6B5FD7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B1BD12B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481"/>
        <w:gridCol w:w="5576"/>
        <w:gridCol w:w="180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FC015C5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536FCB">
              <w:rPr>
                <w:rFonts w:eastAsia="Times New Roman"/>
                <w:sz w:val="24"/>
                <w:szCs w:val="24"/>
              </w:rPr>
              <w:t xml:space="preserve"> </w:t>
            </w:r>
            <w:r w:rsidR="00536FCB" w:rsidRPr="00536FCB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0E8AE1D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FA657B" w:rsidRPr="006B5FD7">
              <w:rPr>
                <w:rFonts w:eastAsia="Times New Roman"/>
                <w:sz w:val="24"/>
                <w:szCs w:val="24"/>
              </w:rPr>
              <w:t xml:space="preserve"> </w:t>
            </w:r>
            <w:r w:rsidRPr="006B5FD7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C1DC673" w:rsidR="006B5FD7" w:rsidRPr="00082FAB" w:rsidRDefault="006B5FD7" w:rsidP="006B5FD7">
            <w:pPr>
              <w:ind w:left="683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0F9904BB">
                  <wp:simplePos x="0" y="0"/>
                  <wp:positionH relativeFrom="column">
                    <wp:posOffset>-1379220</wp:posOffset>
                  </wp:positionH>
                  <wp:positionV relativeFrom="paragraph">
                    <wp:posOffset>118745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7341DB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17D6259E" w:rsidR="006B5FD7" w:rsidRPr="00082FAB" w:rsidRDefault="00034607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</w:t>
            </w:r>
            <w:bookmarkStart w:id="5" w:name="_GoBack"/>
            <w:bookmarkEnd w:id="5"/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7C57417D" w:rsidR="006B5FD7" w:rsidRPr="007C3227" w:rsidRDefault="0003460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A784428" wp14:editId="32DB942A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7959E97" w:rsidR="0078716A" w:rsidRPr="00536FCB" w:rsidRDefault="006D5DB8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837D402" w:rsidR="0078716A" w:rsidRPr="00536FCB" w:rsidRDefault="008F237E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Преддипломная практика</w:t>
      </w:r>
      <w:r w:rsidR="00536FCB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19E067F1" w:rsidR="00D47ACC" w:rsidRPr="00B76766" w:rsidRDefault="008F237E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4B9A3F35" w:rsidR="00D47ACC" w:rsidRPr="00B76766" w:rsidRDefault="005E275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1BE068" w14:textId="040175BA" w:rsidR="006C638E" w:rsidRPr="006C638E" w:rsidRDefault="006C638E" w:rsidP="00C41BE7">
      <w:pPr>
        <w:pStyle w:val="af0"/>
        <w:numPr>
          <w:ilvl w:val="3"/>
          <w:numId w:val="8"/>
        </w:numPr>
        <w:jc w:val="both"/>
      </w:pPr>
      <w:r w:rsidRPr="005E2752">
        <w:rPr>
          <w:sz w:val="24"/>
        </w:rPr>
        <w:t>зачет с оценкой</w:t>
      </w:r>
    </w:p>
    <w:p w14:paraId="11DEEE3A" w14:textId="77777777" w:rsidR="00FC5B19" w:rsidRPr="004837D1" w:rsidRDefault="00FC5B19" w:rsidP="00C41BE7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7261DFE" w:rsidR="000D048E" w:rsidRPr="00B27F40" w:rsidRDefault="006D5DB8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8F237E">
        <w:rPr>
          <w:sz w:val="24"/>
          <w:szCs w:val="24"/>
        </w:rPr>
        <w:t>Преддипломная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относится к</w:t>
      </w:r>
      <w:r w:rsidR="008F237E">
        <w:rPr>
          <w:sz w:val="24"/>
          <w:szCs w:val="24"/>
        </w:rPr>
        <w:t xml:space="preserve"> Обязательной</w:t>
      </w:r>
      <w:r w:rsidR="000D048E" w:rsidRPr="00387304">
        <w:rPr>
          <w:sz w:val="24"/>
          <w:szCs w:val="24"/>
        </w:rPr>
        <w:t xml:space="preserve"> </w:t>
      </w:r>
      <w:r w:rsidR="000D048E" w:rsidRPr="00C97004">
        <w:rPr>
          <w:sz w:val="24"/>
          <w:szCs w:val="24"/>
        </w:rPr>
        <w:t>части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2E48D538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 w:rsidR="008F237E">
        <w:rPr>
          <w:sz w:val="24"/>
          <w:szCs w:val="24"/>
        </w:rPr>
        <w:t>;</w:t>
      </w:r>
    </w:p>
    <w:p w14:paraId="3B288509" w14:textId="1F51DFF0" w:rsidR="008F237E" w:rsidRDefault="008F237E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дирижерского исполнительства.</w:t>
      </w:r>
    </w:p>
    <w:p w14:paraId="72D47D68" w14:textId="2A1FF618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25AE950" w:rsidR="00571750" w:rsidRPr="00AB2334" w:rsidRDefault="00571750" w:rsidP="004837D1">
      <w:pPr>
        <w:pStyle w:val="2"/>
      </w:pPr>
      <w:r w:rsidRPr="00AB2334">
        <w:t xml:space="preserve">Цель </w:t>
      </w:r>
      <w:r w:rsidR="006D5DB8">
        <w:t>Производственной</w:t>
      </w:r>
      <w:r w:rsidRPr="00AB2334">
        <w:t xml:space="preserve"> практики:</w:t>
      </w:r>
    </w:p>
    <w:p w14:paraId="579653FE" w14:textId="12E8FD97" w:rsidR="009979C3" w:rsidRPr="00DD5B36" w:rsidRDefault="00DD5B36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32"/>
          <w:szCs w:val="24"/>
        </w:rPr>
      </w:pPr>
      <w:r w:rsidRPr="00DD5B36">
        <w:rPr>
          <w:sz w:val="24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</w:p>
    <w:p w14:paraId="33156F00" w14:textId="325C1336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6D5DB8">
        <w:t>Производственной</w:t>
      </w:r>
      <w:r w:rsidR="009979C3" w:rsidRPr="009979C3">
        <w:t xml:space="preserve"> практики:</w:t>
      </w:r>
    </w:p>
    <w:p w14:paraId="245DF559" w14:textId="5966C054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>выработка студентами практических профессиональных навыков и умений в процессе подготовки и работы над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исполнением концертной программы,</w:t>
      </w: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 музыкальным (оперным) спектаклем; </w:t>
      </w:r>
    </w:p>
    <w:p w14:paraId="439A24A8" w14:textId="4B0F6355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осмысление задач, стоящих перед дирижером на различных этапах репетиционной работы при подготовке </w:t>
      </w:r>
      <w:r>
        <w:rPr>
          <w:rFonts w:eastAsiaTheme="minorHAnsi"/>
          <w:color w:val="000000"/>
          <w:sz w:val="23"/>
          <w:szCs w:val="23"/>
          <w:lang w:eastAsia="en-US"/>
        </w:rPr>
        <w:t>к выступлению</w:t>
      </w: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14:paraId="0B7D2C42" w14:textId="2862863A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получение практического опыта в процессе дирижирования репетициями; </w:t>
      </w:r>
    </w:p>
    <w:p w14:paraId="5C1790AE" w14:textId="072F29DD" w:rsidR="00DD5B36" w:rsidRPr="00DD5B36" w:rsidRDefault="00DD5B36" w:rsidP="00DD5B36">
      <w:pPr>
        <w:pStyle w:val="af0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D5B36">
        <w:rPr>
          <w:rFonts w:eastAsiaTheme="minorHAnsi"/>
          <w:color w:val="000000"/>
          <w:sz w:val="23"/>
          <w:szCs w:val="23"/>
          <w:lang w:eastAsia="en-US"/>
        </w:rPr>
        <w:t xml:space="preserve">изучение дирижерского репертуара. 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03BCE" w:rsidRPr="00F31E81" w14:paraId="0C5E4999" w14:textId="495A591A" w:rsidTr="007341DB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1B8138C3" w:rsidR="00103BCE" w:rsidRPr="001B59BC" w:rsidRDefault="001B59BC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59BC">
              <w:rPr>
                <w:rFonts w:eastAsiaTheme="minorHAnsi"/>
                <w:color w:val="000000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5203" w14:textId="54169D5D" w:rsidR="00103BCE" w:rsidRPr="001B59BC" w:rsidRDefault="001B59BC" w:rsidP="00103B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ИД-УК-1.1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1D41" w14:textId="77777777" w:rsidR="00103BCE" w:rsidRDefault="00103BCE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14:paraId="25F8C78F" w14:textId="59CE6505" w:rsidR="001B59BC" w:rsidRDefault="001B59BC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14:paraId="540C8D9E" w14:textId="77777777" w:rsidR="001B59BC" w:rsidRDefault="001B59BC" w:rsidP="001B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14:paraId="31A46FB5" w14:textId="79B08748" w:rsidR="00103BCE" w:rsidRPr="00103BCE" w:rsidRDefault="00103BCE" w:rsidP="001B59B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5A6D12F2" w14:textId="77777777" w:rsidTr="007341DB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5488A" w14:textId="04648526" w:rsidR="00103BCE" w:rsidRPr="001B59BC" w:rsidRDefault="00103BCE" w:rsidP="00103B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C4F" w14:textId="192ED428" w:rsidR="00103BCE" w:rsidRPr="001B59BC" w:rsidRDefault="001B59BC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F72B1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09AE95C" w14:textId="77777777" w:rsidTr="007341DB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079EC" w14:textId="77777777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8DD" w14:textId="3A75D460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3FDD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25B0F5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6D5DB8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137E3C4" w:rsidR="008A3866" w:rsidRPr="0004140F" w:rsidRDefault="007E2198" w:rsidP="005A2EE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3059FA7" w:rsidR="008A3866" w:rsidRPr="0004140F" w:rsidRDefault="007E2198" w:rsidP="005A2EE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5A12B063" w:rsidR="00AD256A" w:rsidRPr="004C0E84" w:rsidRDefault="007E2198" w:rsidP="00F32AC1">
            <w:pPr>
              <w:ind w:left="28"/>
            </w:pPr>
            <w:r>
              <w:t>8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3FABB2E5" w:rsidR="00AD256A" w:rsidRDefault="003905B9" w:rsidP="007E2198">
            <w:pPr>
              <w:ind w:left="28"/>
              <w:jc w:val="center"/>
            </w:pPr>
            <w:r>
              <w:t>1</w:t>
            </w:r>
            <w:r w:rsidR="007E2198">
              <w:t>80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05F45787" w:rsidR="00AD256A" w:rsidRDefault="007E2198" w:rsidP="005A2EE6">
            <w:pPr>
              <w:ind w:left="28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4872472C" w14:textId="51E0979C" w:rsidR="00AD256A" w:rsidRDefault="007E2198" w:rsidP="005A2EE6">
            <w:pPr>
              <w:ind w:left="28"/>
              <w:jc w:val="center"/>
            </w:pPr>
            <w:r>
              <w:t>132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32274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1810D368" w:rsidR="00322743" w:rsidRPr="009F6C2C" w:rsidRDefault="00322743" w:rsidP="00322743">
            <w:pPr>
              <w:rPr>
                <w:i/>
              </w:rPr>
            </w:pPr>
            <w:r w:rsidRPr="008B346A">
              <w:rPr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ВКР.</w:t>
            </w:r>
          </w:p>
        </w:tc>
        <w:tc>
          <w:tcPr>
            <w:tcW w:w="709" w:type="dxa"/>
          </w:tcPr>
          <w:p w14:paraId="7B6B439B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322743" w:rsidRPr="003A3CAB" w:rsidRDefault="00322743" w:rsidP="00322743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6BEDF224" w:rsidR="00322743" w:rsidRPr="00DD5CDA" w:rsidRDefault="00322743" w:rsidP="00322743">
            <w:r>
              <w:t>Собеседование</w:t>
            </w:r>
          </w:p>
        </w:tc>
      </w:tr>
      <w:tr w:rsidR="00322743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686040EB" w:rsidR="00322743" w:rsidRPr="00DD5CDA" w:rsidRDefault="00322743" w:rsidP="00322743">
            <w:r w:rsidRPr="008B346A">
              <w:rPr>
                <w:szCs w:val="28"/>
              </w:rPr>
              <w:t>Оформление списка изученных в ходе исследования источников в соответствии с требованиями ГОСТ.</w:t>
            </w:r>
          </w:p>
        </w:tc>
        <w:tc>
          <w:tcPr>
            <w:tcW w:w="709" w:type="dxa"/>
          </w:tcPr>
          <w:p w14:paraId="57177CE9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322743" w:rsidRDefault="00322743" w:rsidP="00322743"/>
        </w:tc>
      </w:tr>
      <w:tr w:rsidR="00322743" w14:paraId="1D6B9A06" w14:textId="77777777" w:rsidTr="009F6C2C">
        <w:trPr>
          <w:cantSplit/>
          <w:trHeight w:val="283"/>
        </w:trPr>
        <w:tc>
          <w:tcPr>
            <w:tcW w:w="3544" w:type="dxa"/>
          </w:tcPr>
          <w:p w14:paraId="066AA2DF" w14:textId="4FA763A4" w:rsidR="00322743" w:rsidRPr="00DD5CDA" w:rsidRDefault="00322743" w:rsidP="00322743">
            <w:r w:rsidRPr="008B346A">
              <w:rPr>
                <w:szCs w:val="28"/>
              </w:rPr>
              <w:t>Разработка методических рекомендаций по совершенствованию исполнительского процесса (в ракурсе задач ВКР).</w:t>
            </w:r>
          </w:p>
        </w:tc>
        <w:tc>
          <w:tcPr>
            <w:tcW w:w="709" w:type="dxa"/>
          </w:tcPr>
          <w:p w14:paraId="43F6EA8D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90FD22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4C005B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134" w:type="dxa"/>
          </w:tcPr>
          <w:p w14:paraId="61B67866" w14:textId="77777777" w:rsidR="00322743" w:rsidRDefault="00322743" w:rsidP="00322743">
            <w:pPr>
              <w:ind w:left="28"/>
              <w:jc w:val="center"/>
            </w:pPr>
          </w:p>
        </w:tc>
        <w:tc>
          <w:tcPr>
            <w:tcW w:w="1842" w:type="dxa"/>
          </w:tcPr>
          <w:p w14:paraId="3035DCFD" w14:textId="77777777" w:rsidR="00322743" w:rsidRDefault="00322743" w:rsidP="00322743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4C0E84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4C0E84" w:rsidRPr="004C0E84" w:rsidRDefault="004C0E84" w:rsidP="004C0E84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23277025" w:rsidR="004C0E84" w:rsidRPr="004C0E84" w:rsidRDefault="007E2198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4C0E84" w:rsidRPr="004C0E84" w:rsidRDefault="004C0E84" w:rsidP="004C0E8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6F8009F6" w:rsidR="004C0E84" w:rsidRPr="004C0E84" w:rsidRDefault="007E2198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14:paraId="69DB4598" w14:textId="46960AB3" w:rsidR="004C0E84" w:rsidRPr="004C0E84" w:rsidRDefault="007E2198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842" w:type="dxa"/>
          </w:tcPr>
          <w:p w14:paraId="1C09B642" w14:textId="77777777" w:rsidR="004C0E84" w:rsidRDefault="004C0E84" w:rsidP="004C0E8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 xml:space="preserve">разработка и утверждение </w:t>
            </w:r>
            <w:r w:rsidRPr="00040632">
              <w:lastRenderedPageBreak/>
              <w:t>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lastRenderedPageBreak/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187E579A" w:rsidR="001F0CC4" w:rsidRPr="00040632" w:rsidRDefault="00125E09" w:rsidP="00E50AF7">
            <w:pPr>
              <w:tabs>
                <w:tab w:val="left" w:pos="298"/>
              </w:tabs>
            </w:pPr>
            <w:r>
              <w:t>4</w:t>
            </w:r>
            <w:r w:rsidR="005A5BD7">
              <w:t>4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32B621EB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>Методическая</w:t>
            </w:r>
            <w:r w:rsidR="008232A1">
              <w:t>, научно-исследовательская</w:t>
            </w:r>
            <w:r w:rsidRPr="00040632">
              <w:t xml:space="preserve"> работа.</w:t>
            </w:r>
          </w:p>
          <w:p w14:paraId="340883DE" w14:textId="3BEB10EE" w:rsidR="001F0CC4" w:rsidRPr="00040632" w:rsidRDefault="001F0CC4" w:rsidP="008232A1">
            <w:pPr>
              <w:pStyle w:val="af0"/>
              <w:tabs>
                <w:tab w:val="left" w:pos="298"/>
              </w:tabs>
              <w:ind w:left="0"/>
            </w:pPr>
            <w:r w:rsidRPr="00040632">
              <w:t>2.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F34329D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6C367270" w14:textId="77777777" w:rsidR="005B4522" w:rsidRPr="005B4522" w:rsidRDefault="005B4522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Учащимся рекомендуется пройти произведение, подготовленное им к самостоятельной работе с оркестром, в специальном классе. Также необходимо относиться открыто и творчески к поддержке педагога, ведущего практику, его контролю. В случае необходимости, рекомендуется разово или систематически прибегать к помощи педагога по собственной инициативе. </w:t>
      </w: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</w:t>
      </w:r>
      <w:r w:rsidRPr="005B4522">
        <w:rPr>
          <w:rFonts w:eastAsiaTheme="minorHAnsi"/>
          <w:color w:val="000000"/>
          <w:sz w:val="24"/>
          <w:szCs w:val="23"/>
          <w:lang w:eastAsia="en-US"/>
        </w:rPr>
        <w:lastRenderedPageBreak/>
        <w:t xml:space="preserve">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4442"/>
        <w:gridCol w:w="3371"/>
        <w:gridCol w:w="3142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322743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DEEAF6"/>
            <w:vAlign w:val="center"/>
          </w:tcPr>
          <w:p w14:paraId="71C87EE6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591" w:type="dxa"/>
            <w:shd w:val="clear" w:color="auto" w:fill="DEEAF6"/>
            <w:vAlign w:val="center"/>
          </w:tcPr>
          <w:p w14:paraId="6280844C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73" w:type="dxa"/>
            <w:shd w:val="clear" w:color="auto" w:fill="DEEAF6"/>
            <w:vAlign w:val="center"/>
          </w:tcPr>
          <w:p w14:paraId="776039C3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322743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DEEAF6"/>
          </w:tcPr>
          <w:p w14:paraId="5EC9919E" w14:textId="2FB79B41" w:rsidR="005B4522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УК-1:</w:t>
            </w:r>
          </w:p>
          <w:p w14:paraId="0B2F8AA7" w14:textId="77777777" w:rsidR="00322743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3C87834A" w14:textId="70595FA8" w:rsidR="00322743" w:rsidRDefault="00322743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ИД-УК-1.2</w:t>
            </w:r>
          </w:p>
        </w:tc>
        <w:tc>
          <w:tcPr>
            <w:tcW w:w="2591" w:type="dxa"/>
            <w:shd w:val="clear" w:color="auto" w:fill="DEEAF6"/>
          </w:tcPr>
          <w:p w14:paraId="3E011786" w14:textId="6D2A973A" w:rsidR="005B4522" w:rsidRDefault="005B4522" w:rsidP="0073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DEEAF6"/>
          </w:tcPr>
          <w:p w14:paraId="153E4243" w14:textId="31CBE3C2" w:rsidR="005B4522" w:rsidRPr="00715108" w:rsidRDefault="005B4522" w:rsidP="0073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</w:tc>
      </w:tr>
      <w:tr w:rsidR="00322743" w14:paraId="735E0DD5" w14:textId="77777777" w:rsidTr="00322743">
        <w:trPr>
          <w:trHeight w:val="283"/>
        </w:trPr>
        <w:tc>
          <w:tcPr>
            <w:tcW w:w="0" w:type="auto"/>
          </w:tcPr>
          <w:p w14:paraId="33FEEB46" w14:textId="75E436A2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3B91D74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4FC54BF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3F4C05B1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14:paraId="546D052A" w14:textId="62833D20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12B88E2A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5029" w14:textId="303428F5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72A8D776" w14:textId="77777777" w:rsidTr="00322743">
        <w:trPr>
          <w:trHeight w:val="283"/>
        </w:trPr>
        <w:tc>
          <w:tcPr>
            <w:tcW w:w="0" w:type="auto"/>
          </w:tcPr>
          <w:p w14:paraId="7A459584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0" w:type="auto"/>
          </w:tcPr>
          <w:p w14:paraId="5A85F3F2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5FCCEF0E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3FBE4A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– показывает хорошие творческие способности в понимании, изложении и практическом использовании </w:t>
            </w:r>
            <w:r>
              <w:rPr>
                <w:color w:val="000000"/>
              </w:rPr>
              <w:lastRenderedPageBreak/>
              <w:t>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017F71C0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14:paraId="0A919569" w14:textId="113B8422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63E4A8EE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51664" w14:textId="5C140A61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6D2551A1" w14:textId="77777777" w:rsidTr="00322743">
        <w:trPr>
          <w:trHeight w:val="283"/>
        </w:trPr>
        <w:tc>
          <w:tcPr>
            <w:tcW w:w="0" w:type="auto"/>
          </w:tcPr>
          <w:p w14:paraId="525EC19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91" w:type="dxa"/>
          </w:tcPr>
          <w:p w14:paraId="3348B45E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14:paraId="073C38FB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14:paraId="2C62A135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14:paraId="4C98AAD2" w14:textId="5ECF29EF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  <w:tc>
          <w:tcPr>
            <w:tcW w:w="2591" w:type="dxa"/>
          </w:tcPr>
          <w:p w14:paraId="39878241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27C40" w14:textId="07DF211B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2743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276605A5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322743" w:rsidRDefault="00322743" w:rsidP="0032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322743" w:rsidRDefault="00322743" w:rsidP="003227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демонстрирует отсутствие необходимых творческих способностей в понимании, изложении и практическом </w:t>
            </w:r>
            <w:r>
              <w:rPr>
                <w:color w:val="000000"/>
                <w:sz w:val="21"/>
                <w:szCs w:val="21"/>
              </w:rPr>
              <w:lastRenderedPageBreak/>
              <w:t>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322743" w:rsidRDefault="00322743" w:rsidP="003227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322743" w:rsidRDefault="00322743" w:rsidP="0032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002BA">
        <w:rPr>
          <w:rFonts w:eastAsia="Times New Roman"/>
          <w:bCs/>
          <w:sz w:val="24"/>
          <w:szCs w:val="24"/>
        </w:rPr>
        <w:t>с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8C4D3D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8C4D3D" w:rsidRPr="00284681" w:rsidRDefault="008C4D3D" w:rsidP="008C4D3D">
            <w:r w:rsidRPr="00284681">
              <w:lastRenderedPageBreak/>
              <w:t>Зачет с оценкой:</w:t>
            </w:r>
          </w:p>
          <w:p w14:paraId="5B615811" w14:textId="71C8E6A8" w:rsidR="008C4D3D" w:rsidRPr="00284681" w:rsidRDefault="00322743" w:rsidP="008C4D3D">
            <w:r>
              <w:t>Собеседование</w:t>
            </w:r>
          </w:p>
          <w:p w14:paraId="20B605A6" w14:textId="1116BC1B" w:rsidR="008C4D3D" w:rsidRPr="004723F3" w:rsidRDefault="008C4D3D" w:rsidP="008C4D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69942199" w:rsidR="008C4D3D" w:rsidRPr="00322743" w:rsidRDefault="00322743" w:rsidP="00322743">
            <w:pPr>
              <w:rPr>
                <w:i/>
              </w:rPr>
            </w:pPr>
            <w:r>
              <w:t>Демонстрирует в совершенстве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 умение в совершенстве анализировать, критически оценивать и обобщать результаты своей профессиональной деятельности дирижера. В совершенстве в</w:t>
            </w:r>
            <w:r w:rsidRPr="00322743">
              <w:t>ладе</w:t>
            </w:r>
            <w:r>
              <w:t>е</w:t>
            </w:r>
            <w:r w:rsidRPr="00322743">
              <w:t>т навыками критического анализа этапов, результатов и следствий профессиональной работы и применять на практике теоретические выводы из проделанной работы, достигая высоких результатов дирижера.</w:t>
            </w:r>
          </w:p>
        </w:tc>
        <w:tc>
          <w:tcPr>
            <w:tcW w:w="1559" w:type="dxa"/>
          </w:tcPr>
          <w:p w14:paraId="1253D073" w14:textId="61E9509F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8C4D3D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C4D3D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1255C7BD" w:rsidR="008C4D3D" w:rsidRPr="003A17C8" w:rsidRDefault="007341DB" w:rsidP="00A70F7F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t>Демонстрирует хорошее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 умение тщательно анализировать, критически оценивать и обобщать результаты своей профессиональной деятельности дирижера. В</w:t>
            </w:r>
            <w:r w:rsidRPr="00322743">
              <w:t>ладе</w:t>
            </w:r>
            <w:r>
              <w:t>е</w:t>
            </w:r>
            <w:r w:rsidRPr="00322743">
              <w:t xml:space="preserve">т навыками критического анализа этапов, результатов и следствий профессиональной работы и применять на практике теоретические выводы из проделанной работы, достигая </w:t>
            </w:r>
            <w:r w:rsidR="00A70F7F">
              <w:t>хороших</w:t>
            </w:r>
            <w:r w:rsidRPr="00322743">
              <w:t xml:space="preserve"> результатов дирижера.</w:t>
            </w:r>
          </w:p>
        </w:tc>
        <w:tc>
          <w:tcPr>
            <w:tcW w:w="1559" w:type="dxa"/>
          </w:tcPr>
          <w:p w14:paraId="1D1A7751" w14:textId="4EC6D1C2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C4D3D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145AB970" w14:textId="11BDC4FA" w:rsidR="008C4D3D" w:rsidRPr="0082635B" w:rsidRDefault="007341DB" w:rsidP="00A70F7F">
            <w:pPr>
              <w:rPr>
                <w:i/>
              </w:rPr>
            </w:pPr>
            <w:r>
              <w:t xml:space="preserve">Демонстрирует </w:t>
            </w:r>
            <w:r w:rsidR="00A70F7F">
              <w:t>базовое</w:t>
            </w:r>
            <w:r>
              <w:t xml:space="preserve"> знание основ профессиональной исполнительской и педагогической деятельности дирижера, различные критерии качества и эффективности работы. Показывает</w:t>
            </w:r>
            <w:r w:rsidR="00A70F7F">
              <w:t xml:space="preserve"> удовлетворительное</w:t>
            </w:r>
            <w:r>
              <w:t xml:space="preserve"> умение анализировать, критически оценивать и обоб</w:t>
            </w:r>
            <w:r w:rsidR="00A70F7F">
              <w:t>щать результаты</w:t>
            </w:r>
            <w:r>
              <w:t xml:space="preserve"> профессиональной деятельно</w:t>
            </w:r>
            <w:r w:rsidR="00A70F7F">
              <w:t>сти дирижера. Навыки</w:t>
            </w:r>
            <w:r w:rsidRPr="00322743">
              <w:t xml:space="preserve"> критического анализа этапов, результатов и следствий профессиональной работы</w:t>
            </w:r>
            <w:r w:rsidR="00A70F7F">
              <w:t xml:space="preserve"> не развиты в полной мере, уровень умения</w:t>
            </w:r>
            <w:r w:rsidRPr="00322743">
              <w:t xml:space="preserve"> применять на практике теоретические выводы из проделанной работы</w:t>
            </w:r>
            <w:r w:rsidR="00A70F7F">
              <w:t xml:space="preserve"> не позволяет достигать</w:t>
            </w:r>
            <w:r w:rsidRPr="00322743">
              <w:t xml:space="preserve"> высоких результатов дирижера.</w:t>
            </w:r>
          </w:p>
        </w:tc>
        <w:tc>
          <w:tcPr>
            <w:tcW w:w="1559" w:type="dxa"/>
          </w:tcPr>
          <w:p w14:paraId="7788B881" w14:textId="3C69CBD4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C4D3D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0808BABC" w:rsidR="008C4D3D" w:rsidRPr="00C34506" w:rsidRDefault="0074719C" w:rsidP="0074719C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t>З</w:t>
            </w:r>
            <w:r w:rsidR="007341DB">
              <w:t>нание основ профессиональной исполнительской и педагогической деятельности дирижера</w:t>
            </w:r>
            <w:r>
              <w:t xml:space="preserve"> не обнаруживается</w:t>
            </w:r>
            <w:r w:rsidR="007341DB">
              <w:t>, различные критерии качества и эффективности ра</w:t>
            </w:r>
            <w:r>
              <w:t>боты не раскрыты.</w:t>
            </w:r>
            <w:r w:rsidR="007341DB">
              <w:t xml:space="preserve"> </w:t>
            </w:r>
            <w:r>
              <w:t>Анализ, критическая</w:t>
            </w:r>
            <w:r w:rsidR="007341DB">
              <w:t xml:space="preserve"> оцен</w:t>
            </w:r>
            <w:r>
              <w:t>ка</w:t>
            </w:r>
            <w:r w:rsidR="007341DB">
              <w:t xml:space="preserve"> и обоб</w:t>
            </w:r>
            <w:r>
              <w:t>щение результатов</w:t>
            </w:r>
            <w:r w:rsidR="007341DB">
              <w:t xml:space="preserve"> своей профессиональной деятельности дирижера</w:t>
            </w:r>
            <w:r>
              <w:t xml:space="preserve"> отсутствуют</w:t>
            </w:r>
            <w:r w:rsidR="007341DB">
              <w:t xml:space="preserve">. </w:t>
            </w:r>
            <w:r>
              <w:t>Не</w:t>
            </w:r>
            <w:r w:rsidR="007341DB">
              <w:t xml:space="preserve"> в</w:t>
            </w:r>
            <w:r w:rsidR="007341DB" w:rsidRPr="00322743">
              <w:t>ладе</w:t>
            </w:r>
            <w:r w:rsidR="007341DB">
              <w:t>е</w:t>
            </w:r>
            <w:r w:rsidR="007341DB" w:rsidRPr="00322743">
              <w:t xml:space="preserve">т навыками критического анализа этапов, результатов и </w:t>
            </w:r>
            <w:r w:rsidR="007341DB" w:rsidRPr="00322743">
              <w:lastRenderedPageBreak/>
              <w:t>сле</w:t>
            </w:r>
            <w:r>
              <w:t>дствий профессиональной работы, что не позволяет</w:t>
            </w:r>
            <w:r w:rsidR="007341DB" w:rsidRPr="00322743">
              <w:t xml:space="preserve"> применять на практике теоретические выводы из проделанной работы, достигая высоких результатов дирижера.</w:t>
            </w:r>
          </w:p>
        </w:tc>
        <w:tc>
          <w:tcPr>
            <w:tcW w:w="1559" w:type="dxa"/>
          </w:tcPr>
          <w:p w14:paraId="08E2047D" w14:textId="41BD6160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726FE3B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</w:t>
      </w:r>
      <w:r w:rsidR="00054D8A">
        <w:rPr>
          <w:sz w:val="24"/>
          <w:szCs w:val="24"/>
        </w:rPr>
        <w:t>ое помещение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054D8A">
        <w:rPr>
          <w:sz w:val="24"/>
          <w:szCs w:val="24"/>
        </w:rPr>
        <w:t>твующее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5954"/>
      </w:tblGrid>
      <w:tr w:rsidR="0081451C" w:rsidRPr="005A3465" w14:paraId="16BEA873" w14:textId="77777777" w:rsidTr="003B3599">
        <w:tc>
          <w:tcPr>
            <w:tcW w:w="709" w:type="dxa"/>
          </w:tcPr>
          <w:p w14:paraId="0FFAF945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A3465">
              <w:rPr>
                <w:b/>
                <w:i/>
              </w:rPr>
              <w:t>№ п/п</w:t>
            </w:r>
          </w:p>
        </w:tc>
        <w:tc>
          <w:tcPr>
            <w:tcW w:w="2693" w:type="dxa"/>
          </w:tcPr>
          <w:p w14:paraId="2A397F3E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A3465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5A3465">
              <w:rPr>
                <w:b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14:paraId="7AD349AF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3465">
              <w:rPr>
                <w:b/>
              </w:rPr>
              <w:t>Оснащенность учебных аудиторий</w:t>
            </w:r>
            <w:r>
              <w:rPr>
                <w:b/>
              </w:rPr>
              <w:t xml:space="preserve"> </w:t>
            </w:r>
            <w:r w:rsidRPr="005A3465">
              <w:rPr>
                <w:b/>
              </w:rPr>
              <w:t>и помещений для самостоятельной работы</w:t>
            </w:r>
          </w:p>
        </w:tc>
      </w:tr>
      <w:tr w:rsidR="0081451C" w:rsidRPr="005A3465" w14:paraId="261D40B7" w14:textId="77777777" w:rsidTr="003B3599">
        <w:tc>
          <w:tcPr>
            <w:tcW w:w="709" w:type="dxa"/>
          </w:tcPr>
          <w:p w14:paraId="2B511095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5FF5DE92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6687AF3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E45391">
              <w:rPr>
                <w:sz w:val="20"/>
                <w:szCs w:val="20"/>
              </w:rPr>
              <w:t>115035, г. Москва, ул. Садовническая, д. 52/45 Аудитория №229</w:t>
            </w:r>
            <w:r w:rsidRPr="00E45391">
              <w:rPr>
                <w:sz w:val="20"/>
                <w:szCs w:val="20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14:paraId="2141BC68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1E5ACA2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131CAE4D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4E5785BB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0EB234E6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5A4067D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099C652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065A1AA0" w14:textId="77777777" w:rsidR="0081451C" w:rsidRPr="00934D7C" w:rsidRDefault="0081451C" w:rsidP="003B3599">
            <w:pPr>
              <w:pStyle w:val="Default"/>
              <w:rPr>
                <w:color w:val="auto"/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 xml:space="preserve">115035, г. Москва, ул. Садовническая, д. 33, </w:t>
            </w:r>
            <w:r w:rsidRPr="00934D7C">
              <w:rPr>
                <w:sz w:val="20"/>
                <w:szCs w:val="20"/>
              </w:rPr>
              <w:lastRenderedPageBreak/>
              <w:t>стр. 1</w:t>
            </w:r>
          </w:p>
          <w:p w14:paraId="49BC0FA4" w14:textId="77777777" w:rsidR="0081451C" w:rsidRPr="00934D7C" w:rsidRDefault="0081451C" w:rsidP="003B3599">
            <w:pPr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Аудитория №218:</w:t>
            </w:r>
          </w:p>
          <w:p w14:paraId="4EB0E42A" w14:textId="77777777" w:rsidR="0081451C" w:rsidRPr="00934D7C" w:rsidRDefault="0081451C" w:rsidP="003B3599">
            <w:pPr>
              <w:contextualSpacing/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32DF413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934D7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</w:t>
            </w:r>
            <w:r>
              <w:rPr>
                <w:sz w:val="20"/>
                <w:szCs w:val="20"/>
              </w:rPr>
              <w:t xml:space="preserve"> работ (в свободное от учебных занятий</w:t>
            </w:r>
            <w:r w:rsidRPr="00934D7C">
              <w:rPr>
                <w:sz w:val="20"/>
                <w:szCs w:val="20"/>
              </w:rPr>
              <w:t xml:space="preserve"> и профилактических работ время).</w:t>
            </w:r>
          </w:p>
        </w:tc>
        <w:tc>
          <w:tcPr>
            <w:tcW w:w="5954" w:type="dxa"/>
            <w:vAlign w:val="center"/>
          </w:tcPr>
          <w:p w14:paraId="44F96E6B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  <w:r w:rsidRPr="00E45391">
              <w:rPr>
                <w:sz w:val="20"/>
                <w:szCs w:val="20"/>
              </w:rPr>
              <w:lastRenderedPageBreak/>
              <w:t xml:space="preserve">Комплект учебной мебели, электрическое пианино </w:t>
            </w:r>
            <w:r w:rsidRPr="00E45391">
              <w:rPr>
                <w:sz w:val="20"/>
                <w:szCs w:val="20"/>
                <w:lang w:val="en-US"/>
              </w:rPr>
              <w:t>KAWAI</w:t>
            </w:r>
            <w:r w:rsidRPr="00E45391">
              <w:rPr>
                <w:sz w:val="20"/>
                <w:szCs w:val="20"/>
              </w:rPr>
              <w:t xml:space="preserve">, доска меловая, </w:t>
            </w:r>
            <w:r w:rsidRPr="00E45391">
              <w:rPr>
                <w:sz w:val="20"/>
                <w:szCs w:val="2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E45391">
              <w:rPr>
                <w:sz w:val="20"/>
                <w:szCs w:val="20"/>
              </w:rPr>
              <w:t xml:space="preserve">телевизор </w:t>
            </w:r>
            <w:r w:rsidRPr="00E45391">
              <w:rPr>
                <w:sz w:val="20"/>
                <w:szCs w:val="20"/>
                <w:lang w:val="en-US"/>
              </w:rPr>
              <w:t>SONI</w:t>
            </w:r>
            <w:r w:rsidRPr="00E45391">
              <w:rPr>
                <w:sz w:val="20"/>
                <w:szCs w:val="20"/>
              </w:rPr>
              <w:t xml:space="preserve"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14:paraId="300DDFE8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1F538360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1E3C746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7A60BA9E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BE438B4" w14:textId="77777777" w:rsidR="0081451C" w:rsidRPr="00934D7C" w:rsidRDefault="0081451C" w:rsidP="003B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учебной мебели; доска меловая; 15 персональных компьютеров </w:t>
            </w:r>
            <w:r w:rsidRPr="00934D7C">
              <w:rPr>
                <w:sz w:val="20"/>
                <w:szCs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14:paraId="2D605497" w14:textId="77777777" w:rsidR="0081451C" w:rsidRDefault="0081451C" w:rsidP="003B3599">
            <w:pPr>
              <w:jc w:val="both"/>
              <w:rPr>
                <w:sz w:val="20"/>
                <w:szCs w:val="20"/>
              </w:rPr>
            </w:pPr>
          </w:p>
          <w:p w14:paraId="639A00CA" w14:textId="77777777" w:rsidR="0081451C" w:rsidRPr="00E45391" w:rsidRDefault="0081451C" w:rsidP="003B3599">
            <w:pPr>
              <w:jc w:val="both"/>
              <w:rPr>
                <w:sz w:val="20"/>
                <w:szCs w:val="20"/>
              </w:rPr>
            </w:pPr>
          </w:p>
        </w:tc>
      </w:tr>
      <w:tr w:rsidR="0081451C" w:rsidRPr="00034607" w14:paraId="4104DFF3" w14:textId="77777777" w:rsidTr="003B3599">
        <w:tc>
          <w:tcPr>
            <w:tcW w:w="709" w:type="dxa"/>
          </w:tcPr>
          <w:p w14:paraId="4B488592" w14:textId="77777777" w:rsidR="0081451C" w:rsidRPr="005A3465" w:rsidRDefault="0081451C" w:rsidP="003B35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38390AC1" w14:textId="77777777" w:rsidR="0081451C" w:rsidRPr="00CB31F7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F5E6A59" w14:textId="77777777" w:rsidR="0081451C" w:rsidRPr="006B569F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5954" w:type="dxa"/>
          </w:tcPr>
          <w:p w14:paraId="6422C92C" w14:textId="77777777" w:rsidR="0081451C" w:rsidRDefault="0081451C" w:rsidP="003B3599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258C8C1B" w14:textId="77777777" w:rsidR="0081451C" w:rsidRPr="00B44815" w:rsidRDefault="0081451C" w:rsidP="003B3599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14:paraId="1BE7A999" w14:textId="77777777" w:rsidR="0081451C" w:rsidRPr="00B44815" w:rsidRDefault="0081451C" w:rsidP="003B3599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14:paraId="2162187E" w14:textId="77777777" w:rsidR="0081451C" w:rsidRPr="00B44815" w:rsidRDefault="0081451C" w:rsidP="003B3599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14:paraId="4B525F4E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14:paraId="321F22C1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14:paraId="6F8523C5" w14:textId="77777777" w:rsidR="0081451C" w:rsidRPr="00B44815" w:rsidRDefault="0081451C" w:rsidP="003B3599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14:paraId="61BA3EB7" w14:textId="77777777" w:rsidR="0081451C" w:rsidRPr="006B569F" w:rsidRDefault="0081451C" w:rsidP="003B3599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14:paraId="7F2E17F6" w14:textId="77777777" w:rsidR="00745475" w:rsidRPr="0081451C" w:rsidRDefault="00745475" w:rsidP="0081451C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  <w:sectPr w:rsidR="00745475" w:rsidRPr="0081451C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7341DB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7341D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7341DB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67398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67398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7341D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673981" w:rsidP="007341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7341DB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7341D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67398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7341DB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67398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7341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7341D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673981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7341DB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7341DB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673981" w:rsidP="007341DB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7341DB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7341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7341DB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7341D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7341DB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5D031F5D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6D5DB8">
              <w:rPr>
                <w:i/>
                <w:iCs/>
                <w:sz w:val="20"/>
                <w:szCs w:val="20"/>
                <w:lang w:eastAsia="ar-SA"/>
              </w:rPr>
              <w:t>Производственная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практика. </w:t>
            </w:r>
            <w:r w:rsidR="008F237E">
              <w:rPr>
                <w:i/>
                <w:iCs/>
                <w:sz w:val="20"/>
                <w:szCs w:val="20"/>
                <w:lang w:eastAsia="ar-SA"/>
              </w:rPr>
              <w:t>Преддипломная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7341D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7341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673981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9FD5" w14:textId="77777777" w:rsidR="00673981" w:rsidRDefault="00673981" w:rsidP="005E3840">
      <w:r>
        <w:separator/>
      </w:r>
    </w:p>
  </w:endnote>
  <w:endnote w:type="continuationSeparator" w:id="0">
    <w:p w14:paraId="7D686413" w14:textId="77777777" w:rsidR="00673981" w:rsidRDefault="006739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E363" w14:textId="77777777" w:rsidR="00673981" w:rsidRDefault="00673981" w:rsidP="005E3840">
      <w:r>
        <w:separator/>
      </w:r>
    </w:p>
  </w:footnote>
  <w:footnote w:type="continuationSeparator" w:id="0">
    <w:p w14:paraId="0A79074E" w14:textId="77777777" w:rsidR="00673981" w:rsidRDefault="006739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7341DB" w:rsidRDefault="007341DB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07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7341DB" w:rsidRDefault="007341DB">
    <w:pPr>
      <w:pStyle w:val="ac"/>
      <w:jc w:val="center"/>
    </w:pPr>
  </w:p>
  <w:p w14:paraId="128C63B7" w14:textId="77777777" w:rsidR="007341DB" w:rsidRDefault="007341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7341DB" w:rsidRDefault="007341DB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07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5750C0"/>
    <w:multiLevelType w:val="hybridMultilevel"/>
    <w:tmpl w:val="2AD6E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6"/>
  </w:num>
  <w:num w:numId="7">
    <w:abstractNumId w:val="23"/>
  </w:num>
  <w:num w:numId="8">
    <w:abstractNumId w:val="18"/>
  </w:num>
  <w:num w:numId="9">
    <w:abstractNumId w:val="14"/>
  </w:num>
  <w:num w:numId="10">
    <w:abstractNumId w:val="22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12"/>
  </w:num>
  <w:num w:numId="21">
    <w:abstractNumId w:val="7"/>
  </w:num>
  <w:num w:numId="22">
    <w:abstractNumId w:val="16"/>
  </w:num>
  <w:num w:numId="23">
    <w:abstractNumId w:val="24"/>
  </w:num>
  <w:num w:numId="24">
    <w:abstractNumId w:val="25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607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D8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E0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59BC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74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5B9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F8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5BD7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752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065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3981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41DB"/>
    <w:rsid w:val="007355A9"/>
    <w:rsid w:val="00737BA0"/>
    <w:rsid w:val="00742BAD"/>
    <w:rsid w:val="00744628"/>
    <w:rsid w:val="0074477B"/>
    <w:rsid w:val="00745475"/>
    <w:rsid w:val="00746316"/>
    <w:rsid w:val="00746CA7"/>
    <w:rsid w:val="0074719C"/>
    <w:rsid w:val="0074750E"/>
    <w:rsid w:val="007476A8"/>
    <w:rsid w:val="0075373F"/>
    <w:rsid w:val="00754866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198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2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51C"/>
    <w:rsid w:val="00814E87"/>
    <w:rsid w:val="00815884"/>
    <w:rsid w:val="00817ACD"/>
    <w:rsid w:val="00821987"/>
    <w:rsid w:val="00822FD3"/>
    <w:rsid w:val="0082314D"/>
    <w:rsid w:val="008232A1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3647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37E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3F90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1BE4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7F"/>
    <w:rsid w:val="00A71A94"/>
    <w:rsid w:val="00A71C86"/>
    <w:rsid w:val="00A7532D"/>
    <w:rsid w:val="00A75A40"/>
    <w:rsid w:val="00A76078"/>
    <w:rsid w:val="00A76687"/>
    <w:rsid w:val="00A76D87"/>
    <w:rsid w:val="00A76E18"/>
    <w:rsid w:val="00A835DA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B36"/>
    <w:rsid w:val="00DD5CDA"/>
    <w:rsid w:val="00DD6033"/>
    <w:rsid w:val="00DD6ECE"/>
    <w:rsid w:val="00DD7EFE"/>
    <w:rsid w:val="00DE0FC9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FA49-0AF6-4F18-B050-A138DD4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23</cp:revision>
  <cp:lastPrinted>2021-06-03T10:56:00Z</cp:lastPrinted>
  <dcterms:created xsi:type="dcterms:W3CDTF">2022-05-18T13:00:00Z</dcterms:created>
  <dcterms:modified xsi:type="dcterms:W3CDTF">2022-05-31T14:40:00Z</dcterms:modified>
</cp:coreProperties>
</file>