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532.2pt;margin-top:-18pt;height:72pt;width:218.45pt;z-index:251655168;mso-width-relative:page;mso-height-relative:page;" filled="f" stroked="f" coordsize="21600,21600" o:gfxdata="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Np0ytsA&#10;AAANAQAADwAAAAAAAAABACAAAAAiAAAAZHJzL2Rvd25yZXYueG1sUEsBAhQAFAAAAAgAh07iQJhu&#10;lMvjAQAAvA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746.35pt;margin-top:161.8pt;height:0.7pt;width:0.95pt;z-index:251656192;mso-width-relative:page;mso-height-relative:page;" fillcolor="#131516" filled="t" stroked="f" coordsize="19,14" o:gfxdata="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FcYqEXb&#10;AAAADQEAAA8AAAAAAAAAAQAgAAAAIgAAAGRycy9kb3ducmV2LnhtbFBLAQIUABQAAAAIAIdO4kD7&#10;CFZ8OgMAAJ8JAAAOAAAAAAAAAAEAIAAAACoBAABkcnMvZTJvRG9jLnhtbFBLBQYAAAAABgAGAFkB&#10;AADWBgAAAAA=&#10;" path="m19,9l14,14,10,14,5,14,0,9,5,0,10,0,14,0,19,9xe">
                <v:path o:connectlocs="12065,5715;8890,8890;6350,8890;3175,8890;0,5715;3175,0;6350,0;8890,0;12065,571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28.6pt;margin-top:452pt;height:0.75pt;width:0.7pt;z-index:251657216;mso-width-relative:page;mso-height-relative:page;" fillcolor="#131516" filled="t" stroked="f" coordsize="14,15" o:gfxdata="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Py/0BDbAAAACwEAAA8AAAAAAAAA&#10;AQAgAAAAIgAAAGRycy9kb3ducmV2LnhtbFBLAQIUABQAAAAIAIdO4kC6afEgKwMAAKAJAAAOAAAA&#10;AAAAAAEAIAAAACoBAABkcnMvZTJvRG9jLnhtbFBLBQYAAAAABgAGAFkBAADHBgAAAAA=&#10;" path="m14,10l14,15,9,15,0,15,0,10,0,0,9,0,14,0,14,10xe">
                <v:path o:connectlocs="8890,6350;8890,9525;5715,9525;0,9525;0,6350;0,0;5715,0;8890,0;8890,635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731.7pt;margin-top:452pt;height:0.75pt;width:0.75pt;z-index:251658240;mso-width-relative:page;mso-height-relative:page;" fillcolor="#131516" filled="t" stroked="f" coordsize="15,15" o:gfxdata="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D4gaQraAAAADQEAAA8AAAAA&#10;AAAAAQAgAAAAIgAAAGRycy9kb3ducmV2LnhtbFBLAQIUABQAAAAIAIdO4kDdJVTFLwMAAKQJAAAO&#10;AAAAAAAAAAEAIAAAACkBAABkcnMvZTJvRG9jLnhtbFBLBQYAAAAABgAGAFkBAADKBgAAAAA=&#10;" path="m15,10l15,15,10,15,5,15,0,10,5,0,10,0,15,0,15,10xe">
                <v:path o:connectlocs="9525,6350;9525,9525;6350,9525;3175,9525;0,6350;3175,0;6350,0;9525,0;9525,635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429.05pt;margin-top:452pt;height:0.75pt;width:0.75pt;z-index:251658240;mso-width-relative:page;mso-height-relative:page;" fillcolor="#131516" filled="t" stroked="f" coordsize="15,15" o:gfxdata="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vT06/9oAAAALAQAADwAAAAAAAAAB&#10;ACAAAAAiAAAAZHJzL2Rvd25yZXYueG1sUEsBAhQAFAAAAAgAh07iQPWNE5krAwAAmgkAAA4AAAAA&#10;AAAAAQAgAAAAKQEAAGRycy9lMm9Eb2MueG1sUEsFBgAAAAAGAAYAWQEAAMYGAAAAAA==&#10;" path="m15,5l10,15,5,15,0,15,0,5,0,0,5,0,10,0,15,5xe">
                <v:path o:connectlocs="9525,3175;6350,9525;3175,9525;0,9525;0,3175;0,0;3175,0;6350,0;9525,317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732.2pt;margin-top:452pt;height:0.75pt;width:0.7pt;z-index:251659264;mso-width-relative:page;mso-height-relative:page;" fillcolor="#131516" filled="t" stroked="f" coordsize="14,15" o:gfxdata="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hgKLB2gAAAA0BAAAPAAAAAAAAAAEAIAAA&#10;ACIAAABkcnMvZG93bnJldi54bWxQSwECFAAUAAAACACHTuJAztZkoicDAACeCQAADgAAAAAAAAAB&#10;ACAAAAApAQAAZHJzL2Uyb0RvYy54bWxQSwUGAAAAAAYABgBZAQAAwgYAAAAA&#10;" path="m14,5l14,15,10,15,0,15,0,5,0,0,10,0,14,0,14,5xe">
                <v:path o:connectlocs="8890,3175;8890,9525;6350,9525;0,9525;0,3175;0,0;6350,0;8890,0;8890,317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719.95pt;margin-top:480.1pt;height:16.05pt;width:29.25pt;z-index:251660288;mso-width-relative:page;mso-height-relative:page;" filled="f" stroked="f" coordsize="21600,21600" o:gfxdata="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5zYsTbAAAA&#10;DQEAAA8AAAAAAAAAAQAgAAAAIgAAAGRycy9kb3ducmV2LnhtbFBLAQIUABQAAAAIAIdO4kDwP9ZL&#10;4QEAALoDAAAOAAAAAAAAAAEAIAAAACo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Министерство образования и науки РФ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«Российский государственный университет им. А.Н. Косыгина»</w:t>
      </w:r>
    </w:p>
    <w:p>
      <w:pPr>
        <w:jc w:val="center"/>
        <w:rPr>
          <w:sz w:val="28"/>
          <w:szCs w:val="28"/>
        </w:rPr>
      </w:pPr>
      <w:r>
        <w:rPr>
          <w:sz w:val="24"/>
          <w:szCs w:val="24"/>
        </w:rPr>
        <w:t>(Технологии. Дизайн. Искусство.)</w:t>
      </w:r>
    </w:p>
    <w:p>
      <w:pPr>
        <w:jc w:val="center"/>
        <w:rPr>
          <w:sz w:val="28"/>
          <w:szCs w:val="28"/>
        </w:rPr>
      </w:pPr>
    </w:p>
    <w:tbl>
      <w:tblPr>
        <w:tblStyle w:val="15"/>
        <w:tblW w:w="9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0"/>
        <w:gridCol w:w="4703"/>
      </w:tblGrid>
      <w:tr>
        <w:tblPrEx>
          <w:tblLayout w:type="fixed"/>
        </w:tblPrEx>
        <w:tc>
          <w:tcPr>
            <w:tcW w:w="5150" w:type="dxa"/>
            <w:vAlign w:val="center"/>
          </w:tcPr>
          <w:p/>
        </w:tc>
        <w:tc>
          <w:tcPr>
            <w:tcW w:w="4703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>
        <w:tblPrEx>
          <w:tblLayout w:type="fixed"/>
        </w:tblPrEx>
        <w:trPr>
          <w:trHeight w:val="429" w:hRule="atLeast"/>
        </w:trPr>
        <w:tc>
          <w:tcPr>
            <w:tcW w:w="5150" w:type="dxa"/>
            <w:vAlign w:val="center"/>
          </w:tcPr>
          <w:p>
            <w:r>
              <w:t xml:space="preserve">  </w:t>
            </w:r>
          </w:p>
        </w:tc>
        <w:tc>
          <w:tcPr>
            <w:tcW w:w="470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учебно-методической работе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С.Г.Дембицкий </w:t>
            </w:r>
          </w:p>
        </w:tc>
      </w:tr>
      <w:tr>
        <w:tblPrEx>
          <w:tblLayout w:type="fixed"/>
        </w:tblPrEx>
        <w:trPr>
          <w:trHeight w:val="404" w:hRule="atLeast"/>
        </w:trPr>
        <w:tc>
          <w:tcPr>
            <w:tcW w:w="5150" w:type="dxa"/>
            <w:vAlign w:val="center"/>
          </w:tcPr>
          <w:p/>
        </w:tc>
        <w:tc>
          <w:tcPr>
            <w:tcW w:w="470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 20____г.</w:t>
            </w:r>
          </w:p>
        </w:tc>
      </w:tr>
    </w:tbl>
    <w:p>
      <w:pPr>
        <w:tabs>
          <w:tab w:val="right" w:leader="underscore" w:pos="8505"/>
        </w:tabs>
        <w:rPr>
          <w:b/>
          <w:bCs/>
        </w:rPr>
      </w:pPr>
    </w:p>
    <w:p>
      <w:pPr>
        <w:tabs>
          <w:tab w:val="right" w:leader="underscore" w:pos="8505"/>
        </w:tabs>
        <w:rPr>
          <w:b/>
          <w:bCs/>
        </w:rPr>
      </w:pPr>
    </w:p>
    <w:p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>
      <w:pPr>
        <w:tabs>
          <w:tab w:val="right" w:leader="underscore" w:pos="8505"/>
        </w:tabs>
        <w:jc w:val="center"/>
        <w:outlineLvl w:val="0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</w:rPr>
        <w:t xml:space="preserve">Производственная практика. </w:t>
      </w:r>
      <w:r>
        <w:rPr>
          <w:b/>
          <w:bCs w:val="0"/>
          <w:sz w:val="28"/>
          <w:szCs w:val="28"/>
          <w:lang w:val="ru-RU"/>
        </w:rPr>
        <w:t>Научно-исследовательская работа.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>
      <w:pPr>
        <w:tabs>
          <w:tab w:val="right" w:leader="underscore" w:pos="8505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Уровень освоения основной 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профессиональной</w:t>
      </w:r>
    </w:p>
    <w:p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образовательной программы </w:t>
      </w:r>
      <w:r>
        <w:rPr>
          <w:bCs/>
          <w:sz w:val="24"/>
          <w:szCs w:val="24"/>
          <w:u w:val="single"/>
        </w:rPr>
        <w:t xml:space="preserve">                         академический бакалавриат </w:t>
      </w:r>
      <w:r>
        <w:rPr>
          <w:bCs/>
          <w:sz w:val="24"/>
          <w:szCs w:val="24"/>
        </w:rPr>
        <w:t xml:space="preserve">____________________   </w:t>
      </w:r>
    </w:p>
    <w:p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 </w:t>
      </w:r>
      <w:r>
        <w:rPr>
          <w:bCs/>
          <w:sz w:val="24"/>
          <w:szCs w:val="24"/>
          <w:u w:val="single"/>
        </w:rPr>
        <w:t xml:space="preserve">  54.03.0</w:t>
      </w:r>
      <w:r>
        <w:rPr>
          <w:bCs/>
          <w:sz w:val="24"/>
          <w:szCs w:val="24"/>
          <w:u w:val="single"/>
          <w:lang w:val="ru-RU"/>
        </w:rPr>
        <w:t xml:space="preserve">3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Искусство костюма 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__</w:t>
      </w:r>
      <w:r>
        <w:rPr>
          <w:b/>
          <w:bCs/>
          <w:sz w:val="24"/>
          <w:szCs w:val="24"/>
        </w:rPr>
        <w:t xml:space="preserve">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 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>Художественное проектирование текстильных изделий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___</w:t>
      </w:r>
      <w:r>
        <w:rPr>
          <w:b/>
          <w:bCs/>
          <w:sz w:val="24"/>
          <w:szCs w:val="24"/>
        </w:rPr>
        <w:t xml:space="preserve">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обучения  _______</w:t>
      </w:r>
      <w:r>
        <w:rPr>
          <w:bCs/>
          <w:sz w:val="24"/>
          <w:szCs w:val="24"/>
          <w:u w:val="single"/>
        </w:rPr>
        <w:t>очная</w:t>
      </w:r>
      <w:r>
        <w:rPr>
          <w:b/>
          <w:bCs/>
          <w:sz w:val="24"/>
          <w:szCs w:val="24"/>
        </w:rPr>
        <w:t>______________________________________________</w:t>
      </w:r>
    </w:p>
    <w:p>
      <w:pPr>
        <w:tabs>
          <w:tab w:val="right" w:leader="underscore" w:pos="8505"/>
        </w:tabs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Нормативный срок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освоения  ОПОП _______________</w:t>
      </w:r>
      <w:r>
        <w:rPr>
          <w:bCs/>
          <w:sz w:val="24"/>
          <w:szCs w:val="24"/>
          <w:u w:val="single"/>
        </w:rPr>
        <w:t>4 года</w:t>
      </w:r>
      <w:r>
        <w:rPr>
          <w:b/>
          <w:bCs/>
          <w:sz w:val="24"/>
          <w:szCs w:val="24"/>
        </w:rPr>
        <w:t xml:space="preserve">_______________________________________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(факультет)     _</w:t>
      </w:r>
      <w:r>
        <w:rPr>
          <w:bCs/>
          <w:sz w:val="24"/>
          <w:szCs w:val="24"/>
          <w:u w:val="single"/>
        </w:rPr>
        <w:t xml:space="preserve"> Институт искусств</w:t>
      </w:r>
      <w:r>
        <w:rPr>
          <w:b/>
          <w:bCs/>
          <w:sz w:val="24"/>
          <w:szCs w:val="24"/>
        </w:rPr>
        <w:t xml:space="preserve"> __________________________________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   ______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Декоративно-прикладного искусства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и художественного 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_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учебно-методического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управления                                                        _________________             </w:t>
      </w:r>
      <w:r>
        <w:rPr>
          <w:bCs/>
          <w:sz w:val="24"/>
          <w:szCs w:val="24"/>
        </w:rPr>
        <w:t xml:space="preserve">  Е.Б. Никитаева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i/>
          <w:sz w:val="24"/>
          <w:szCs w:val="24"/>
        </w:rPr>
        <w:t xml:space="preserve">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Москва, 2018 г.</w:t>
      </w:r>
    </w:p>
    <w:p>
      <w:pPr>
        <w:tabs>
          <w:tab w:val="right" w:leader="underscore" w:pos="8505"/>
        </w:tabs>
        <w:rPr>
          <w:b/>
          <w:sz w:val="24"/>
          <w:szCs w:val="24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134" w:right="851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tabs>
          <w:tab w:val="right" w:leader="underscore" w:pos="8505"/>
        </w:tabs>
        <w:rPr>
          <w:sz w:val="24"/>
          <w:szCs w:val="24"/>
        </w:rPr>
      </w:pPr>
      <w:r>
        <w:rPr>
          <w:sz w:val="24"/>
          <w:szCs w:val="24"/>
        </w:rPr>
        <w:t>При разработке  программы практики  в основу положены:</w:t>
      </w:r>
      <w:bookmarkStart w:id="0" w:name="_Toc264543474"/>
      <w:bookmarkStart w:id="1" w:name="_Toc264543516"/>
    </w:p>
    <w:bookmarkEnd w:id="0"/>
    <w:bookmarkEnd w:id="1"/>
    <w:p>
      <w:pPr>
        <w:ind w:left="5760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           </w:t>
      </w:r>
    </w:p>
    <w:p>
      <w:pPr>
        <w:pStyle w:val="2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ФГОС ВО по направлению подготовки/специальности _</w:t>
      </w:r>
      <w:r>
        <w:rPr>
          <w:sz w:val="24"/>
          <w:szCs w:val="24"/>
          <w:u w:val="single"/>
        </w:rPr>
        <w:t>54.03.0</w:t>
      </w:r>
      <w:r>
        <w:rPr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>Искусство костюма и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  <w:t xml:space="preserve"> текстиля</w:t>
      </w:r>
      <w:r>
        <w:rPr>
          <w:rFonts w:hint="default" w:ascii="Times New Roman" w:hAnsi="Times New Roman" w:cs="Times New Roman"/>
          <w:i/>
          <w:sz w:val="28"/>
          <w:szCs w:val="28"/>
        </w:rPr>
        <w:t>__</w:t>
      </w:r>
    </w:p>
    <w:p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утвержденный      приказом Министерства образования и науки РФ      «_</w:t>
      </w:r>
      <w:r>
        <w:rPr>
          <w:sz w:val="24"/>
          <w:szCs w:val="24"/>
          <w:lang w:val="ru-RU"/>
        </w:rPr>
        <w:t>25</w:t>
      </w:r>
      <w:r>
        <w:rPr>
          <w:sz w:val="24"/>
          <w:szCs w:val="24"/>
        </w:rPr>
        <w:t>__»__</w:t>
      </w:r>
      <w:r>
        <w:rPr>
          <w:sz w:val="24"/>
          <w:szCs w:val="24"/>
          <w:lang w:val="ru-RU"/>
        </w:rPr>
        <w:t>мая</w:t>
      </w:r>
      <w:r>
        <w:rPr>
          <w:sz w:val="24"/>
          <w:szCs w:val="24"/>
        </w:rPr>
        <w:t>__20</w:t>
      </w:r>
      <w:r>
        <w:rPr>
          <w:sz w:val="24"/>
          <w:szCs w:val="24"/>
          <w:lang w:val="ru-RU"/>
        </w:rPr>
        <w:t xml:space="preserve">16 </w:t>
      </w:r>
      <w:r>
        <w:rPr>
          <w:sz w:val="24"/>
          <w:szCs w:val="24"/>
        </w:rPr>
        <w:t>г. ,  № _</w:t>
      </w:r>
      <w:r>
        <w:rPr>
          <w:sz w:val="24"/>
          <w:szCs w:val="24"/>
          <w:lang w:val="ru-RU"/>
        </w:rPr>
        <w:t>624</w:t>
      </w:r>
      <w:r>
        <w:rPr>
          <w:sz w:val="24"/>
          <w:szCs w:val="24"/>
        </w:rPr>
        <w:t>__ ;</w:t>
      </w:r>
    </w:p>
    <w:p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>
        <w:rPr>
          <w:sz w:val="24"/>
          <w:szCs w:val="24"/>
          <w:u w:val="single"/>
        </w:rPr>
        <w:t>54.03.0</w:t>
      </w:r>
      <w:r>
        <w:rPr>
          <w:sz w:val="24"/>
          <w:szCs w:val="24"/>
          <w:u w:val="single"/>
          <w:lang w:val="ru-RU"/>
        </w:rPr>
        <w:t xml:space="preserve">3  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>Искусство костюма и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  <w:t xml:space="preserve"> текстиля</w:t>
      </w:r>
      <w:r>
        <w:rPr>
          <w:rFonts w:hint="default" w:ascii="Times New Roman" w:hAnsi="Times New Roman" w:cs="Times New Roman"/>
          <w:i/>
          <w:sz w:val="28"/>
          <w:szCs w:val="28"/>
        </w:rPr>
        <w:t>__</w:t>
      </w:r>
      <w:r>
        <w:rPr>
          <w:i/>
          <w:sz w:val="24"/>
          <w:szCs w:val="24"/>
        </w:rPr>
        <w:t xml:space="preserve">                                                           </w:t>
      </w: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sz w:val="24"/>
          <w:szCs w:val="24"/>
        </w:rPr>
        <w:t>для  профиля</w:t>
      </w:r>
      <w:r>
        <w:rPr>
          <w:rFonts w:hint="default" w:ascii="Times New Roman" w:hAnsi="Times New Roman" w:cs="Times New Roman"/>
          <w:sz w:val="28"/>
          <w:szCs w:val="28"/>
        </w:rPr>
        <w:t>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Художественное проектирование текстильных </w:t>
      </w:r>
    </w:p>
    <w:p>
      <w:pPr>
        <w:ind w:left="72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изделий</w:t>
      </w:r>
      <w:r>
        <w:rPr>
          <w:rFonts w:hint="default"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>утвержденная Ученым советом университета __</w:t>
      </w:r>
      <w:r>
        <w:rPr>
          <w:sz w:val="24"/>
          <w:szCs w:val="24"/>
          <w:u w:val="single"/>
        </w:rPr>
        <w:t>_________20_1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г.,</w:t>
      </w:r>
    </w:p>
    <w:p>
      <w:pPr>
        <w:ind w:firstLine="1320" w:firstLineChars="55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</w:t>
      </w: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Разработчик(и):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15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665"/>
        <w:gridCol w:w="665"/>
        <w:gridCol w:w="665"/>
        <w:gridCol w:w="5511"/>
      </w:tblGrid>
      <w:tr>
        <w:tblPrEx>
          <w:tblLayout w:type="fixed"/>
        </w:tblPrEx>
        <w:trPr>
          <w:jc w:val="center"/>
        </w:trPr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Старший преподаватель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М.В.Громова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0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1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bookmarkStart w:id="2" w:name="_Toc264543479"/>
      <w:bookmarkStart w:id="3" w:name="_Toc264543521"/>
    </w:p>
    <w:bookmarkEnd w:id="2"/>
    <w:bookmarkEnd w:id="3"/>
    <w:p>
      <w:pPr>
        <w:ind w:left="480" w:leftChars="240" w:firstLine="360" w:firstLineChars="150"/>
        <w:jc w:val="both"/>
        <w:rPr>
          <w:sz w:val="24"/>
          <w:szCs w:val="24"/>
        </w:rPr>
      </w:pPr>
      <w:r>
        <w:rPr>
          <w:sz w:val="24"/>
          <w:szCs w:val="24"/>
        </w:rPr>
        <w:t>Программа  практики  рассмотрена и утверждена на заседании кафедры</w:t>
      </w:r>
    </w:p>
    <w:p>
      <w:pPr>
        <w:ind w:left="480" w:leftChars="240" w:firstLine="360" w:firstLineChars="150"/>
        <w:jc w:val="both"/>
        <w:rPr>
          <w:sz w:val="24"/>
          <w:szCs w:val="24"/>
        </w:rPr>
      </w:pPr>
    </w:p>
    <w:p>
      <w:pPr>
        <w:ind w:left="480" w:leftChars="240" w:firstLine="360" w:firstLineChars="150"/>
        <w:jc w:val="both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Декоративно- прикладного искусства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и художественного 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</w:p>
    <w:p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>
      <w:pPr>
        <w:ind w:firstLine="3240" w:firstLineChars="1350"/>
        <w:jc w:val="both"/>
        <w:rPr>
          <w:sz w:val="24"/>
          <w:szCs w:val="24"/>
        </w:rPr>
      </w:pPr>
      <w:bookmarkStart w:id="4" w:name="_Toc264543523"/>
      <w:bookmarkStart w:id="5" w:name="_Toc264543481"/>
      <w:r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  <w:lang w:val="ru-RU"/>
        </w:rPr>
        <w:t xml:space="preserve">   </w:t>
      </w:r>
      <w:r>
        <w:rPr>
          <w:sz w:val="24"/>
          <w:szCs w:val="24"/>
        </w:rPr>
        <w:t>г.,  протокол №</w:t>
      </w: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ОПОП             ______________                       __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ru-RU"/>
        </w:rPr>
        <w:t>Е.В.Евсюкова</w:t>
      </w:r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</w:rPr>
        <w:t>__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кафедрой         </w:t>
      </w:r>
      <w:bookmarkEnd w:id="4"/>
      <w:bookmarkEnd w:id="5"/>
      <w:r>
        <w:rPr>
          <w:b/>
          <w:sz w:val="24"/>
          <w:szCs w:val="24"/>
        </w:rPr>
        <w:t>______________                       __(</w:t>
      </w:r>
      <w:r>
        <w:rPr>
          <w:b/>
          <w:sz w:val="24"/>
          <w:szCs w:val="24"/>
          <w:u w:val="single"/>
          <w:lang w:val="ru-RU"/>
        </w:rPr>
        <w:t>И.В.Рыбаулина</w:t>
      </w:r>
      <w:r>
        <w:rPr>
          <w:b/>
          <w:sz w:val="24"/>
          <w:szCs w:val="24"/>
        </w:rPr>
        <w:t>)___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color w:val="FF0000"/>
          <w:sz w:val="24"/>
          <w:szCs w:val="24"/>
        </w:rPr>
      </w:pPr>
      <w:bookmarkStart w:id="6" w:name="_Toc264543483"/>
      <w:bookmarkStart w:id="7" w:name="_Toc264543525"/>
      <w:r>
        <w:rPr>
          <w:b/>
          <w:sz w:val="24"/>
          <w:szCs w:val="24"/>
        </w:rPr>
        <w:t xml:space="preserve">Директор института            </w:t>
      </w:r>
      <w:bookmarkEnd w:id="6"/>
      <w:bookmarkEnd w:id="7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     </w:t>
      </w:r>
      <w:r>
        <w:rPr>
          <w:sz w:val="24"/>
          <w:szCs w:val="24"/>
        </w:rPr>
        <w:t xml:space="preserve">                       __(</w:t>
      </w:r>
      <w:r>
        <w:rPr>
          <w:b/>
          <w:sz w:val="24"/>
          <w:szCs w:val="24"/>
          <w:u w:val="single"/>
        </w:rPr>
        <w:t>Н.П. Бесчастнов</w:t>
      </w:r>
      <w:r>
        <w:rPr>
          <w:sz w:val="24"/>
          <w:szCs w:val="24"/>
        </w:rPr>
        <w:t xml:space="preserve">)__   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____________20_____г.</w:t>
      </w:r>
      <w:r>
        <w:rPr>
          <w:b/>
          <w:sz w:val="24"/>
          <w:szCs w:val="24"/>
        </w:rPr>
        <w:t xml:space="preserve">                                                                   </w:t>
      </w:r>
    </w:p>
    <w:p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 ТИП ПРАКТИКИ</w:t>
      </w:r>
      <w:r>
        <w:rPr>
          <w:b/>
        </w:rPr>
        <w:t xml:space="preserve"> </w:t>
      </w:r>
      <w:r>
        <w:t xml:space="preserve"> </w:t>
      </w:r>
      <w:r>
        <w:rPr>
          <w:b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 МЕСТО  ПРАКТИКИ  В СТРУКТУРЕ ОПОП</w:t>
      </w:r>
    </w:p>
    <w:p>
      <w:pPr>
        <w:tabs>
          <w:tab w:val="left" w:pos="708"/>
        </w:tabs>
        <w:jc w:val="both"/>
        <w:rPr>
          <w:sz w:val="24"/>
          <w:szCs w:val="24"/>
        </w:rPr>
      </w:pPr>
    </w:p>
    <w:p>
      <w:pPr>
        <w:tabs>
          <w:tab w:val="left" w:pos="708"/>
        </w:tabs>
        <w:jc w:val="both"/>
        <w:rPr>
          <w:lang w:val="ru-RU"/>
        </w:rPr>
      </w:pPr>
      <w:r>
        <w:rPr>
          <w:bCs/>
          <w:sz w:val="24"/>
          <w:szCs w:val="24"/>
        </w:rPr>
        <w:t>Производственн</w:t>
      </w:r>
      <w:r>
        <w:rPr>
          <w:bCs/>
          <w:sz w:val="24"/>
          <w:szCs w:val="24"/>
          <w:lang w:val="ru-RU"/>
        </w:rPr>
        <w:t xml:space="preserve">ая </w:t>
      </w:r>
      <w:r>
        <w:rPr>
          <w:bCs/>
          <w:sz w:val="24"/>
          <w:szCs w:val="24"/>
        </w:rPr>
        <w:t xml:space="preserve">практика. </w:t>
      </w:r>
      <w:r>
        <w:rPr>
          <w:bCs/>
          <w:sz w:val="24"/>
          <w:szCs w:val="24"/>
          <w:lang w:val="ru-RU"/>
        </w:rPr>
        <w:t>Научно-исследовательская</w:t>
      </w:r>
      <w:r>
        <w:t>_</w:t>
      </w:r>
      <w:r>
        <w:rPr>
          <w:lang w:val="ru-RU"/>
        </w:rPr>
        <w:t>работа</w:t>
      </w:r>
    </w:p>
    <w:p>
      <w:pPr>
        <w:tabs>
          <w:tab w:val="left" w:pos="708"/>
        </w:tabs>
        <w:jc w:val="both"/>
        <w:rPr>
          <w:lang w:val="ru-RU"/>
        </w:rPr>
      </w:pPr>
    </w:p>
    <w:p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включена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 вариативную  часть   Блока  2</w:t>
      </w:r>
      <w:r>
        <w:rPr>
          <w:i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</w:t>
      </w:r>
    </w:p>
    <w:p>
      <w:pPr>
        <w:jc w:val="both"/>
        <w:rPr>
          <w:b/>
        </w:rPr>
      </w:pPr>
    </w:p>
    <w:p>
      <w:pPr>
        <w:tabs>
          <w:tab w:val="left" w:pos="708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2.  ЦЕЛИ ПРОВЕДЕНИЯ ПРАКТИКИ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>
      <w:pPr>
        <w:ind w:firstLine="70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В результате освоения учебной дисциплины </w:t>
      </w:r>
      <w:r>
        <w:rPr>
          <w:bCs/>
          <w:sz w:val="24"/>
          <w:szCs w:val="24"/>
          <w:u w:val="single"/>
        </w:rPr>
        <w:t xml:space="preserve">Производственная практика. </w:t>
      </w:r>
      <w:r>
        <w:rPr>
          <w:bCs/>
          <w:sz w:val="24"/>
          <w:szCs w:val="24"/>
          <w:u w:val="single"/>
          <w:lang w:val="ru-RU"/>
        </w:rPr>
        <w:t>Научно-исследовательская работа.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должен: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закрепить теоретические  и практические знания, полученные при изучении базовых дисциплин и дисциплин базовой и вариативной частей; быть готовым применить полученные знания в профессиональной деятельности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этого необходимо: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 xml:space="preserve">закрепление теоретических знаний, полученных во время аудиторных занятий, учебных практик; </w:t>
      </w:r>
    </w:p>
    <w:p>
      <w:pPr>
        <w:pStyle w:val="27"/>
        <w:numPr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приобретение профессиональных умений и навыков при сборе необходимых материалов для реализации научного исследования</w:t>
      </w:r>
      <w:r>
        <w:rPr>
          <w:sz w:val="24"/>
          <w:szCs w:val="24"/>
          <w:lang w:val="ru-RU"/>
        </w:rPr>
        <w:t>.</w:t>
      </w:r>
    </w:p>
    <w:p>
      <w:pPr>
        <w:pStyle w:val="27"/>
        <w:numPr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</w:rPr>
        <w:t>формирование умения формулировать и решать задачи, возникающие в процессе выполнения научно-исследовательской работы, адекватно выбирать соответствующие методы исследования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</w:rPr>
        <w:t>приобретение навыков использования современных информационных технологий при организации и проведении научных исследований;</w:t>
      </w:r>
    </w:p>
    <w:p>
      <w:pPr>
        <w:pStyle w:val="27"/>
        <w:numPr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>
        <w:rPr>
          <w:sz w:val="24"/>
          <w:szCs w:val="24"/>
        </w:rPr>
        <w:t>формирование умений представлять результаты работы в виде научного текста и использовать результаты практики при написании статей, подготовке докладов.</w:t>
      </w:r>
    </w:p>
    <w:p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СПОСОБЫ И ФОРМЫ  ПРОВЕДЕНИЯ ПРАКТИКИ</w:t>
      </w: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Способ проведения практики _________</w:t>
      </w:r>
      <w:r>
        <w:rPr>
          <w:sz w:val="24"/>
          <w:szCs w:val="24"/>
          <w:u w:val="single"/>
        </w:rPr>
        <w:t>стационарная</w:t>
      </w:r>
      <w:r>
        <w:rPr>
          <w:sz w:val="24"/>
          <w:szCs w:val="24"/>
        </w:rPr>
        <w:t>_______________________</w:t>
      </w:r>
    </w:p>
    <w:p>
      <w:pPr>
        <w:tabs>
          <w:tab w:val="left" w:pos="0"/>
          <w:tab w:val="left" w:pos="993"/>
        </w:tabs>
        <w:jc w:val="both"/>
        <w:rPr>
          <w:i/>
        </w:rPr>
      </w:pPr>
    </w:p>
    <w:p>
      <w:pPr>
        <w:tabs>
          <w:tab w:val="left" w:pos="0"/>
          <w:tab w:val="left" w:pos="993"/>
        </w:tabs>
        <w:jc w:val="both"/>
        <w:rPr>
          <w:i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Форма проведения практики</w:t>
      </w:r>
      <w:r>
        <w:rPr>
          <w:i/>
        </w:rPr>
        <w:t>______________</w:t>
      </w:r>
      <w:r>
        <w:rPr>
          <w:sz w:val="24"/>
          <w:u w:val="single"/>
        </w:rPr>
        <w:t>непрерывная</w:t>
      </w:r>
      <w:r>
        <w:rPr>
          <w:i/>
        </w:rPr>
        <w:t>_______________________</w:t>
      </w: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Выбор способов, форм и мест прохождения практик</w:t>
      </w:r>
      <w:r>
        <w:rPr>
          <w:color w:val="000000"/>
          <w:sz w:val="24"/>
          <w:szCs w:val="24"/>
          <w:shd w:val="clear" w:color="auto" w:fill="FFFFFF"/>
        </w:rPr>
        <w:t xml:space="preserve">    для лиц</w:t>
      </w:r>
      <w:r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КОМПЕТЕНЦИИ, ФОРМИРУЕМЫЕ В РАМКАХ ПРОГРАММЫ  ПРАКТИКИ</w:t>
      </w:r>
    </w:p>
    <w:p>
      <w:pPr>
        <w:ind w:firstLine="709"/>
        <w:jc w:val="right"/>
        <w:rPr>
          <w:i/>
        </w:rPr>
      </w:pPr>
    </w:p>
    <w:p>
      <w:pPr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923"/>
      </w:tblGrid>
      <w:tr>
        <w:tblPrEx>
          <w:tblLayout w:type="fixed"/>
        </w:tblPrEx>
        <w:tc>
          <w:tcPr>
            <w:tcW w:w="1541" w:type="dxa"/>
            <w:shd w:val="clear" w:color="auto" w:fill="auto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</w:pPr>
            <w:r>
              <w:t>ПК-1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lang w:val="ru-RU"/>
              </w:rPr>
            </w:pPr>
            <w:bookmarkStart w:id="8" w:name="_Hlk506058217"/>
            <w:r>
              <w:t xml:space="preserve"> </w:t>
            </w:r>
            <w:bookmarkEnd w:id="8"/>
            <w:r>
              <w:rPr>
                <w:lang w:val="ru-RU"/>
              </w:rPr>
              <w:t>Готовностью спланировать необъходимый научный эксперемент, получить опытную модель и исследовать её.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</w:pPr>
            <w:r>
              <w:t>ПК-2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Готовностью представить результаты научного исследования в форме отчётов, рефератов, публикаций и публичных оюсуждений.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</w:pPr>
            <w:r>
              <w:t>ПК-3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t>ПК-</w:t>
            </w:r>
            <w:r>
              <w:rPr>
                <w:lang w:val="ru-RU"/>
              </w:rPr>
              <w:t>7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Способностью использовать современные и информационные технологии в сфере художественного проектирования изделий текстильной и лёгкой промышленности.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t>ПК</w:t>
            </w:r>
            <w:r>
              <w:rPr>
                <w:lang w:val="ru-RU"/>
              </w:rPr>
              <w:t>-8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t>Готовность изучать научно-техническую информацию, отечественный и зарубежный опыт</w:t>
            </w:r>
            <w:r>
              <w:rPr>
                <w:lang w:val="ru-RU"/>
              </w:rPr>
              <w:t>ов</w:t>
            </w:r>
            <w:r>
              <w:t xml:space="preserve"> по тематике </w:t>
            </w:r>
            <w:r>
              <w:rPr>
                <w:lang w:val="ru-RU"/>
              </w:rPr>
              <w:t>профессиональной деятельности</w:t>
            </w:r>
          </w:p>
        </w:tc>
      </w:tr>
    </w:tbl>
    <w:p>
      <w:pPr>
        <w:jc w:val="both"/>
        <w:rPr>
          <w:b/>
          <w:bCs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РЕЗУЛЬТАТЫ ОБУЧЕНИЯ ПРИ  ПРОХОЖДЕНИИ ПРАКТИКИ,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СООТНЕСЕННЫЕ  С УРОВНЕМ СФОРМИРОВАННОСТИ    ЗАЯВЛЕННЫХ</w:t>
      </w:r>
    </w:p>
    <w:p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КОМПЕТЕНЦИЙ</w:t>
      </w:r>
    </w:p>
    <w:p>
      <w:pPr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6222"/>
        <w:gridCol w:w="1580"/>
      </w:tblGrid>
      <w:tr>
        <w:tblPrEx>
          <w:tblLayout w:type="fixed"/>
        </w:tblPrEx>
        <w:tc>
          <w:tcPr>
            <w:tcW w:w="16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2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Уровни сформированности</w:t>
            </w:r>
          </w:p>
          <w:p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Шкалы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оценивания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ПК-1</w:t>
            </w: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Зна</w:t>
            </w:r>
            <w:r>
              <w:rPr>
                <w:b/>
                <w:bCs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Специфику научных исследований по направлению </w:t>
            </w:r>
            <w:r>
              <w:rPr>
                <w:rFonts w:hint="default"/>
                <w:sz w:val="24"/>
                <w:szCs w:val="24"/>
                <w:lang w:val="ru-RU"/>
              </w:rPr>
              <w:t>«Искусство костюма и текстиля».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Ум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скать информацию на основе библиографических источников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Влад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sz w:val="24"/>
                <w:szCs w:val="24"/>
                <w:lang w:val="ru-RU"/>
              </w:rPr>
              <w:t xml:space="preserve"> Способами обработки получаемых данных и их интерпретации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Зна</w:t>
            </w:r>
            <w:r>
              <w:rPr>
                <w:b/>
                <w:bCs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Принципы организации научно-исследовательской деятельности.Содержание инструментальных средств исследований. Специфику научных исследований по направлению </w:t>
            </w:r>
            <w:r>
              <w:rPr>
                <w:rFonts w:hint="default"/>
                <w:sz w:val="24"/>
                <w:szCs w:val="24"/>
                <w:lang w:val="ru-RU"/>
              </w:rPr>
              <w:t>«Искусство костюма и текстиля».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Ум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приобретать и использовать новые знания и умения, выявлять условия, необходимые для самоорганизации и самообразования, повышения квалификации и мастерства; решать на практике конкретные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скать информацию на основе библиографических источников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color w:val="000000"/>
                <w:sz w:val="24"/>
                <w:szCs w:val="24"/>
              </w:rPr>
              <w:t>авыками познавательной, учебной деятельности, навыками разрешения проблем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Способами обработки получаемых данных и их интерпретации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r>
              <w:t xml:space="preserve">     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етоды сбора, обобщения и анализа эмпирической информации об истории, современных тенденциях и явлениях развития художественного творчества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Принципы организации научно-исследовательской деятельности.Содержание инструментальных средств исследований. Специфику научных исследований по направлению </w:t>
            </w:r>
            <w:r>
              <w:rPr>
                <w:rFonts w:hint="default"/>
                <w:sz w:val="24"/>
                <w:szCs w:val="24"/>
                <w:lang w:val="ru-RU"/>
              </w:rPr>
              <w:t>«Искусство костюма и текстиля».</w:t>
            </w:r>
          </w:p>
          <w:p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Ум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еть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С</w:t>
            </w:r>
            <w:r>
              <w:rPr>
                <w:color w:val="000000"/>
                <w:sz w:val="24"/>
                <w:szCs w:val="24"/>
              </w:rPr>
              <w:t>оздавать необходимые условия для самообразования, повышения квалификации и мастерства</w:t>
            </w:r>
            <w:r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анализировать и сопоставлять результаты решения практических задач, самостоятельно сформулированных, с поставленной целью самообразования, повышения квалификации и мастерства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приобретать и использовать новые знания и умения, выявлять условия, необходимые для самоорганизации и самообразования, повышения квалификации и мастерства; решать на практике конкретные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скать информацию на основе библиографических источников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Влад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самоанализа результатов практических задач с поставленной целью самообразования, повышения квалификации и мастерства; способностями  к самостоятельному поиску методов решения практических задач, применении различных методов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color w:val="000000"/>
                <w:sz w:val="24"/>
                <w:szCs w:val="24"/>
              </w:rPr>
              <w:t>авыками познавательной, учебной деятельности, навыками разрешения проблем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Способами обработки получаемых данных и их интерпретации.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6222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Пороговый </w:t>
            </w:r>
          </w:p>
          <w:p>
            <w:pPr>
              <w:pStyle w:val="1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роисхождение и последовательность развития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1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искусствоведческую терминологию при описании произведении искусства;</w:t>
            </w:r>
          </w:p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мением объяснить специфику отдельных видов искусства, используя произведения в качестве примеров.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3774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Повышенный </w:t>
            </w:r>
          </w:p>
          <w:p>
            <w:pPr>
              <w:pStyle w:val="10"/>
              <w:spacing w:before="0" w:beforeAutospacing="0" w:after="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арактерные особенности, технологии и научную терминологию в области различных видов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роисхождение и последовательность развития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1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основные понятия и определения, осуществлять анализ источников, раскрывающих искусствоведческую проблематику выразительных средств различных видов искусства;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искусствоведческую терминологию при описании произведении искусства;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аучными и практическими знаниями в вопросах развития различных видов искусства.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мением объяснить специфику отдельных видов искусства, используя произведения в качестве примеров.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4</w:t>
            </w:r>
          </w:p>
        </w:tc>
      </w:tr>
      <w:tr>
        <w:tblPrEx>
          <w:tblLayout w:type="fixed"/>
        </w:tblPrEx>
        <w:trPr>
          <w:trHeight w:val="460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4"/>
                <w:szCs w:val="24"/>
              </w:rPr>
              <w:t>ысокий</w:t>
            </w:r>
          </w:p>
          <w:p>
            <w:pPr>
              <w:pStyle w:val="10"/>
              <w:spacing w:before="0" w:beforeAutospacing="0" w:after="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нать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Основные положения методологии научного исследования и уметь применять их при работе над выбранной теммой проекта.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овые тенденции и исследования в области истории и методологии различных видов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арактерные особенности, технологии и научную терминологию в области различных видов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роисхождение и последовательность развития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1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образно-технические особенности произведений различных видов искусства;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основные понятия и определения, осуществлять анализ источников, раскрывающих искусствоведческую проблематику выразительных средств различных видов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искусствоведческую терминологию при описании произведении искусства;</w:t>
            </w:r>
          </w:p>
          <w:p>
            <w:pPr>
              <w:pStyle w:val="10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етодами научной оценки произведений различных видов искусства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аучными и практическими знаниями в вопросах развития различных видов искусства.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мением объяснить специфику отдельных видов искусства, используя произведения в качестве примеров.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</w:pPr>
            <w:r>
              <w:t>ПК-3</w:t>
            </w: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тодологию исследования явлений и феноменов искусства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характеризовать методологические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использовать знания в области истории и теории искусства в научном исследовании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 xml:space="preserve">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sz w:val="22"/>
                <w:szCs w:val="22"/>
              </w:rPr>
              <w:t>етодологию и инструментарий научного исследования произведений искусства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тодологию исследования явлений и феноменов искусства</w:t>
            </w:r>
            <w:r>
              <w:rPr>
                <w:sz w:val="24"/>
                <w:szCs w:val="24"/>
                <w:lang w:val="ru-RU"/>
              </w:rPr>
              <w:t>. 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sz w:val="24"/>
                <w:szCs w:val="24"/>
                <w:lang w:val="ru-RU"/>
              </w:rPr>
              <w:t>.Общенаучные и специальные методы исследований в соответствии с направлением программы.</w:t>
            </w:r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Представлять итоги проделанной работы в виде отчётов, рефератов, статей оформленными в соответствии с имеющимися требованиями, определять цели и содержание образовательного процесса, выбирать образовательные технологии, совершенствовать и развивать свой интеллектуальный и общекультурный уровень.Х</w:t>
            </w:r>
            <w:r>
              <w:rPr>
                <w:sz w:val="22"/>
                <w:szCs w:val="22"/>
              </w:rPr>
              <w:t>арактеризовать и интерпретировать современные явления и феномены искусства, используя актуальную методологию и инструментарий научного исследования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характеризовать методологические подходы в изучении искусства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Методами организации и проведения исследовательской работы по направлению 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ru-RU"/>
              </w:rPr>
              <w:t>«Искусство костюма и текстиля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использовать знания в области истории и теории искусства в научном исследовании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955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22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198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</w:tcPr>
          <w:p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Пывышенный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обенности техник изобразительного искусства и возможностей их применения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рименять на практике навыки в области использования техник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применения художественных материалов, техники и технологии, используемых в творческом процессе художника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r>
              <w:t xml:space="preserve">   оценка 4</w:t>
            </w:r>
          </w:p>
        </w:tc>
      </w:tr>
      <w:tr>
        <w:tblPrEx>
          <w:tblLayout w:type="fixed"/>
        </w:tblPrEx>
        <w:trPr>
          <w:trHeight w:val="38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Методы экспериментального творчества. О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обенности техник изобразительного искусства и возможностей их применения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Различать изменения стилевых черт в костюме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.П</w:t>
            </w:r>
            <w:r>
              <w:rPr>
                <w:b w:val="0"/>
                <w:bCs w:val="0"/>
                <w:sz w:val="24"/>
                <w:szCs w:val="24"/>
              </w:rPr>
              <w:t>рименять на практике навыки в област</w:t>
            </w:r>
            <w:r>
              <w:rPr>
                <w:sz w:val="24"/>
                <w:szCs w:val="24"/>
              </w:rPr>
              <w:t>и использования техник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Приёмами и средствами графической организации изобразительного образа.С</w:t>
            </w:r>
            <w:r>
              <w:rPr>
                <w:sz w:val="24"/>
                <w:szCs w:val="24"/>
              </w:rPr>
              <w:t>пособностью применения художественных материалов, техники и технологии, используемых в творческом процессе художника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8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Знать.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Правила организации и этапы исследовательской деятельности.Основные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Находить информацию для решения выявленной прблемы используя различные информационные ресурсы.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Владеть 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Повышенный</w:t>
            </w:r>
            <w:r>
              <w:rPr>
                <w:b/>
              </w:rPr>
              <w:t xml:space="preserve">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>Знать.</w:t>
            </w:r>
            <w:r>
              <w:rPr>
                <w:b w:val="0"/>
                <w:bCs/>
                <w:sz w:val="24"/>
                <w:szCs w:val="24"/>
                <w:lang w:val="ru-RU"/>
              </w:rPr>
              <w:t>Эффективные способы презентации результатов исследования. Правила организации и этапы исследовательской деятельности. 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Выявить проблему, провести исследование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аргументированно представить научную и проектную гипотизу. Находить информацию для решения выявленной прблемы используя различные информационные ресурсы.</w:t>
            </w:r>
          </w:p>
          <w:p>
            <w:pPr>
              <w:rPr>
                <w:b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Культурой и методиками научного и проектного исследования, навыками проведения самостоятельной научно-исследовательской деятельности.Эскизной графикой костюма.Методами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 xml:space="preserve">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Знать.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Особенности коспектирования, составления тезисов, написания аннотации</w:t>
            </w:r>
            <w:r>
              <w:rPr>
                <w:b/>
                <w:bCs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bCs/>
                <w:sz w:val="24"/>
                <w:szCs w:val="24"/>
                <w:lang w:val="ru-RU"/>
              </w:rPr>
              <w:t>Эффективные способы презентации результатов исследования. Правила организации и этапы исследовательской деятельности. 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Самостоятельно обучаться новым методам исследования, организовать работу творческого коллектива исполнителей.</w:t>
            </w:r>
            <w:r>
              <w:rPr>
                <w:b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Выявить проблему, провести исследование аргументированно представить научную и проектную гипотизу. Находить информацию для решения выявленной прблемы используя различные информационные ресурсы.</w:t>
            </w:r>
          </w:p>
          <w:p>
            <w:r>
              <w:rPr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Навыками конструирования и производства изделий различного ассортимента в промышленных условиях. Культурой и методиками научного и проектного исследования, навыками проведения самостоятельной научно-исследовательской деятельности.Эскизной графикой костюма.Методами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7884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  <w:r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 ОЦЕНОЧНЫЕ СРЕДСТВА ДЛЯ СТУДЕНТОВ С   ОГРАНИЧЕННЫМИ ВОЗМОЖНОСТЯМИ ЗДОРОВЬЯ</w:t>
      </w:r>
    </w:p>
    <w:p>
      <w:pPr>
        <w:suppressAutoHyphens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Таблица 3</w:t>
      </w:r>
    </w:p>
    <w:tbl>
      <w:tblPr>
        <w:tblStyle w:val="1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969"/>
        <w:gridCol w:w="2977"/>
      </w:tblGrid>
      <w:tr>
        <w:tblPrEx>
          <w:tblLayout w:type="fixed"/>
        </w:tblPrEx>
        <w:tc>
          <w:tcPr>
            <w:tcW w:w="24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слуха</w:t>
            </w:r>
          </w:p>
        </w:tc>
        <w:tc>
          <w:tcPr>
            <w:tcW w:w="3969" w:type="dxa"/>
          </w:tcPr>
          <w:p>
            <w:r>
              <w:t>Тесты, рефераты, контрольные вопросы</w:t>
            </w:r>
          </w:p>
        </w:tc>
        <w:tc>
          <w:tcPr>
            <w:tcW w:w="2977" w:type="dxa"/>
          </w:tcPr>
          <w:p>
            <w:r>
              <w:t>Преимущественно письменная проверка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зрения</w:t>
            </w:r>
          </w:p>
        </w:tc>
        <w:tc>
          <w:tcPr>
            <w:tcW w:w="3969" w:type="dxa"/>
          </w:tcPr>
          <w:p>
            <w:r>
              <w:t>Контрольные вопросы</w:t>
            </w:r>
          </w:p>
        </w:tc>
        <w:tc>
          <w:tcPr>
            <w:tcW w:w="2977" w:type="dxa"/>
          </w:tcPr>
          <w:p>
            <w:r>
              <w:t>Преимущественно устная проверка (индивидуально)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опорно- двигательного аппарата</w:t>
            </w:r>
          </w:p>
        </w:tc>
        <w:tc>
          <w:tcPr>
            <w:tcW w:w="3969" w:type="dxa"/>
          </w:tcPr>
          <w:p>
            <w:r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ОБЪЕМ ПРАКТИКИ </w:t>
      </w: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Таблица 4</w:t>
      </w:r>
    </w:p>
    <w:tbl>
      <w:tblPr>
        <w:tblStyle w:val="1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85"/>
        <w:gridCol w:w="3190"/>
        <w:gridCol w:w="2517"/>
      </w:tblGrid>
      <w:tr>
        <w:tblPrEx>
          <w:tblLayout w:type="fixed"/>
        </w:tblPrEx>
        <w:trPr>
          <w:trHeight w:val="315" w:hRule="atLeast"/>
        </w:trPr>
        <w:tc>
          <w:tcPr>
            <w:tcW w:w="3190" w:type="dxa"/>
            <w:gridSpan w:val="2"/>
            <w:vMerge w:val="restart"/>
          </w:tcPr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3190" w:type="dxa"/>
            <w:tcBorders>
              <w:bottom w:val="single" w:color="000000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Семестр</w:t>
            </w:r>
          </w:p>
        </w:tc>
        <w:tc>
          <w:tcPr>
            <w:tcW w:w="2517" w:type="dxa"/>
            <w:vMerge w:val="restart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>
        <w:tblPrEx>
          <w:tblLayout w:type="fixed"/>
        </w:tblPrEx>
        <w:trPr>
          <w:trHeight w:val="210" w:hRule="atLeast"/>
        </w:trPr>
        <w:tc>
          <w:tcPr>
            <w:tcW w:w="3190" w:type="dxa"/>
            <w:gridSpan w:val="2"/>
            <w:vMerge w:val="continue"/>
          </w:tcPr>
          <w:p>
            <w:pPr>
              <w:pStyle w:val="25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6</w:t>
            </w:r>
          </w:p>
        </w:tc>
        <w:tc>
          <w:tcPr>
            <w:tcW w:w="2517" w:type="dxa"/>
            <w:vMerge w:val="continue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restart"/>
          </w:tcPr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        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занятия (ПЗ)                         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             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занятия (С) 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Лабораторные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 (ЛР)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</w:t>
            </w:r>
          </w:p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(ИЗ)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Диф.Зач</w:t>
            </w:r>
          </w:p>
        </w:tc>
      </w:tr>
    </w:tbl>
    <w:p>
      <w:pPr>
        <w:jc w:val="both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СОДЕРЖАНИЕ ПРАКТИКИ </w:t>
      </w:r>
    </w:p>
    <w:p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>Таблица 5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683"/>
        <w:gridCol w:w="1559"/>
      </w:tblGrid>
      <w:tr>
        <w:tblPrEx>
          <w:tblLayout w:type="fixed"/>
        </w:tblPrEx>
        <w:trPr>
          <w:trHeight w:val="731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>
        <w:tblPrEx>
          <w:tblLayout w:type="fixed"/>
        </w:tblPrEx>
        <w:tc>
          <w:tcPr>
            <w:tcW w:w="7905" w:type="dxa"/>
            <w:gridSpan w:val="2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 №6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>
            <w:pPr>
              <w:pStyle w:val="40"/>
              <w:keepNext w:val="0"/>
              <w:tabs>
                <w:tab w:val="left" w:pos="993"/>
              </w:tabs>
              <w:spacing w:before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Установочная лекция о проведении практики, объяснение методики работы над заданиями, содержание и значение практики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информации.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ПК-2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ПК-3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</w:t>
            </w:r>
            <w:r>
              <w:rPr>
                <w:bCs/>
                <w:lang w:val="ru-RU"/>
              </w:rPr>
              <w:t>7</w:t>
            </w: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>
            <w:pPr>
              <w:pStyle w:val="40"/>
              <w:keepNext w:val="0"/>
              <w:tabs>
                <w:tab w:val="left" w:pos="993"/>
              </w:tabs>
              <w:spacing w:before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Постановка задач исследования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</w:t>
            </w:r>
            <w:r>
              <w:rPr>
                <w:sz w:val="22"/>
                <w:szCs w:val="22"/>
              </w:rPr>
              <w:t xml:space="preserve">Выбор темы исследования с учетом рекомендации кафедры </w:t>
            </w:r>
            <w:r>
              <w:rPr>
                <w:sz w:val="24"/>
                <w:szCs w:val="24"/>
                <w:lang w:val="ru-RU"/>
              </w:rPr>
              <w:t xml:space="preserve"> Выполнение индивидуального задания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rPr>
                <w:bCs/>
                <w:lang w:val="ru-RU"/>
              </w:rPr>
            </w:pPr>
            <w:r>
              <w:rPr>
                <w:bCs/>
              </w:rPr>
              <w:t>ПК-1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ПК-4</w:t>
            </w:r>
            <w:r>
              <w:rPr>
                <w:bCs/>
                <w:lang w:val="en-US"/>
              </w:rPr>
              <w:t xml:space="preserve">; </w:t>
            </w:r>
            <w:r>
              <w:rPr>
                <w:bCs/>
              </w:rPr>
              <w:t>ПК-</w:t>
            </w:r>
            <w:r>
              <w:rPr>
                <w:bCs/>
                <w:lang w:val="ru-RU"/>
              </w:rPr>
              <w:t>3</w:t>
            </w:r>
          </w:p>
          <w:p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Анализ актуальности темы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Обсуждение результатов практики. Заполнение Дневника практики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Проведение научного исследования по выбранной теме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  <w:lang w:val="ru-RU"/>
              </w:rPr>
              <w:t>-</w:t>
            </w:r>
            <w:r>
              <w:rPr>
                <w:bCs/>
                <w:sz w:val="22"/>
                <w:szCs w:val="22"/>
              </w:rPr>
              <w:t xml:space="preserve"> 1, ПК</w:t>
            </w:r>
            <w:r>
              <w:rPr>
                <w:bCs/>
                <w:sz w:val="22"/>
                <w:szCs w:val="22"/>
                <w:lang w:val="ru-RU"/>
              </w:rPr>
              <w:t>-8</w:t>
            </w: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>Заключительный этап: Подготовка отчета, заполнение Дневника, получение Отзыва руководителя  практики, сдача зачета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  <w:lang w:val="ru-RU"/>
              </w:rPr>
              <w:t>-1</w:t>
            </w:r>
            <w:r>
              <w:rPr>
                <w:bCs/>
                <w:sz w:val="22"/>
                <w:szCs w:val="22"/>
              </w:rPr>
              <w:t xml:space="preserve"> ПК</w:t>
            </w:r>
            <w:r>
              <w:rPr>
                <w:bCs/>
                <w:sz w:val="22"/>
                <w:szCs w:val="22"/>
                <w:lang w:val="ru-RU"/>
              </w:rPr>
              <w:t>-7</w:t>
            </w:r>
          </w:p>
        </w:tc>
      </w:tr>
    </w:tbl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ФОРМЫ КОНТРОЛЯ И ОТЧЕТНОСТИ ПО ИТОГАМ ПРАКТИКИ</w:t>
      </w:r>
    </w:p>
    <w:p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>
        <w:rPr>
          <w:b/>
          <w:sz w:val="24"/>
          <w:szCs w:val="24"/>
        </w:rPr>
        <w:t xml:space="preserve">текущую аттестацию </w:t>
      </w:r>
      <w:r>
        <w:rPr>
          <w:sz w:val="24"/>
          <w:szCs w:val="24"/>
        </w:rPr>
        <w:t>работы обучающегося на практике и выполнение им индивидуального задания.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Ход прохождения практики фиксируется в дневнике обучающегося.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По окончании прохождения  практики обучающийся(-аяся)   предоставляет руководителю практики от Университета  письменный отчет о результатах практики, дневник  практики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практики..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Промежуточная аттестация</w:t>
      </w:r>
      <w:r>
        <w:rPr>
          <w:rFonts w:eastAsia="Calibri"/>
          <w:sz w:val="24"/>
          <w:szCs w:val="24"/>
          <w:lang w:eastAsia="en-US"/>
        </w:rPr>
        <w:t xml:space="preserve"> результатов практики  проводится в сроки, установленные учебным планом,  в форме  </w:t>
      </w:r>
      <w:r>
        <w:rPr>
          <w:rFonts w:eastAsia="Calibri"/>
          <w:i/>
          <w:sz w:val="24"/>
          <w:szCs w:val="24"/>
          <w:lang w:eastAsia="en-US"/>
        </w:rPr>
        <w:t>дифференцированного зачета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Руководитель практики от Университета оценивает полученные знания, умения, уровень овладения компетенциями, предусмотренными ОПОП ВО, пишет в дневнике практики  Заключение и ставит соответствующую оценку.</w:t>
      </w:r>
    </w:p>
    <w:p>
      <w:pPr>
        <w:ind w:firstLine="709"/>
        <w:jc w:val="both"/>
        <w:rPr>
          <w:i/>
        </w:rPr>
      </w:pPr>
    </w:p>
    <w:p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ИСПОЛЬЗУЕМЫЕ ДЛЯ ОЦЕНКИ УРОВНЯ </w:t>
      </w:r>
      <w:r>
        <w:rPr>
          <w:b/>
          <w:sz w:val="24"/>
          <w:szCs w:val="24"/>
        </w:rPr>
        <w:t xml:space="preserve"> ОСВОЕНИЯ ОП В РАМКАХ ПРОГРАММЫ ПРАКТИКИ, ВКЛЮЧАЯ САМОСТОЯТЕЛЬНУЮ РАБОТУ ОБУЧАЮЩИХСЯ</w:t>
      </w:r>
    </w:p>
    <w:p>
      <w:pPr>
        <w:rPr>
          <w:i/>
        </w:rPr>
      </w:pPr>
    </w:p>
    <w:p>
      <w:pPr>
        <w:autoSpaceDE w:val="0"/>
        <w:autoSpaceDN w:val="0"/>
        <w:adjustRightInd w:val="0"/>
        <w:rPr>
          <w:b/>
          <w:i/>
          <w:iCs w:val="0"/>
          <w:sz w:val="24"/>
          <w:szCs w:val="24"/>
        </w:rPr>
      </w:pPr>
      <w:r>
        <w:rPr>
          <w:b/>
          <w:i/>
        </w:rPr>
        <w:t xml:space="preserve"> </w:t>
      </w:r>
      <w:r>
        <w:rPr>
          <w:b/>
          <w:i/>
          <w:sz w:val="24"/>
          <w:szCs w:val="24"/>
        </w:rPr>
        <w:t>7.1</w:t>
      </w:r>
      <w:r>
        <w:rPr>
          <w:b/>
          <w:i/>
          <w:iCs w:val="0"/>
          <w:sz w:val="24"/>
          <w:szCs w:val="24"/>
        </w:rPr>
        <w:t xml:space="preserve"> Перечень заданий для самостоятельной работы</w:t>
      </w:r>
    </w:p>
    <w:p>
      <w:pPr>
        <w:autoSpaceDE w:val="0"/>
        <w:autoSpaceDN w:val="0"/>
        <w:adjustRightInd w:val="0"/>
        <w:rPr>
          <w:b/>
          <w:i/>
          <w:iCs w:val="0"/>
          <w:sz w:val="24"/>
          <w:szCs w:val="24"/>
        </w:rPr>
      </w:pP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Сбор, обработка и систематизация информации, изучение литературных и архивных источников.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>
        <w:rPr>
          <w:sz w:val="24"/>
          <w:szCs w:val="24"/>
        </w:rPr>
        <w:t xml:space="preserve">Осуществление подбора научных средств для проведения исследования с применением современных информационных технологий.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>
        <w:rPr>
          <w:sz w:val="24"/>
          <w:szCs w:val="24"/>
        </w:rPr>
        <w:t>Работа с отечественными и международными библиографическими и реферативными базами данных научной периодики.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 xml:space="preserve">Определение объекта, предмета, цели и задач исследования.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 xml:space="preserve">Обоснование научной новизны и методологии исследования.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 xml:space="preserve">Подбор литературы и источников по теме , формирование библиографического списка.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>Составление обзора научных трудов, содержащего структурированные данные по теме, полученные в результате анализа изученной литературы и источников.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 xml:space="preserve">Работа над текстовой частью исследования. 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 xml:space="preserve">Написание заключения, отражающего обобщенные результаты проведенного исследования и раскрывающего его научную и практическую значимость. 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>Составление отчета по практике</w:t>
      </w:r>
    </w:p>
    <w:p>
      <w:pPr>
        <w:pStyle w:val="2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>Подготовка доклада и тезисов доклада для конференции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>Дневник практики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ind w:left="0" w:leftChars="0" w:firstLine="709" w:firstLineChars="0"/>
        <w:rPr>
          <w:sz w:val="24"/>
          <w:szCs w:val="24"/>
        </w:rPr>
      </w:pPr>
      <w:r>
        <w:rPr>
          <w:sz w:val="24"/>
          <w:szCs w:val="24"/>
        </w:rPr>
        <w:t>Отчет по практике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ind w:left="0" w:leftChars="0" w:firstLine="709" w:firstLineChars="0"/>
        <w:rPr>
          <w:rFonts w:hAnsi="Arial Unicode MS" w:eastAsia="Arial Unicode MS" w:cs="Arial Unicode MS"/>
          <w:color w:val="FF0000"/>
          <w:sz w:val="24"/>
          <w:szCs w:val="24"/>
          <w:u w:color="000000"/>
          <w:lang w:eastAsia="en-US"/>
        </w:rPr>
      </w:pPr>
      <w:r>
        <w:rPr>
          <w:sz w:val="24"/>
          <w:szCs w:val="24"/>
        </w:rPr>
        <w:t>Тезисы доклада по выбранной теме научного исследовани</w:t>
      </w:r>
      <w:r>
        <w:rPr>
          <w:sz w:val="24"/>
          <w:szCs w:val="24"/>
          <w:lang w:val="ru-RU"/>
        </w:rPr>
        <w:t>.</w:t>
      </w:r>
    </w:p>
    <w:p>
      <w:pPr>
        <w:pStyle w:val="27"/>
        <w:numPr>
          <w:numId w:val="0"/>
        </w:numPr>
        <w:autoSpaceDE w:val="0"/>
        <w:autoSpaceDN w:val="0"/>
        <w:adjustRightInd w:val="0"/>
        <w:ind w:left="709" w:leftChars="0"/>
        <w:rPr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ind w:left="112" w:hanging="112" w:hangingChars="5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окончанию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каждый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студент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готовит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отчет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виде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научно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-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исследовательской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работы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текстовая часть с приложением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bookmarkStart w:id="9" w:name="_GoBack"/>
      <w:bookmarkEnd w:id="9"/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графического материала. Отчет сброшюрован в альбом.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Аттестация проводится руководителем практики. Форма зачета: просмотр отчетных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материалов. По результатам аттестации обучающемуся выставляется зачёт с оценкой.</w:t>
      </w:r>
    </w:p>
    <w:p>
      <w:pPr>
        <w:pStyle w:val="27"/>
        <w:numPr>
          <w:numId w:val="0"/>
        </w:numPr>
        <w:autoSpaceDE w:val="0"/>
        <w:autoSpaceDN w:val="0"/>
        <w:adjustRightInd w:val="0"/>
        <w:ind w:left="709" w:leftChars="0"/>
        <w:rPr>
          <w:sz w:val="24"/>
          <w:szCs w:val="24"/>
          <w:lang w:val="ru-RU" w:eastAsia="en-US"/>
        </w:rPr>
      </w:pPr>
    </w:p>
    <w:p>
      <w:pPr>
        <w:pStyle w:val="27"/>
        <w:tabs>
          <w:tab w:val="left" w:pos="993"/>
        </w:tabs>
        <w:ind w:left="0"/>
        <w:rPr>
          <w:i/>
          <w:sz w:val="24"/>
          <w:szCs w:val="24"/>
        </w:rPr>
      </w:pPr>
    </w:p>
    <w:p>
      <w:pPr>
        <w:pStyle w:val="27"/>
        <w:tabs>
          <w:tab w:val="left" w:pos="993"/>
        </w:tabs>
        <w:ind w:left="0"/>
        <w:rPr>
          <w:i/>
          <w:sz w:val="20"/>
        </w:rPr>
      </w:pPr>
    </w:p>
    <w:p>
      <w:pPr>
        <w:pStyle w:val="27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МАТЕРИАЛЬНО-ТЕХНИЧЕСКОЕ ОБЕСПЕЧЕНИЕ, НЕОБХОДИМОЕ ДЛЯ ПРОВЕДЕНИЯ ПРАКТИКИ</w:t>
      </w:r>
    </w:p>
    <w:p>
      <w:pPr>
        <w:pStyle w:val="4"/>
        <w:ind w:firstLine="720"/>
        <w:rPr>
          <w:w w:val="105"/>
          <w:szCs w:val="24"/>
        </w:rPr>
      </w:pPr>
      <w:r>
        <w:rPr>
          <w:szCs w:val="24"/>
        </w:rPr>
        <w:t>Стационарная непрерывная практика  по получению первичных профессиональных умений и навыков проводится в Университете   на базе  лаборатории  кафедры Реставрации и химической обработки материалов.</w:t>
      </w:r>
    </w:p>
    <w:p>
      <w:pPr>
        <w:pStyle w:val="2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Лаборатория    </w:t>
      </w:r>
      <w:r>
        <w:rPr>
          <w:w w:val="105"/>
          <w:sz w:val="24"/>
          <w:szCs w:val="24"/>
        </w:rPr>
        <w:t>соответствует действующим санитарным и противопожарным правилам и</w:t>
      </w:r>
      <w:r>
        <w:rPr>
          <w:spacing w:val="-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нормам,</w:t>
      </w:r>
      <w:r>
        <w:rPr>
          <w:sz w:val="24"/>
          <w:szCs w:val="24"/>
        </w:rPr>
        <w:t xml:space="preserve">   оснащена  специализированным </w:t>
      </w:r>
      <w:r>
        <w:rPr>
          <w:sz w:val="24"/>
          <w:szCs w:val="24"/>
          <w:shd w:val="clear" w:color="auto" w:fill="FFFFFF"/>
        </w:rPr>
        <w:t xml:space="preserve"> оборудованием, позволяющим обучающимся </w:t>
      </w:r>
      <w:r>
        <w:rPr>
          <w:sz w:val="24"/>
          <w:szCs w:val="24"/>
        </w:rPr>
        <w:t>ознакомиться с реальными технологическими процессами</w:t>
      </w:r>
      <w:r>
        <w:rPr>
          <w:sz w:val="24"/>
          <w:szCs w:val="24"/>
          <w:shd w:val="clear" w:color="auto" w:fill="FFFFFF"/>
        </w:rPr>
        <w:t xml:space="preserve">  и </w:t>
      </w:r>
      <w:r>
        <w:rPr>
          <w:sz w:val="24"/>
          <w:szCs w:val="24"/>
        </w:rPr>
        <w:t>приобрести  практические навыки в будущей профессиональной деятельности:</w:t>
      </w:r>
    </w:p>
    <w:p>
      <w:pPr>
        <w:pStyle w:val="2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Наличие  систематизированной справочно-нормативной, учебно-методической литературы, наглядных пособий, раздаточного материала, которыми располагает лаборатория  способствует </w:t>
      </w:r>
      <w:r>
        <w:rPr>
          <w:sz w:val="24"/>
          <w:szCs w:val="24"/>
        </w:rPr>
        <w:t>ознакомлению обучающихся  с содержанием основных работ и исследований, выполняемых на профилирующей кафедре.</w:t>
      </w:r>
    </w:p>
    <w:p>
      <w:pPr>
        <w:pStyle w:val="2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Style w:val="15"/>
        <w:tblW w:w="94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394"/>
        <w:gridCol w:w="4359"/>
      </w:tblGrid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vAlign w:val="top"/>
          </w:tcPr>
          <w:p>
            <w:pPr>
              <w:jc w:val="both"/>
            </w:pPr>
            <w:r>
              <w:t>Комплект учебной мебели,</w:t>
            </w:r>
          </w:p>
          <w:p>
            <w:pPr>
              <w:jc w:val="both"/>
            </w:pPr>
            <w:r>
              <w:t>доска меловая,</w:t>
            </w:r>
          </w:p>
          <w:p>
            <w:pPr>
              <w:jc w:val="both"/>
            </w:pPr>
            <w:r>
              <w:t xml:space="preserve">технические средства обучения, служащие для представления учебной информации: </w:t>
            </w:r>
          </w:p>
          <w:p>
            <w:pPr>
              <w:jc w:val="both"/>
            </w:pPr>
            <w:r>
              <w:t xml:space="preserve">проекционный экран, </w:t>
            </w:r>
          </w:p>
          <w:p>
            <w:pPr>
              <w:jc w:val="both"/>
            </w:pPr>
            <w:r>
              <w:t xml:space="preserve">переносной проектор Acer C120, </w:t>
            </w:r>
          </w:p>
          <w:p>
            <w:pPr>
              <w:jc w:val="both"/>
            </w:pPr>
            <w:r>
              <w:t xml:space="preserve">переносной ноутбук Dell Inspiron 17 5000 Series 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4" w:type="dxa"/>
            <w:vAlign w:val="top"/>
          </w:tcPr>
          <w:p>
            <w: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vAlign w:val="top"/>
          </w:tcPr>
          <w:p>
            <w: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94" w:type="dxa"/>
            <w:vAlign w:val="top"/>
          </w:tcPr>
          <w:p>
            <w: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>
            <w:pPr>
              <w:pStyle w:val="4"/>
              <w:jc w:val="left"/>
            </w:pPr>
          </w:p>
        </w:tc>
        <w:tc>
          <w:tcPr>
            <w:tcW w:w="4359" w:type="dxa"/>
            <w:vAlign w:val="top"/>
          </w:tcPr>
          <w:p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работ, №1151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Художественная аудитория: помещение для самостоятельной работы, в том числе, научно- исследовательской, подготовки курсовых и выпускных квалификационных работ, №1152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№1155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>
          <w:headerReference r:id="rId7" w:type="first"/>
          <w:footerReference r:id="rId8" w:type="even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>
        <w:rPr>
          <w:i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>
        <w:rPr>
          <w:b/>
          <w:spacing w:val="-2"/>
          <w:sz w:val="24"/>
          <w:szCs w:val="24"/>
        </w:rPr>
        <w:t>ОБЕСПЕЧЕНИЕ</w:t>
      </w:r>
      <w:r>
        <w:rPr>
          <w:b/>
          <w:sz w:val="24"/>
          <w:szCs w:val="24"/>
        </w:rPr>
        <w:t xml:space="preserve"> ПРАКТИКИ</w:t>
      </w:r>
    </w:p>
    <w:p>
      <w:pPr>
        <w:tabs>
          <w:tab w:val="right" w:leader="underscore" w:pos="8505"/>
        </w:tabs>
        <w:suppressAutoHyphens/>
        <w:spacing w:line="100" w:lineRule="atLeast"/>
        <w:jc w:val="right"/>
        <w:rPr>
          <w:i/>
          <w:sz w:val="24"/>
          <w:szCs w:val="24"/>
        </w:rPr>
      </w:pPr>
    </w:p>
    <w:p>
      <w:pPr>
        <w:tabs>
          <w:tab w:val="right" w:leader="underscore" w:pos="8505"/>
        </w:tabs>
        <w:suppressAutoHyphens/>
        <w:spacing w:line="100" w:lineRule="atLeast"/>
        <w:rPr>
          <w:b/>
          <w:sz w:val="18"/>
          <w:szCs w:val="18"/>
          <w:lang w:eastAsia="ar-SA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 6</w:t>
      </w:r>
    </w:p>
    <w:tbl>
      <w:tblPr>
        <w:tblStyle w:val="15"/>
        <w:tblW w:w="316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747"/>
        <w:gridCol w:w="3387"/>
        <w:gridCol w:w="1244"/>
        <w:gridCol w:w="193"/>
        <w:gridCol w:w="2311"/>
        <w:gridCol w:w="665"/>
        <w:gridCol w:w="3085"/>
        <w:gridCol w:w="37"/>
        <w:gridCol w:w="1981"/>
        <w:gridCol w:w="10030"/>
        <w:gridCol w:w="6517"/>
      </w:tblGrid>
      <w:tr>
        <w:tblPrEx>
          <w:tblLayout w:type="fixed"/>
        </w:tblPrEx>
        <w:trPr>
          <w:gridAfter w:val="2"/>
          <w:wAfter w:w="16547" w:type="dxa"/>
          <w:trHeight w:val="73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10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Юренева Т.Ю.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Музей в мировой культуре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М.: Рус. слово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https://нэб.рф/catalog/000199_000009_002351227/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Шулепова Э.А.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Основы музееведения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М.: Едиториал УРСС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https://нэб.рф/catalog/000199_000009_002724737/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Ванеев А.Н.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Библиотечное дело. Теория. Методика. Практика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СПб.: Профессия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https://нэб.рф/catalog/000200_000018_RU_NLR_bibl_590879/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Карташов Н.С.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Сравнительное библиотековедение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М.: Изд-во МГУКИ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https://нэб.рф/catalog/000199_000009_000679641/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bCs/>
              </w:rPr>
            </w:pPr>
            <w:r>
              <w:rPr>
                <w:sz w:val="22"/>
                <w:szCs w:val="22"/>
              </w:rPr>
              <w:t>Сост. Мелентьева Ю.П.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Российское библиотековедение: XX век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Сб. статей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М.: Фаир-Пресс, Пашков Дом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https://нэб.рф/catalog/000199_000009_002155246/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Шорохов Е.В.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Композиция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eastAsia="ar-SA"/>
              </w:rPr>
              <w:t xml:space="preserve">М., 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Просвещение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1986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</w:t>
            </w:r>
          </w:p>
          <w:p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Козлов В.Н.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eastAsia="ar-SA"/>
              </w:rPr>
              <w:t>М.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, Лёгкая и пищевая промышленность.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1981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Барышников А.П.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Основы композиции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 xml:space="preserve">М. : 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ТРУД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1951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/>
                <w:lang w:eastAsia="ar-SA"/>
              </w:rPr>
              <w:t xml:space="preserve">          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Емельянович И.И.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Печатный рисунок на ткани (проблеммы графической организации)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М: Легпромбытиздат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Морозова Е.В.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Устойчивые мотивы русских традиционных печатных тканей.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МГУДТ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Бесчастнов Н.П.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Графика текстильного орнамента (печатный рисунок)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МГТУ им.Косыгина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Сафонов В.В., Третьякова А.Е., Пыркова М.В.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Химическая технология в искусстве текстиля.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ИНФРА-М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1300" w:firstLineChars="65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Режим доступа: http://znanium.com/catalog/product/1002585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276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Layout w:type="fixed"/>
        </w:tblPrEx>
        <w:tc>
          <w:tcPr>
            <w:tcW w:w="10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0030" w:type="dxa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6517" w:type="dxa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658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Шляхтина Л.М.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музейного дела: теория и практика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01"/>
              </w:tabs>
              <w:jc w:val="center"/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https://нэб.рф/catalog/000199_000009_002568906/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Гусева Е</w:t>
            </w:r>
            <w:r>
              <w:rPr>
                <w:iCs/>
                <w:sz w:val="22"/>
                <w:szCs w:val="22"/>
              </w:rPr>
              <w:t>.Н.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color w:val="000000"/>
                <w:sz w:val="22"/>
                <w:szCs w:val="22"/>
                <w:lang w:eastAsia="ar-SA"/>
              </w:rPr>
              <w:t>Типология библиотек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iCs/>
                <w:sz w:val="22"/>
                <w:szCs w:val="22"/>
                <w:lang w:eastAsia="ar-SA"/>
              </w:rPr>
              <w:t>М.: Либерея-Бибинформ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https://нэб.рф/catalog/000199_000009_003377575/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Качанова Е.Ю.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Инновационно-методическая работа библиотек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СПб.: Профессия</w:t>
            </w:r>
          </w:p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https://нэб.рф/catalog/000199_000009_003139579/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Герчук Ю.Я.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Что такое орнамент? Структура и смысл орнаментального образа.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Гапарт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Береснева В.Я.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Вопросы орнаментации ткани.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текст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0"/>
                <w:szCs w:val="20"/>
                <w:lang w:val="ru-RU" w:eastAsia="ar-SA"/>
              </w:rPr>
              <w:t>М; Лёгкая индустрия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Траудэл Хартел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Ткань и краска; шаблоны, окраска, печать.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Профиздат.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Рудин Н.Г.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Руководство по цветоведенью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М, Гизлегпром.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1956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Беляева С.Е.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Основы изобразительного искусства и худжожественного проектирования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М, Академия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Говорун В.И.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Творческое воображение и эстетические чувства.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Киев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Ермаш Г.Л.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Творческая природа искусства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М. Искусство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Курушин В.Д.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Графический дизайн и реклама.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Самоучитель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М4 ДМК Пресс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 xml:space="preserve"> Режим доступа: http://znanium.com/catalog/product/407757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Стефанов С.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Краткая энциклопедия печатных технолдогий.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Статья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ФЛИНТА; НАУКА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Режим доступа: http://znanium.com/catalog/product/455821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15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12.3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Исаенкова О,А.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Способы получения рисунка на ткани.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М.:МГ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ТУ.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1999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/>
                <w:lang w:val="ru-RU" w:eastAsia="ar-SA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Малахова С.А., Емельянович</w:t>
            </w:r>
            <w:r>
              <w:rPr>
                <w:rFonts w:hint="default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И.И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Специальная композиция печатного рисунка.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МТИ им. Косыгина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>
      <w:pPr>
        <w:pStyle w:val="10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>
      <w:pPr>
        <w:pStyle w:val="10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12.4  Информационное обеспечение учебного процесса в период практики</w:t>
      </w:r>
    </w:p>
    <w:p>
      <w:pPr>
        <w:rPr>
          <w:rFonts w:eastAsia="Arial Unicode MS"/>
        </w:rPr>
      </w:pPr>
      <w:r>
        <w:rPr>
          <w:rFonts w:eastAsia="Arial Unicode MS"/>
        </w:rPr>
        <w:t>12.4.1. Ресурсы электронной библиотеки</w:t>
      </w:r>
    </w:p>
    <w:p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4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12.4.2 Профессиональные базы данных</w:t>
      </w:r>
      <w:r>
        <w:rPr>
          <w:iCs/>
          <w:lang w:eastAsia="ar-SA"/>
        </w:rPr>
        <w:t xml:space="preserve">  и информационно-справочные системы : </w:t>
      </w:r>
    </w:p>
    <w:p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"http://art-con.ru" </w:instrText>
      </w:r>
      <w:r>
        <w:fldChar w:fldCharType="separate"/>
      </w:r>
      <w:r>
        <w:rPr>
          <w:rStyle w:val="13"/>
          <w:lang w:eastAsia="ar-SA"/>
        </w:rPr>
        <w:t>http://art-con.ru</w:t>
      </w:r>
      <w:r>
        <w:rPr>
          <w:rStyle w:val="13"/>
          <w:lang w:eastAsia="ar-SA"/>
        </w:rPr>
        <w:fldChar w:fldCharType="end"/>
      </w:r>
      <w:r>
        <w:rPr>
          <w:lang w:eastAsia="ar-SA"/>
        </w:rPr>
        <w:t xml:space="preserve"> – «АРТконсервация» </w:t>
      </w:r>
      <w:r>
        <w:rPr>
          <w:lang w:val="en-US" w:eastAsia="ar-SA"/>
        </w:rPr>
        <w:t>c</w:t>
      </w:r>
      <w:r>
        <w:rPr>
          <w:lang w:eastAsia="ar-SA"/>
        </w:rPr>
        <w:t>оциальный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"http://www.rasl.ru" </w:instrText>
      </w:r>
      <w:r>
        <w:fldChar w:fldCharType="separate"/>
      </w:r>
      <w:r>
        <w:rPr>
          <w:rStyle w:val="13"/>
          <w:lang w:eastAsia="ar-SA"/>
        </w:rPr>
        <w:t>http://www.</w:t>
      </w:r>
      <w:r>
        <w:rPr>
          <w:rStyle w:val="13"/>
          <w:lang w:val="en-US" w:eastAsia="ar-SA"/>
        </w:rPr>
        <w:t>rasl</w:t>
      </w:r>
      <w:r>
        <w:rPr>
          <w:rStyle w:val="13"/>
          <w:lang w:eastAsia="ar-SA"/>
        </w:rPr>
        <w:t>.</w:t>
      </w:r>
      <w:r>
        <w:rPr>
          <w:rStyle w:val="13"/>
          <w:lang w:val="en-US" w:eastAsia="ar-SA"/>
        </w:rPr>
        <w:t>ru</w:t>
      </w:r>
      <w:r>
        <w:rPr>
          <w:rStyle w:val="13"/>
          <w:lang w:val="en-US" w:eastAsia="ar-SA"/>
        </w:rPr>
        <w:fldChar w:fldCharType="end"/>
      </w:r>
      <w:r>
        <w:rPr>
          <w:lang w:eastAsia="ar-SA"/>
        </w:rPr>
        <w:t xml:space="preserve"> – электронная библиотека научного наследия России</w:t>
      </w:r>
    </w:p>
    <w:p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rStyle w:val="13"/>
          <w:i/>
          <w:iCs/>
          <w:lang w:val="en-US" w:eastAsia="ar-SA"/>
        </w:rPr>
        <w:t>http</w:t>
      </w:r>
      <w:r>
        <w:rPr>
          <w:rStyle w:val="13"/>
          <w:i/>
          <w:iCs/>
          <w:lang w:eastAsia="ar-SA"/>
        </w:rPr>
        <w:t>://</w:t>
      </w:r>
      <w:r>
        <w:rPr>
          <w:rStyle w:val="13"/>
          <w:i/>
          <w:iCs/>
          <w:lang w:val="en-US" w:eastAsia="ar-SA"/>
        </w:rPr>
        <w:t>www</w:t>
      </w:r>
      <w:r>
        <w:rPr>
          <w:rStyle w:val="13"/>
          <w:i/>
          <w:iCs/>
          <w:lang w:eastAsia="ar-SA"/>
        </w:rPr>
        <w:t>.</w:t>
      </w:r>
      <w:r>
        <w:rPr>
          <w:rStyle w:val="13"/>
          <w:i/>
          <w:iCs/>
          <w:lang w:val="en-US" w:eastAsia="ar-SA"/>
        </w:rPr>
        <w:t>gks</w:t>
      </w:r>
      <w:r>
        <w:rPr>
          <w:rStyle w:val="13"/>
          <w:i/>
          <w:iCs/>
          <w:lang w:eastAsia="ar-SA"/>
        </w:rPr>
        <w:t>.</w:t>
      </w:r>
      <w:r>
        <w:rPr>
          <w:rStyle w:val="13"/>
          <w:i/>
          <w:iCs/>
          <w:lang w:val="en-US" w:eastAsia="ar-SA"/>
        </w:rPr>
        <w:t>ru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wps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wcm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connect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rosstat</w:t>
      </w:r>
      <w:r>
        <w:rPr>
          <w:rStyle w:val="13"/>
          <w:i/>
          <w:iCs/>
          <w:lang w:eastAsia="ar-SA"/>
        </w:rPr>
        <w:t>_</w:t>
      </w:r>
      <w:r>
        <w:rPr>
          <w:rStyle w:val="13"/>
          <w:i/>
          <w:iCs/>
          <w:lang w:val="en-US" w:eastAsia="ar-SA"/>
        </w:rPr>
        <w:t>main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rosstat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ru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statistics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databases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базы данных на Едином Интернет-портале Росстата;</w:t>
      </w:r>
    </w:p>
    <w:p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"http://inion.ru/resources/bazy-dannykh-inion-ran/"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inion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ru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resources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bazy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dannykh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inion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ran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www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scopus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com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реферативная база данных </w:t>
      </w:r>
      <w:r>
        <w:rPr>
          <w:i/>
          <w:iCs/>
          <w:lang w:val="en-US" w:eastAsia="ar-SA"/>
        </w:rPr>
        <w:t>Scopus</w:t>
      </w:r>
      <w:r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elibrary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ru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defaultx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asp</w:t>
      </w:r>
      <w:r>
        <w:rPr>
          <w:i/>
          <w:iCs/>
          <w:u w:val="single"/>
          <w:lang w:val="en-US"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 </w:t>
      </w:r>
      <w:r>
        <w:rPr>
          <w:i/>
          <w:iCs/>
          <w:lang w:eastAsia="ar-SA"/>
        </w:rPr>
        <w:t>крупнейший российский информационный портал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электронных журналов и баз данных по всем отраслям наук;</w:t>
      </w:r>
    </w:p>
    <w:p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"http://arxiv.org/"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arxiv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org</w:t>
      </w:r>
      <w:r>
        <w:rPr>
          <w:i/>
          <w:iCs/>
          <w:u w:val="single"/>
          <w:lang w:val="en-US"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>
      <w:pPr>
        <w:numPr>
          <w:ilvl w:val="0"/>
          <w:numId w:val="5"/>
        </w:numPr>
        <w:rPr>
          <w:i/>
          <w:lang w:eastAsia="ar-SA"/>
        </w:rPr>
      </w:pPr>
      <w:r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>
      <w:pPr>
        <w:shd w:val="clear" w:color="auto" w:fill="FFFFFF"/>
        <w:suppressAutoHyphens/>
        <w:spacing w:line="100" w:lineRule="atLeast"/>
        <w:ind w:left="720"/>
        <w:rPr>
          <w:i/>
          <w:sz w:val="24"/>
          <w:lang w:eastAsia="ar-SA"/>
        </w:rPr>
      </w:pPr>
    </w:p>
    <w:p>
      <w:pPr>
        <w:tabs>
          <w:tab w:val="right" w:leader="underscore" w:pos="8505"/>
        </w:tabs>
        <w:jc w:val="both"/>
        <w:rPr>
          <w:sz w:val="24"/>
        </w:rPr>
      </w:pPr>
      <w:r>
        <w:rPr>
          <w:sz w:val="24"/>
        </w:rPr>
        <w:t>9.4.3 Лицензионное программное обеспечение</w:t>
      </w:r>
    </w:p>
    <w:p>
      <w:pPr>
        <w:ind w:left="720"/>
        <w:jc w:val="both"/>
        <w:rPr>
          <w:lang w:val="en-US"/>
        </w:rPr>
      </w:pPr>
    </w:p>
    <w:sectPr>
      <w:headerReference r:id="rId9" w:type="first"/>
      <w:footerReference r:id="rId10" w:type="even"/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13</w: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13C17DA8"/>
    <w:multiLevelType w:val="multilevel"/>
    <w:tmpl w:val="13C17DA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359C6"/>
    <w:multiLevelType w:val="multilevel"/>
    <w:tmpl w:val="391359C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3380DD2"/>
    <w:multiLevelType w:val="multilevel"/>
    <w:tmpl w:val="73380D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C3"/>
    <w:rsid w:val="000017F1"/>
    <w:rsid w:val="00011A9D"/>
    <w:rsid w:val="000149EB"/>
    <w:rsid w:val="00014C96"/>
    <w:rsid w:val="00016AB9"/>
    <w:rsid w:val="000345DA"/>
    <w:rsid w:val="00037B1B"/>
    <w:rsid w:val="00057570"/>
    <w:rsid w:val="00060437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2160"/>
    <w:rsid w:val="00126575"/>
    <w:rsid w:val="0013311F"/>
    <w:rsid w:val="00134C4C"/>
    <w:rsid w:val="001444CB"/>
    <w:rsid w:val="0014720D"/>
    <w:rsid w:val="00153EF2"/>
    <w:rsid w:val="00154D36"/>
    <w:rsid w:val="0016633A"/>
    <w:rsid w:val="00170ADF"/>
    <w:rsid w:val="001729F7"/>
    <w:rsid w:val="00175138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86493"/>
    <w:rsid w:val="002915DD"/>
    <w:rsid w:val="00291FB9"/>
    <w:rsid w:val="0029352A"/>
    <w:rsid w:val="002A1F83"/>
    <w:rsid w:val="002A71C8"/>
    <w:rsid w:val="002A7FCF"/>
    <w:rsid w:val="002B15B5"/>
    <w:rsid w:val="002B20D0"/>
    <w:rsid w:val="002B2498"/>
    <w:rsid w:val="002B3177"/>
    <w:rsid w:val="002C02AD"/>
    <w:rsid w:val="002C1A1E"/>
    <w:rsid w:val="002C34C9"/>
    <w:rsid w:val="002C3963"/>
    <w:rsid w:val="002D6326"/>
    <w:rsid w:val="002E15B8"/>
    <w:rsid w:val="00306348"/>
    <w:rsid w:val="00311A56"/>
    <w:rsid w:val="00313D3D"/>
    <w:rsid w:val="00314CFB"/>
    <w:rsid w:val="003158AE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72C0"/>
    <w:rsid w:val="00402465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57AC3"/>
    <w:rsid w:val="005620FF"/>
    <w:rsid w:val="0056453B"/>
    <w:rsid w:val="00567949"/>
    <w:rsid w:val="00571095"/>
    <w:rsid w:val="00576303"/>
    <w:rsid w:val="0057643F"/>
    <w:rsid w:val="00582956"/>
    <w:rsid w:val="005832E5"/>
    <w:rsid w:val="005900BE"/>
    <w:rsid w:val="00592193"/>
    <w:rsid w:val="00592FE7"/>
    <w:rsid w:val="00596166"/>
    <w:rsid w:val="00597E3E"/>
    <w:rsid w:val="005A3DD3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2136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F10"/>
    <w:rsid w:val="007226C2"/>
    <w:rsid w:val="00723308"/>
    <w:rsid w:val="007271D8"/>
    <w:rsid w:val="007365BC"/>
    <w:rsid w:val="00747BA4"/>
    <w:rsid w:val="00757D4E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28BC"/>
    <w:rsid w:val="007D5AE9"/>
    <w:rsid w:val="007D6DED"/>
    <w:rsid w:val="007D7450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5416"/>
    <w:rsid w:val="008A65F0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6ECC"/>
    <w:rsid w:val="00915618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93072"/>
    <w:rsid w:val="00B95533"/>
    <w:rsid w:val="00BA20E6"/>
    <w:rsid w:val="00BA29F2"/>
    <w:rsid w:val="00BA3207"/>
    <w:rsid w:val="00BB0FAC"/>
    <w:rsid w:val="00BC1D26"/>
    <w:rsid w:val="00BC20FD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0B81"/>
    <w:rsid w:val="00C61A38"/>
    <w:rsid w:val="00C62648"/>
    <w:rsid w:val="00C62D2C"/>
    <w:rsid w:val="00C713DF"/>
    <w:rsid w:val="00C72053"/>
    <w:rsid w:val="00C84978"/>
    <w:rsid w:val="00C922B8"/>
    <w:rsid w:val="00C934CC"/>
    <w:rsid w:val="00C938E0"/>
    <w:rsid w:val="00CA557C"/>
    <w:rsid w:val="00CB024C"/>
    <w:rsid w:val="00CB27A4"/>
    <w:rsid w:val="00CB4539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46A57"/>
    <w:rsid w:val="00D61F4D"/>
    <w:rsid w:val="00D62A9A"/>
    <w:rsid w:val="00D63CF9"/>
    <w:rsid w:val="00D77AFE"/>
    <w:rsid w:val="00D813B7"/>
    <w:rsid w:val="00D82673"/>
    <w:rsid w:val="00D85B96"/>
    <w:rsid w:val="00D85F19"/>
    <w:rsid w:val="00D90497"/>
    <w:rsid w:val="00D9263A"/>
    <w:rsid w:val="00D92F2A"/>
    <w:rsid w:val="00D94F35"/>
    <w:rsid w:val="00D9524A"/>
    <w:rsid w:val="00DA0612"/>
    <w:rsid w:val="00DA15DF"/>
    <w:rsid w:val="00DB562C"/>
    <w:rsid w:val="00DC5255"/>
    <w:rsid w:val="00DD4B1F"/>
    <w:rsid w:val="00DD71D8"/>
    <w:rsid w:val="00DD756A"/>
    <w:rsid w:val="00DE6134"/>
    <w:rsid w:val="00DF6141"/>
    <w:rsid w:val="00E1059D"/>
    <w:rsid w:val="00E106FD"/>
    <w:rsid w:val="00E1555A"/>
    <w:rsid w:val="00E24FB0"/>
    <w:rsid w:val="00E26C2E"/>
    <w:rsid w:val="00E27305"/>
    <w:rsid w:val="00E311FB"/>
    <w:rsid w:val="00E33285"/>
    <w:rsid w:val="00E33EC9"/>
    <w:rsid w:val="00E45825"/>
    <w:rsid w:val="00E46B61"/>
    <w:rsid w:val="00E51217"/>
    <w:rsid w:val="00E51A46"/>
    <w:rsid w:val="00E54C73"/>
    <w:rsid w:val="00E565B9"/>
    <w:rsid w:val="00E57E88"/>
    <w:rsid w:val="00E57F09"/>
    <w:rsid w:val="00E62611"/>
    <w:rsid w:val="00E76014"/>
    <w:rsid w:val="00E82B1D"/>
    <w:rsid w:val="00E83025"/>
    <w:rsid w:val="00E830A2"/>
    <w:rsid w:val="00E83301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7A8B"/>
    <w:rsid w:val="00F20F79"/>
    <w:rsid w:val="00F27428"/>
    <w:rsid w:val="00F338CE"/>
    <w:rsid w:val="00F3406B"/>
    <w:rsid w:val="00F36AF0"/>
    <w:rsid w:val="00F41030"/>
    <w:rsid w:val="00F41C1F"/>
    <w:rsid w:val="00F42B2F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39F5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  <w:rsid w:val="01CB2002"/>
    <w:rsid w:val="02451A19"/>
    <w:rsid w:val="03354A80"/>
    <w:rsid w:val="05ED6F49"/>
    <w:rsid w:val="0B0D7576"/>
    <w:rsid w:val="0B21628D"/>
    <w:rsid w:val="0EA71F56"/>
    <w:rsid w:val="11B34303"/>
    <w:rsid w:val="12C55547"/>
    <w:rsid w:val="18203365"/>
    <w:rsid w:val="1960546C"/>
    <w:rsid w:val="1F6C38CE"/>
    <w:rsid w:val="20E2268E"/>
    <w:rsid w:val="244950E9"/>
    <w:rsid w:val="2450525F"/>
    <w:rsid w:val="25D768B3"/>
    <w:rsid w:val="2C751239"/>
    <w:rsid w:val="2E685E6B"/>
    <w:rsid w:val="326F78F3"/>
    <w:rsid w:val="33877D2A"/>
    <w:rsid w:val="35A8522B"/>
    <w:rsid w:val="38AE30C0"/>
    <w:rsid w:val="38D82980"/>
    <w:rsid w:val="391A030D"/>
    <w:rsid w:val="3DFB522D"/>
    <w:rsid w:val="44040685"/>
    <w:rsid w:val="448F65E3"/>
    <w:rsid w:val="44EB5639"/>
    <w:rsid w:val="49BE626F"/>
    <w:rsid w:val="4B145D25"/>
    <w:rsid w:val="4B827BEC"/>
    <w:rsid w:val="4F1C1DCA"/>
    <w:rsid w:val="502739A9"/>
    <w:rsid w:val="511B50ED"/>
    <w:rsid w:val="52A94451"/>
    <w:rsid w:val="56F25E6F"/>
    <w:rsid w:val="59E940DE"/>
    <w:rsid w:val="5DBF2299"/>
    <w:rsid w:val="5F3222C0"/>
    <w:rsid w:val="62C40206"/>
    <w:rsid w:val="66454E82"/>
    <w:rsid w:val="6A15708A"/>
    <w:rsid w:val="6ADA6008"/>
    <w:rsid w:val="6D9B2859"/>
    <w:rsid w:val="6DD20A44"/>
    <w:rsid w:val="70E801F0"/>
    <w:rsid w:val="733B05C7"/>
    <w:rsid w:val="77DA12E7"/>
    <w:rsid w:val="792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1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8"/>
    <w:uiPriority w:val="0"/>
    <w:pPr>
      <w:jc w:val="both"/>
    </w:pPr>
    <w:rPr>
      <w:sz w:val="24"/>
    </w:rPr>
  </w:style>
  <w:style w:type="paragraph" w:styleId="5">
    <w:name w:val="Body Text Indent"/>
    <w:basedOn w:val="1"/>
    <w:link w:val="30"/>
    <w:semiHidden/>
    <w:unhideWhenUsed/>
    <w:uiPriority w:val="99"/>
    <w:pPr>
      <w:spacing w:after="120"/>
      <w:ind w:left="283"/>
    </w:pPr>
  </w:style>
  <w:style w:type="paragraph" w:styleId="6">
    <w:name w:val="Body Text Indent 2"/>
    <w:basedOn w:val="1"/>
    <w:link w:val="36"/>
    <w:semiHidden/>
    <w:unhideWhenUsed/>
    <w:uiPriority w:val="99"/>
    <w:pPr>
      <w:spacing w:after="120" w:line="480" w:lineRule="auto"/>
      <w:ind w:left="283"/>
    </w:pPr>
  </w:style>
  <w:style w:type="paragraph" w:styleId="7">
    <w:name w:val="footer"/>
    <w:basedOn w:val="1"/>
    <w:link w:val="21"/>
    <w:uiPriority w:val="0"/>
    <w:pPr>
      <w:tabs>
        <w:tab w:val="center" w:pos="4677"/>
        <w:tab w:val="right" w:pos="9355"/>
      </w:tabs>
    </w:pPr>
  </w:style>
  <w:style w:type="paragraph" w:styleId="8">
    <w:name w:val="footnote text"/>
    <w:basedOn w:val="1"/>
    <w:link w:val="29"/>
    <w:semiHidden/>
    <w:uiPriority w:val="0"/>
  </w:style>
  <w:style w:type="paragraph" w:styleId="9">
    <w:name w:val="header"/>
    <w:basedOn w:val="1"/>
    <w:link w:val="19"/>
    <w:uiPriority w:val="0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12">
    <w:name w:val="footnote reference"/>
    <w:uiPriority w:val="0"/>
    <w:rPr>
      <w:rFonts w:cs="Times New Roman"/>
      <w:vertAlign w:val="superscript"/>
    </w:rPr>
  </w:style>
  <w:style w:type="character" w:styleId="13">
    <w:name w:val="Hyperlink"/>
    <w:unhideWhenUsed/>
    <w:uiPriority w:val="0"/>
    <w:rPr>
      <w:color w:val="0000FF"/>
      <w:u w:val="single"/>
    </w:rPr>
  </w:style>
  <w:style w:type="character" w:styleId="14">
    <w:name w:val="page number"/>
    <w:uiPriority w:val="0"/>
  </w:style>
  <w:style w:type="table" w:styleId="16">
    <w:name w:val="Table Grid"/>
    <w:basedOn w:val="15"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3 Знак"/>
    <w:basedOn w:val="11"/>
    <w:link w:val="2"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18">
    <w:name w:val="Основной текст Знак"/>
    <w:basedOn w:val="11"/>
    <w:link w:val="4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9">
    <w:name w:val="Верхний колонтитул Знак"/>
    <w:basedOn w:val="11"/>
    <w:link w:val="9"/>
    <w:uiPriority w:val="0"/>
    <w:rPr>
      <w:rFonts w:ascii="Calibri" w:hAnsi="Calibri" w:eastAsia="Times New Roman" w:cs="Times New Roman"/>
      <w:sz w:val="20"/>
      <w:szCs w:val="20"/>
    </w:rPr>
  </w:style>
  <w:style w:type="paragraph" w:customStyle="1" w:styleId="20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1">
    <w:name w:val="Нижний колонтитул Знак"/>
    <w:basedOn w:val="11"/>
    <w:link w:val="7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">
    <w:name w:val="Абзац списка1"/>
    <w:basedOn w:val="1"/>
    <w:link w:val="23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List Paragraph Char"/>
    <w:link w:val="22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24">
    <w:name w:val="для таблиц из договоров"/>
    <w:basedOn w:val="1"/>
    <w:uiPriority w:val="0"/>
    <w:rPr>
      <w:sz w:val="24"/>
    </w:rPr>
  </w:style>
  <w:style w:type="paragraph" w:customStyle="1" w:styleId="2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26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</w:rPr>
  </w:style>
  <w:style w:type="paragraph" w:styleId="27">
    <w:name w:val="List Paragraph"/>
    <w:basedOn w:val="1"/>
    <w:link w:val="28"/>
    <w:qFormat/>
    <w:uiPriority w:val="0"/>
    <w:pPr>
      <w:ind w:left="720"/>
      <w:contextualSpacing/>
    </w:pPr>
    <w:rPr>
      <w:sz w:val="28"/>
    </w:rPr>
  </w:style>
  <w:style w:type="character" w:customStyle="1" w:styleId="28">
    <w:name w:val="Абзац списка Знак"/>
    <w:link w:val="27"/>
    <w:locked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9">
    <w:name w:val="Текст сноски Знак"/>
    <w:basedOn w:val="11"/>
    <w:link w:val="8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Знак"/>
    <w:basedOn w:val="11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1">
    <w:name w:val="Текст выноски Знак"/>
    <w:basedOn w:val="11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2">
    <w:name w:val="Body text (2)_"/>
    <w:link w:val="33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33">
    <w:name w:val="Body text (2)"/>
    <w:basedOn w:val="1"/>
    <w:link w:val="32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34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5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с отступом 2 Знак"/>
    <w:basedOn w:val="11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7">
    <w:name w:val="apple-converted-space"/>
    <w:uiPriority w:val="0"/>
    <w:rPr>
      <w:rFonts w:cs="Times New Roman"/>
    </w:rPr>
  </w:style>
  <w:style w:type="paragraph" w:customStyle="1" w:styleId="38">
    <w:name w:val="stext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39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40">
    <w:name w:val="М_обыч"/>
    <w:basedOn w:val="1"/>
    <w:uiPriority w:val="0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kern w:val="2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15</Pages>
  <Words>5310</Words>
  <Characters>30269</Characters>
  <Lines>252</Lines>
  <Paragraphs>71</Paragraphs>
  <TotalTime>15</TotalTime>
  <ScaleCrop>false</ScaleCrop>
  <LinksUpToDate>false</LinksUpToDate>
  <CharactersWithSpaces>35508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2018-12-17T20:05:00Z</dcterms:created>
  <dc:creator>Елена Панкратова</dc:creator>
  <cp:lastModifiedBy>Мария Громова</cp:lastModifiedBy>
  <dcterms:modified xsi:type="dcterms:W3CDTF">2019-02-21T21:29:01Z</dcterms:modified>
  <dc:title>Министерство образования и науки РФ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