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85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889" w:type="dxa"/>
            <w:gridSpan w:val="2"/>
            <w:shd w:val="clear" w:color="auto" w:fill="auto"/>
            <w:vAlign w:val="bottom"/>
          </w:tcPr>
          <w:p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55" w:type="dxa"/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химических технологий и промышленной экологии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55" w:type="dxa"/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энергоресурсоэффективных технологий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промышленной экологии и безопасности </w:t>
            </w:r>
          </w:p>
        </w:tc>
      </w:tr>
    </w:tbl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1350"/>
        <w:gridCol w:w="5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9" w:type="dxa"/>
            <w:gridSpan w:val="3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 w:val="0"/>
                <w:iCs/>
                <w:sz w:val="26"/>
                <w:szCs w:val="26"/>
              </w:rPr>
              <w:t>УЧЕБНОЙ ДИСЦИПЛИНЫ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9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Экология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bookmarkStart w:id="0" w:name="_Toc62039378"/>
            <w:bookmarkStart w:id="1" w:name="_Toc57025163"/>
            <w:bookmarkStart w:id="2" w:name="_Toc57022812"/>
            <w:bookmarkStart w:id="3" w:name="_Toc57024930"/>
            <w:bookmarkStart w:id="4" w:name="_Toc56765514"/>
            <w:r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bookmarkStart w:id="5" w:name="_Toc57025164"/>
            <w:bookmarkStart w:id="6" w:name="_Toc57022813"/>
            <w:bookmarkStart w:id="7" w:name="_Toc57024931"/>
            <w:bookmarkStart w:id="8" w:name="_Toc56765515"/>
            <w:bookmarkStart w:id="9" w:name="_Toc62039379"/>
            <w:r>
              <w:rPr>
                <w:i w:val="0"/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i/>
                <w:sz w:val="26"/>
                <w:szCs w:val="26"/>
              </w:rPr>
            </w:pPr>
            <w:r>
              <w:rPr>
                <w:i w:val="0"/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>
            <w:pPr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18.03.01</w:t>
            </w:r>
          </w:p>
        </w:tc>
        <w:tc>
          <w:tcPr>
            <w:tcW w:w="5209" w:type="dxa"/>
            <w:shd w:val="clear" w:color="auto" w:fill="auto"/>
          </w:tcPr>
          <w:p>
            <w:pPr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Химическая</w:t>
            </w:r>
            <w:r>
              <w:rPr>
                <w:rFonts w:hint="default"/>
                <w:sz w:val="26"/>
                <w:szCs w:val="26"/>
                <w:lang w:val="ru-RU"/>
              </w:rPr>
              <w:t xml:space="preserve"> технология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i/>
                <w:sz w:val="26"/>
                <w:szCs w:val="26"/>
              </w:rPr>
            </w:pPr>
            <w:r>
              <w:rPr>
                <w:i w:val="0"/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</w:rPr>
              <w:t>Технология полимерных пленочных материалов и искусственных кож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i/>
                <w:sz w:val="26"/>
                <w:szCs w:val="26"/>
                <w:lang w:val="ru-RU"/>
              </w:rPr>
            </w:pPr>
            <w:r>
              <w:rPr>
                <w:rFonts w:hint="default"/>
                <w:i w:val="0"/>
                <w:iCs/>
                <w:sz w:val="26"/>
                <w:szCs w:val="26"/>
                <w:lang w:val="ru-RU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  <w:vAlign w:val="bottom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>
            <w:pPr>
              <w:rPr>
                <w:i/>
                <w:sz w:val="26"/>
                <w:szCs w:val="26"/>
              </w:rPr>
            </w:pPr>
            <w:r>
              <w:rPr>
                <w:i w:val="0"/>
                <w:iCs/>
                <w:sz w:val="26"/>
                <w:szCs w:val="26"/>
              </w:rPr>
              <w:t>очная</w:t>
            </w:r>
          </w:p>
        </w:tc>
      </w:tr>
    </w:tbl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43"/>
        <w:tblW w:w="98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"/>
        <w:gridCol w:w="2704"/>
        <w:gridCol w:w="6520"/>
        <w:gridCol w:w="2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9822" w:type="dxa"/>
            <w:gridSpan w:val="4"/>
          </w:tcPr>
          <w:p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 w:val="0"/>
                <w:iCs/>
                <w:sz w:val="24"/>
                <w:szCs w:val="24"/>
              </w:rPr>
              <w:t xml:space="preserve">учебной дисциплины 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>«Экология»</w:t>
            </w:r>
            <w:r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14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  <w:bookmarkStart w:id="11" w:name="_GoBack"/>
            <w:bookmarkEnd w:id="11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22" w:type="dxa"/>
            <w:gridSpan w:val="4"/>
            <w:vAlign w:val="center"/>
          </w:tcPr>
          <w:p>
            <w:pPr>
              <w:rPr>
                <w:rFonts w:hint="default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>
              <w:rPr>
                <w:rFonts w:eastAsia="Times New Roman"/>
                <w:sz w:val="24"/>
                <w:szCs w:val="24"/>
                <w:lang w:val="ru-RU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>
              <w:rPr>
                <w:rFonts w:eastAsia="Times New Roman"/>
                <w:i w:val="0"/>
                <w:iCs/>
                <w:sz w:val="24"/>
                <w:szCs w:val="24"/>
              </w:rPr>
              <w:t>учебной дисциплины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>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1" w:type="dxa"/>
            <w:vAlign w:val="center"/>
          </w:tcPr>
          <w:p>
            <w:pPr>
              <w:pStyle w:val="62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rPr>
                <w:rFonts w:hint="default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i w:val="0"/>
                <w:iCs/>
                <w:sz w:val="24"/>
                <w:szCs w:val="24"/>
                <w:lang w:val="ru-RU"/>
              </w:rPr>
              <w:t>Старший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 xml:space="preserve">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hint="default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i w:val="0"/>
                <w:iCs/>
                <w:sz w:val="24"/>
                <w:szCs w:val="24"/>
                <w:lang w:val="ru-RU"/>
              </w:rPr>
              <w:t>М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>.З. Цинцадзе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1" w:type="dxa"/>
            <w:vAlign w:val="center"/>
          </w:tcPr>
          <w:p>
            <w:pPr>
              <w:pStyle w:val="62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Ассистент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hint="default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i w:val="0"/>
                <w:iCs/>
                <w:sz w:val="24"/>
                <w:szCs w:val="24"/>
                <w:lang w:val="ru-RU"/>
              </w:rPr>
              <w:t>Т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>.А. Новикова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trHeight w:val="510" w:hRule="atLeast"/>
        </w:trPr>
        <w:tc>
          <w:tcPr>
            <w:tcW w:w="3085" w:type="dxa"/>
            <w:gridSpan w:val="2"/>
            <w:shd w:val="clear" w:color="auto" w:fill="auto"/>
            <w:vAlign w:val="bottom"/>
          </w:tcPr>
          <w:p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>
            <w:pPr>
              <w:spacing w:line="271" w:lineRule="auto"/>
              <w:rPr>
                <w:rFonts w:hint="default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i w:val="0"/>
                <w:iCs/>
                <w:sz w:val="24"/>
                <w:szCs w:val="24"/>
                <w:lang w:val="ru-RU"/>
              </w:rPr>
              <w:t>О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>.И. Седляров</w:t>
            </w:r>
          </w:p>
        </w:tc>
      </w:tr>
    </w:tbl>
    <w:p>
      <w:pPr>
        <w:jc w:val="both"/>
        <w:rPr>
          <w:i/>
          <w:sz w:val="20"/>
          <w:szCs w:val="20"/>
        </w:rPr>
      </w:pPr>
    </w:p>
    <w:p>
      <w:pPr>
        <w:jc w:val="both"/>
        <w:rPr>
          <w:sz w:val="24"/>
          <w:szCs w:val="24"/>
        </w:rPr>
        <w:sectPr>
          <w:footerReference r:id="rId5" w:type="default"/>
          <w:pgSz w:w="11906" w:h="16838"/>
          <w:pgMar w:top="1134" w:right="567" w:bottom="1134" w:left="1701" w:header="709" w:footer="397" w:gutter="0"/>
          <w:cols w:space="708" w:num="1"/>
          <w:titlePg/>
          <w:docGrid w:linePitch="360" w:charSpace="0"/>
        </w:sectPr>
      </w:pPr>
    </w:p>
    <w:p>
      <w:pPr>
        <w:pStyle w:val="2"/>
      </w:pPr>
      <w:r>
        <w:t xml:space="preserve">ОБЩИЕ СВЕДЕНИЯ </w:t>
      </w:r>
    </w:p>
    <w:p>
      <w:pPr>
        <w:pStyle w:val="62"/>
        <w:numPr>
          <w:ilvl w:val="3"/>
          <w:numId w:val="6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Учебная дисциплина «</w:t>
      </w:r>
      <w:r>
        <w:rPr>
          <w:i w:val="0"/>
          <w:iCs/>
          <w:sz w:val="24"/>
          <w:szCs w:val="24"/>
          <w:lang w:val="ru-RU"/>
        </w:rPr>
        <w:t>Экология</w:t>
      </w:r>
      <w:r>
        <w:rPr>
          <w:i w:val="0"/>
          <w:iCs/>
          <w:sz w:val="24"/>
          <w:szCs w:val="24"/>
        </w:rPr>
        <w:t xml:space="preserve">» изучается в </w:t>
      </w:r>
      <w:r>
        <w:rPr>
          <w:i w:val="0"/>
          <w:iCs/>
          <w:sz w:val="24"/>
          <w:szCs w:val="24"/>
          <w:lang w:val="ru-RU"/>
        </w:rPr>
        <w:t>первом</w:t>
      </w:r>
      <w:r>
        <w:rPr>
          <w:rFonts w:hint="default"/>
          <w:i w:val="0"/>
          <w:iCs/>
          <w:sz w:val="24"/>
          <w:szCs w:val="24"/>
          <w:lang w:val="ru-RU"/>
        </w:rPr>
        <w:t xml:space="preserve"> семестре. </w:t>
      </w:r>
    </w:p>
    <w:p>
      <w:pPr>
        <w:pStyle w:val="62"/>
        <w:numPr>
          <w:ilvl w:val="3"/>
          <w:numId w:val="6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Курсовая работа/Курсовой проект – не предусмотрен(а)</w:t>
      </w:r>
      <w:r>
        <w:rPr>
          <w:rFonts w:hint="default"/>
          <w:i w:val="0"/>
          <w:iCs/>
          <w:sz w:val="24"/>
          <w:szCs w:val="24"/>
          <w:lang w:val="ru-RU"/>
        </w:rPr>
        <w:t>.</w:t>
      </w:r>
    </w:p>
    <w:p>
      <w:pPr>
        <w:pStyle w:val="3"/>
      </w:pPr>
      <w:r>
        <w:t xml:space="preserve">Форма промежуточной аттестации: </w:t>
      </w:r>
      <w:r>
        <w:rPr>
          <w:i w:val="0"/>
          <w:iCs w:val="0"/>
          <w:lang w:val="ru-RU"/>
        </w:rPr>
        <w:t>экзамен</w:t>
      </w:r>
      <w:r>
        <w:rPr>
          <w:rFonts w:hint="default"/>
          <w:i w:val="0"/>
          <w:iCs w:val="0"/>
          <w:lang w:val="ru-RU"/>
        </w:rPr>
        <w:t>.</w:t>
      </w:r>
    </w:p>
    <w:p>
      <w:pPr>
        <w:pStyle w:val="3"/>
      </w:pPr>
      <w:r>
        <w:t xml:space="preserve">Место </w:t>
      </w:r>
      <w:r>
        <w:rPr>
          <w:i w:val="0"/>
          <w:iCs w:val="0"/>
        </w:rPr>
        <w:t xml:space="preserve">учебной дисциплины </w:t>
      </w:r>
      <w:r>
        <w:t>в структуре ОПОП</w:t>
      </w:r>
    </w:p>
    <w:p>
      <w:pPr>
        <w:pStyle w:val="62"/>
        <w:numPr>
          <w:ilvl w:val="3"/>
          <w:numId w:val="6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Учебная дисциплина </w:t>
      </w:r>
      <w:r>
        <w:rPr>
          <w:rFonts w:hint="default"/>
          <w:i w:val="0"/>
          <w:iCs/>
          <w:sz w:val="24"/>
          <w:szCs w:val="24"/>
          <w:lang w:val="ru-RU"/>
        </w:rPr>
        <w:t xml:space="preserve">«Экология» </w:t>
      </w:r>
      <w:r>
        <w:rPr>
          <w:i w:val="0"/>
          <w:iCs/>
          <w:sz w:val="24"/>
          <w:szCs w:val="24"/>
        </w:rPr>
        <w:t>относится к обязательной части программы</w:t>
      </w:r>
      <w:r>
        <w:rPr>
          <w:rFonts w:hint="default"/>
          <w:i w:val="0"/>
          <w:iCs/>
          <w:sz w:val="24"/>
          <w:szCs w:val="24"/>
          <w:lang w:val="ru-RU"/>
        </w:rPr>
        <w:t>.</w:t>
      </w:r>
    </w:p>
    <w:p>
      <w:pPr>
        <w:pStyle w:val="6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Изучение </w:t>
      </w:r>
      <w:r>
        <w:rPr>
          <w:i w:val="0"/>
          <w:iCs/>
          <w:sz w:val="24"/>
          <w:szCs w:val="24"/>
        </w:rPr>
        <w:t xml:space="preserve">дисциплины </w:t>
      </w:r>
      <w:r>
        <w:rPr>
          <w:sz w:val="24"/>
          <w:szCs w:val="24"/>
        </w:rPr>
        <w:t>опирается на результаты освоения образовательной программы предыдущего уровня.</w:t>
      </w:r>
    </w:p>
    <w:p>
      <w:pPr>
        <w:pStyle w:val="62"/>
        <w:numPr>
          <w:ilvl w:val="3"/>
          <w:numId w:val="6"/>
        </w:numPr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Результаты обучения по </w:t>
      </w:r>
      <w:r>
        <w:rPr>
          <w:i w:val="0"/>
          <w:iCs/>
          <w:sz w:val="24"/>
          <w:szCs w:val="24"/>
          <w:highlight w:val="none"/>
        </w:rPr>
        <w:t>учебной дисциплине</w:t>
      </w:r>
      <w:r>
        <w:rPr>
          <w:sz w:val="24"/>
          <w:szCs w:val="24"/>
          <w:highlight w:val="none"/>
        </w:rPr>
        <w:t>, используются при изучении следующих дисциплин</w:t>
      </w:r>
      <w:r>
        <w:rPr>
          <w:rFonts w:hint="default"/>
          <w:sz w:val="24"/>
          <w:szCs w:val="24"/>
          <w:highlight w:val="none"/>
          <w:lang w:val="ru-RU"/>
        </w:rPr>
        <w:t>:</w:t>
      </w:r>
    </w:p>
    <w:p>
      <w:pPr>
        <w:pStyle w:val="62"/>
        <w:numPr>
          <w:ilvl w:val="2"/>
          <w:numId w:val="6"/>
        </w:numPr>
        <w:rPr>
          <w:i w:val="0"/>
          <w:iCs/>
          <w:sz w:val="24"/>
          <w:szCs w:val="24"/>
          <w:highlight w:val="none"/>
        </w:rPr>
      </w:pPr>
      <w:r>
        <w:rPr>
          <w:rFonts w:hint="default"/>
          <w:i w:val="0"/>
          <w:iCs/>
          <w:sz w:val="24"/>
          <w:szCs w:val="24"/>
          <w:highlight w:val="none"/>
          <w:lang w:val="ru-RU"/>
        </w:rPr>
        <w:t>Экологические аспекты в производстве и переработке полимеров;</w:t>
      </w:r>
    </w:p>
    <w:p>
      <w:pPr>
        <w:pStyle w:val="62"/>
        <w:numPr>
          <w:ilvl w:val="2"/>
          <w:numId w:val="6"/>
        </w:numPr>
        <w:rPr>
          <w:i w:val="0"/>
          <w:iCs/>
          <w:sz w:val="24"/>
          <w:szCs w:val="24"/>
          <w:highlight w:val="none"/>
        </w:rPr>
      </w:pPr>
      <w:r>
        <w:rPr>
          <w:i w:val="0"/>
          <w:iCs/>
          <w:sz w:val="24"/>
          <w:szCs w:val="24"/>
          <w:highlight w:val="none"/>
          <w:lang w:val="ru-RU"/>
        </w:rPr>
        <w:t>Рациональное</w:t>
      </w:r>
      <w:r>
        <w:rPr>
          <w:rFonts w:hint="default"/>
          <w:i w:val="0"/>
          <w:iCs/>
          <w:sz w:val="24"/>
          <w:szCs w:val="24"/>
          <w:highlight w:val="none"/>
          <w:lang w:val="ru-RU"/>
        </w:rPr>
        <w:t xml:space="preserve"> использование отходов производства полимерных материалов.</w:t>
      </w:r>
    </w:p>
    <w:p>
      <w:pPr>
        <w:pStyle w:val="2"/>
        <w:rPr>
          <w:i/>
        </w:rPr>
      </w:pPr>
      <w:r>
        <w:t xml:space="preserve">ЦЕЛИ И ПЛАНИРУЕМЫЕ РЕЗУЛЬТАТЫ ОБУЧЕНИЯ ПО ДИСЦИПЛИНЕ </w:t>
      </w:r>
    </w:p>
    <w:p>
      <w:pPr>
        <w:pStyle w:val="6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>
        <w:rPr>
          <w:rFonts w:eastAsia="Times New Roman"/>
          <w:sz w:val="24"/>
          <w:szCs w:val="24"/>
          <w:lang w:val="ru-RU"/>
        </w:rPr>
        <w:t>ями</w:t>
      </w:r>
      <w:r>
        <w:rPr>
          <w:rFonts w:eastAsia="Times New Roman"/>
          <w:sz w:val="24"/>
          <w:szCs w:val="24"/>
        </w:rPr>
        <w:t xml:space="preserve"> изучения </w:t>
      </w:r>
      <w:r>
        <w:rPr>
          <w:rFonts w:eastAsia="Times New Roman"/>
          <w:i w:val="0"/>
          <w:iCs/>
          <w:sz w:val="24"/>
          <w:szCs w:val="24"/>
        </w:rPr>
        <w:t>дисциплины</w:t>
      </w:r>
      <w:r>
        <w:rPr>
          <w:rFonts w:hint="default" w:eastAsia="Times New Roman"/>
          <w:sz w:val="24"/>
          <w:szCs w:val="24"/>
          <w:lang w:val="ru-RU"/>
        </w:rPr>
        <w:t xml:space="preserve"> «Экология»</w:t>
      </w:r>
      <w:r>
        <w:rPr>
          <w:rFonts w:eastAsia="Times New Roman"/>
          <w:sz w:val="24"/>
          <w:szCs w:val="24"/>
        </w:rPr>
        <w:t xml:space="preserve"> явля</w:t>
      </w:r>
      <w:r>
        <w:rPr>
          <w:rFonts w:eastAsia="Times New Roman"/>
          <w:sz w:val="24"/>
          <w:szCs w:val="24"/>
          <w:lang w:val="ru-RU"/>
        </w:rPr>
        <w:t>ются</w:t>
      </w:r>
      <w:r>
        <w:rPr>
          <w:rFonts w:hint="default" w:eastAsia="Times New Roman"/>
          <w:sz w:val="24"/>
          <w:szCs w:val="24"/>
          <w:lang w:val="ru-RU"/>
        </w:rPr>
        <w:t>:</w:t>
      </w:r>
    </w:p>
    <w:p>
      <w:pPr>
        <w:pStyle w:val="62"/>
        <w:numPr>
          <w:ilvl w:val="2"/>
          <w:numId w:val="6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</w:rPr>
        <w:t>формирование экологического сознания и экологической ответственности</w:t>
      </w:r>
      <w:r>
        <w:rPr>
          <w:rFonts w:hint="default" w:eastAsia="Times New Roman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6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ф</w:t>
      </w:r>
      <w:r>
        <w:rPr>
          <w:rFonts w:eastAsia="Times New Roman"/>
          <w:sz w:val="24"/>
          <w:szCs w:val="24"/>
          <w:lang w:val="ru-RU"/>
        </w:rPr>
        <w:t>ормирование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личностного отношения к экологическим ценностям, моральной ответственности за экологические последствия своих действий в окружающей среде</w:t>
      </w:r>
      <w:r>
        <w:rPr>
          <w:rFonts w:hint="default" w:eastAsia="Times New Roman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hint="default" w:eastAsia="Times New Roman"/>
          <w:sz w:val="24"/>
          <w:szCs w:val="24"/>
          <w:lang w:val="ru-RU"/>
        </w:rPr>
        <w:t>ф</w:t>
      </w:r>
      <w:r>
        <w:rPr>
          <w:rFonts w:eastAsia="Times New Roman"/>
          <w:sz w:val="24"/>
          <w:szCs w:val="24"/>
          <w:lang w:val="ru-RU"/>
        </w:rPr>
        <w:t>ормирование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представлений об экологической культуре как условии достижения устойчивого развития общества и природы;</w:t>
      </w:r>
    </w:p>
    <w:p>
      <w:pPr>
        <w:pStyle w:val="62"/>
        <w:numPr>
          <w:ilvl w:val="2"/>
          <w:numId w:val="6"/>
        </w:numPr>
        <w:jc w:val="both"/>
        <w:rPr>
          <w:rFonts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ф</w:t>
      </w:r>
      <w:r>
        <w:rPr>
          <w:rFonts w:eastAsia="Times New Roman"/>
          <w:sz w:val="24"/>
          <w:szCs w:val="24"/>
          <w:lang w:val="ru-RU"/>
        </w:rPr>
        <w:t>ормирование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  <w:lang w:val="ru-RU"/>
        </w:rPr>
        <w:t>способности учитывать и оценивать экологические последствия в разных сферах деятельности;</w:t>
      </w:r>
    </w:p>
    <w:p>
      <w:pPr>
        <w:pStyle w:val="62"/>
        <w:numPr>
          <w:ilvl w:val="2"/>
          <w:numId w:val="6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и</w:t>
      </w:r>
      <w:r>
        <w:rPr>
          <w:rFonts w:eastAsia="Times New Roman"/>
          <w:sz w:val="24"/>
          <w:szCs w:val="24"/>
          <w:lang w:val="ru-RU"/>
        </w:rPr>
        <w:t>зучение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 xml:space="preserve">фундаментальных </w:t>
      </w:r>
      <w:r>
        <w:rPr>
          <w:rFonts w:eastAsia="Times New Roman"/>
          <w:sz w:val="24"/>
          <w:szCs w:val="24"/>
          <w:lang w:val="ru-RU"/>
        </w:rPr>
        <w:t>основ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об экологических системах и особенностях их функционирования в условиях нарастающей антропогенной нагрузки</w:t>
      </w:r>
      <w:r>
        <w:rPr>
          <w:rFonts w:hint="default" w:eastAsia="Times New Roman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6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изучение истории возникновения и развития экологии как естественно-научной дисциплины;</w:t>
      </w:r>
    </w:p>
    <w:p>
      <w:pPr>
        <w:pStyle w:val="62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rFonts w:hint="default" w:eastAsia="Times New Roman"/>
          <w:sz w:val="24"/>
          <w:szCs w:val="24"/>
          <w:lang w:val="ru-RU"/>
        </w:rPr>
        <w:t>использование приобретенных знаний и умений по экологии и повседневной и профессиональной деятельности;</w:t>
      </w:r>
    </w:p>
    <w:p>
      <w:pPr>
        <w:pStyle w:val="62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hint="default" w:eastAsia="Times New Roman"/>
          <w:sz w:val="24"/>
          <w:szCs w:val="24"/>
          <w:lang w:val="ru-RU"/>
        </w:rPr>
        <w:t>.</w:t>
      </w:r>
    </w:p>
    <w:p>
      <w:pPr>
        <w:pStyle w:val="62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обучения по </w:t>
      </w:r>
      <w:r>
        <w:rPr>
          <w:i w:val="0"/>
          <w:iCs/>
          <w:color w:val="333333"/>
          <w:sz w:val="24"/>
          <w:szCs w:val="24"/>
        </w:rPr>
        <w:t>учебной дисциплине</w:t>
      </w:r>
      <w:r>
        <w:rPr>
          <w:rFonts w:hint="default"/>
          <w:i/>
          <w:color w:val="333333"/>
          <w:sz w:val="24"/>
          <w:szCs w:val="24"/>
          <w:lang w:val="ru-RU"/>
        </w:rPr>
        <w:t xml:space="preserve"> </w:t>
      </w:r>
      <w:r>
        <w:rPr>
          <w:color w:val="333333"/>
          <w:sz w:val="24"/>
          <w:szCs w:val="24"/>
        </w:rPr>
        <w:t xml:space="preserve">является овладение обучающимися </w:t>
      </w:r>
      <w:r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>
        <w:rPr>
          <w:rFonts w:eastAsia="Times New Roman"/>
          <w:i w:val="0"/>
          <w:iCs/>
          <w:sz w:val="24"/>
          <w:szCs w:val="24"/>
        </w:rPr>
        <w:t>дисциплины</w:t>
      </w:r>
      <w:r>
        <w:rPr>
          <w:rFonts w:hint="default" w:eastAsia="Times New Roman"/>
          <w:i w:val="0"/>
          <w:iCs/>
          <w:sz w:val="24"/>
          <w:szCs w:val="24"/>
          <w:lang w:val="ru-RU"/>
        </w:rPr>
        <w:t>.</w:t>
      </w:r>
    </w:p>
    <w:p>
      <w:pPr>
        <w:pStyle w:val="3"/>
        <w:rPr>
          <w:i/>
        </w:rPr>
      </w:pPr>
      <w: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>
        <w:rPr>
          <w:i w:val="0"/>
          <w:iCs w:val="0"/>
        </w:rPr>
        <w:t>дисциплине</w:t>
      </w:r>
      <w:r>
        <w:t>:</w:t>
      </w:r>
    </w:p>
    <w:tbl>
      <w:tblPr>
        <w:tblStyle w:val="12"/>
        <w:tblW w:w="975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3118"/>
        <w:gridCol w:w="40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1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115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>
            <w:pPr>
              <w:pStyle w:val="115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i w:val="0"/>
                <w:iCs/>
                <w:sz w:val="22"/>
                <w:szCs w:val="22"/>
              </w:rPr>
              <w:t>дисциплине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9" w:hRule="atLeast"/>
        </w:trPr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51"/>
              <w:spacing w:before="0" w:beforeAutospacing="0" w:after="0" w:afterAutospacing="0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УК-1</w:t>
            </w:r>
          </w:p>
          <w:p>
            <w:pPr>
              <w:pStyle w:val="62"/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>
            <w:pPr>
              <w:pStyle w:val="151"/>
              <w:spacing w:before="0" w:beforeAutospacing="0" w:after="0" w:afterAutospacing="0"/>
              <w:rPr>
                <w:rFonts w:hint="default"/>
                <w:i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2"/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ИД-УК-1.2</w:t>
            </w:r>
          </w:p>
          <w:p>
            <w:pPr>
              <w:pStyle w:val="62"/>
              <w:ind w:left="0"/>
              <w:rPr>
                <w:rFonts w:hint="default"/>
                <w:i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0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sz w:val="22"/>
                <w:szCs w:val="22"/>
              </w:rPr>
            </w:pPr>
            <w:r>
              <w:rPr>
                <w:lang w:val="ru-RU"/>
              </w:rPr>
              <w:t>Анализирует</w:t>
            </w:r>
            <w:r>
              <w:rPr>
                <w:rFonts w:hint="default"/>
                <w:lang w:val="ru-RU"/>
              </w:rPr>
              <w:t xml:space="preserve"> и к</w:t>
            </w:r>
            <w:r>
              <w:rPr>
                <w:lang w:val="ru-RU"/>
              </w:rPr>
              <w:t>ритически</w:t>
            </w:r>
            <w:r>
              <w:rPr>
                <w:rFonts w:hint="default"/>
                <w:lang w:val="ru-RU"/>
              </w:rPr>
              <w:t xml:space="preserve"> оценивает </w:t>
            </w:r>
            <w:r>
              <w:t xml:space="preserve">возможные угрозы </w:t>
            </w:r>
            <w:r>
              <w:rPr>
                <w:lang w:val="ru-RU"/>
              </w:rPr>
              <w:t>для</w:t>
            </w:r>
            <w:r>
              <w:rPr>
                <w:rFonts w:hint="default"/>
                <w:lang w:val="ru-RU"/>
              </w:rPr>
              <w:t xml:space="preserve"> природной среды, а также </w:t>
            </w:r>
            <w:r>
              <w:t>здоровья человека</w:t>
            </w:r>
            <w:r>
              <w:rPr>
                <w:rFonts w:hint="default"/>
                <w:lang w:val="ru-RU"/>
              </w:rPr>
              <w:t>.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sz w:val="22"/>
                <w:szCs w:val="22"/>
              </w:rPr>
            </w:pPr>
            <w:r>
              <w:rPr>
                <w:lang w:val="ru-RU"/>
              </w:rPr>
              <w:t>А</w:t>
            </w:r>
            <w:r>
              <w:t>нализир</w:t>
            </w:r>
            <w:r>
              <w:rPr>
                <w:lang w:val="ru-RU"/>
              </w:rPr>
              <w:t>ует</w:t>
            </w:r>
            <w:r>
              <w:t xml:space="preserve"> и оценива</w:t>
            </w:r>
            <w:r>
              <w:rPr>
                <w:lang w:val="ru-RU"/>
              </w:rPr>
              <w:t>ет</w:t>
            </w:r>
            <w:r>
              <w:rPr>
                <w:rFonts w:hint="default"/>
                <w:lang w:val="ru-RU"/>
              </w:rPr>
              <w:t xml:space="preserve"> </w:t>
            </w:r>
            <w:r>
              <w:t xml:space="preserve">экологические последствия деятельности человека в </w:t>
            </w:r>
            <w:r>
              <w:rPr>
                <w:lang w:val="ru-RU"/>
              </w:rPr>
              <w:t>различных</w:t>
            </w:r>
            <w:r>
              <w:rPr>
                <w:rFonts w:hint="default"/>
                <w:lang w:val="ru-RU"/>
              </w:rPr>
              <w:t xml:space="preserve"> </w:t>
            </w:r>
            <w:r>
              <w:t>сферах</w:t>
            </w:r>
            <w:r>
              <w:rPr>
                <w:rFonts w:hint="default"/>
                <w:lang w:val="ru-RU"/>
              </w:rPr>
              <w:t>.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sz w:val="22"/>
                <w:szCs w:val="22"/>
              </w:rPr>
            </w:pPr>
            <w:r>
              <w:rPr>
                <w:rFonts w:hint="default"/>
                <w:lang w:val="ru-RU"/>
              </w:rPr>
              <w:t>Знает и анализирует последствия загрязнений различного характера на окружающую природную среду и здоровье человека.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0" w:leftChars="0" w:firstLine="0" w:firstLineChars="0"/>
              <w:rPr>
                <w:b/>
                <w:sz w:val="22"/>
                <w:szCs w:val="22"/>
              </w:rPr>
            </w:pPr>
            <w:r>
              <w:rPr>
                <w:rFonts w:hint="default"/>
                <w:lang w:val="ru-RU"/>
              </w:rPr>
              <w:t>Способен сформировать собственную позицию в отношении вопросов экологического характера.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</w:trPr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ОПК-3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Способен осуществлять профессиональную деятельность с учетом законодательства Российской Федерации, в том числе в области экономики и экологии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ИД-ОПК-3.1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Анализ законодательства Российской Федерации в области экономики и экологии химической технологии</w:t>
            </w:r>
          </w:p>
        </w:tc>
        <w:tc>
          <w:tcPr>
            <w:tcW w:w="40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eastAsiaTheme="minorHAnsi"/>
                <w:color w:val="000000"/>
                <w:sz w:val="22"/>
                <w:szCs w:val="22"/>
                <w:highlight w:val="none"/>
                <w:lang w:val="ru-RU" w:eastAsia="en-US"/>
              </w:rPr>
            </w:pPr>
            <w:r>
              <w:rPr>
                <w:rFonts w:hint="default" w:eastAsiaTheme="minorHAnsi"/>
                <w:color w:val="000000"/>
                <w:sz w:val="22"/>
                <w:szCs w:val="22"/>
                <w:highlight w:val="none"/>
                <w:lang w:val="ru-RU" w:eastAsia="en-US"/>
              </w:rPr>
              <w:t>- Знает основные нормативно-правовые акты в области экологической безопасности, в том числе на предприятиях химической отрасли.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eastAsiaTheme="minorHAnsi"/>
                <w:color w:val="000000"/>
                <w:sz w:val="22"/>
                <w:szCs w:val="22"/>
                <w:highlight w:val="none"/>
                <w:lang w:val="ru-RU" w:eastAsia="en-US"/>
              </w:rPr>
            </w:pPr>
            <w:r>
              <w:rPr>
                <w:rFonts w:hint="default" w:eastAsiaTheme="minorHAnsi"/>
                <w:color w:val="000000"/>
                <w:sz w:val="22"/>
                <w:szCs w:val="22"/>
                <w:highlight w:val="none"/>
                <w:lang w:val="ru-RU" w:eastAsia="en-US"/>
              </w:rPr>
              <w:t>- Анализирует нормативные требования по нормированию вредных веществ.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eastAsiaTheme="minorHAnsi"/>
                <w:color w:val="000000"/>
                <w:sz w:val="22"/>
                <w:szCs w:val="22"/>
                <w:highlight w:val="none"/>
                <w:lang w:val="ru-RU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55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ИД-ОПК-3.3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Разработка комплекса мер к решению задач в области экологической безопасности производства химических технологий на базе законодательства Российской Федерации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en-US" w:bidi="ar"/>
              </w:rPr>
            </w:pP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>
              <w:rPr>
                <w:lang w:val="ru-RU"/>
              </w:rPr>
              <w:t>Способен</w:t>
            </w:r>
            <w:r>
              <w:rPr>
                <w:rFonts w:hint="default"/>
                <w:lang w:val="ru-RU"/>
              </w:rPr>
              <w:t xml:space="preserve"> оценить экологический риск в профессиональной деятельности.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hint="default"/>
                <w:lang w:val="ru-RU" w:eastAsia="en-US"/>
              </w:rPr>
            </w:pPr>
            <w:r>
              <w:rPr>
                <w:rFonts w:hint="default"/>
                <w:lang w:val="ru-RU" w:eastAsia="en-US"/>
              </w:rPr>
              <w:t>Знает основные методы защиты окружающей среды от различных загрязнений;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hint="default"/>
                <w:lang w:val="ru-RU" w:eastAsia="en-US"/>
              </w:rPr>
            </w:pPr>
            <w:r>
              <w:rPr>
                <w:rFonts w:hint="default"/>
                <w:lang w:val="ru-RU" w:eastAsia="en-US"/>
              </w:rPr>
              <w:t>Знает основные методы анализа загрязнения окружающей среды.</w:t>
            </w:r>
          </w:p>
          <w:p>
            <w:pPr>
              <w:pStyle w:val="62"/>
              <w:widowControl w:val="0"/>
              <w:numPr>
                <w:ilvl w:val="0"/>
                <w:numId w:val="0"/>
              </w:numPr>
              <w:tabs>
                <w:tab w:val="left" w:pos="339"/>
              </w:tabs>
              <w:autoSpaceDE w:val="0"/>
              <w:autoSpaceDN w:val="0"/>
              <w:adjustRightInd w:val="0"/>
              <w:ind w:leftChars="0"/>
              <w:rPr>
                <w:rFonts w:hint="default" w:cs="Times New Roman" w:eastAsiaTheme="minorHAnsi"/>
                <w:color w:val="000000"/>
                <w:sz w:val="22"/>
                <w:szCs w:val="22"/>
                <w:highlight w:val="none"/>
                <w:lang w:val="ru-RU" w:eastAsia="en-US" w:bidi="ar-SA"/>
              </w:rPr>
            </w:pPr>
          </w:p>
        </w:tc>
      </w:tr>
    </w:tbl>
    <w:p/>
    <w:p>
      <w:pPr>
        <w:pStyle w:val="2"/>
        <w:rPr>
          <w:i/>
        </w:rPr>
      </w:pPr>
      <w:r>
        <w:t>СТРУКТУРА И СОДЕРЖАНИЕ УЧЕБНОЙ ДИСЦИПЛИНЫ</w:t>
      </w:r>
    </w:p>
    <w:p>
      <w:pPr>
        <w:pStyle w:val="62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Общая трудоёмкость учебной дисциплины по учебному плану составляет:</w:t>
      </w:r>
    </w:p>
    <w:p>
      <w:pPr>
        <w:pStyle w:val="62"/>
        <w:numPr>
          <w:ilvl w:val="3"/>
          <w:numId w:val="6"/>
        </w:numPr>
        <w:jc w:val="both"/>
        <w:rPr>
          <w:i/>
        </w:rPr>
      </w:pP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020"/>
        <w:gridCol w:w="567"/>
        <w:gridCol w:w="1020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9" w:type="dxa"/>
            <w:vAlign w:val="center"/>
          </w:tcPr>
          <w:p>
            <w:pPr>
              <w:rPr>
                <w:i/>
              </w:rPr>
            </w:pPr>
            <w:r>
              <w:rPr>
                <w:i w:val="0"/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144</w:t>
            </w:r>
          </w:p>
        </w:tc>
        <w:tc>
          <w:tcPr>
            <w:tcW w:w="937" w:type="dxa"/>
            <w:vAlign w:val="center"/>
          </w:tcPr>
          <w:p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pStyle w:val="3"/>
        <w:rPr>
          <w:i/>
        </w:rPr>
      </w:pPr>
      <w:r>
        <w:t xml:space="preserve">Структура учебной дисциплины для обучающихся по видам занятий </w:t>
      </w:r>
      <w:r>
        <w:rPr>
          <w:i w:val="0"/>
          <w:iCs w:val="0"/>
        </w:rPr>
        <w:t>(очная форма обучения)</w:t>
      </w:r>
    </w:p>
    <w:p>
      <w:pPr>
        <w:pStyle w:val="62"/>
        <w:numPr>
          <w:ilvl w:val="3"/>
          <w:numId w:val="8"/>
        </w:numPr>
        <w:jc w:val="both"/>
        <w:rPr>
          <w:i/>
        </w:rPr>
      </w:pPr>
      <w:r>
        <w:rPr>
          <w:bCs/>
          <w:i/>
        </w:rPr>
        <w:t xml:space="preserve"> </w:t>
      </w:r>
    </w:p>
    <w:tbl>
      <w:tblPr>
        <w:tblStyle w:val="4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  <w:vMerge w:val="restart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color="auto" w:sz="4" w:space="0"/>
            </w:tcBorders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757" w:hRule="atLeast"/>
        </w:trPr>
        <w:tc>
          <w:tcPr>
            <w:tcW w:w="1943" w:type="dxa"/>
            <w:vMerge w:val="continue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r>
              <w:rPr>
                <w:i/>
              </w:rPr>
              <w:t>1</w:t>
            </w:r>
            <w:r>
              <w:t xml:space="preserve"> семестр</w:t>
            </w:r>
          </w:p>
        </w:tc>
        <w:tc>
          <w:tcPr>
            <w:tcW w:w="1130" w:type="dxa"/>
          </w:tcPr>
          <w:p>
            <w:pPr>
              <w:ind w:left="28"/>
              <w:jc w:val="center"/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экзамен</w:t>
            </w:r>
          </w:p>
        </w:tc>
        <w:tc>
          <w:tcPr>
            <w:tcW w:w="833" w:type="dxa"/>
          </w:tcPr>
          <w:p>
            <w:pPr>
              <w:ind w:left="28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/>
              </w:rPr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i w:val="0"/>
                <w:iCs/>
              </w:rPr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40</w:t>
            </w:r>
          </w:p>
        </w:tc>
        <w:tc>
          <w:tcPr>
            <w:tcW w:w="837" w:type="dxa"/>
          </w:tcPr>
          <w:p>
            <w:pPr>
              <w:ind w:left="28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pPr>
              <w:jc w:val="right"/>
            </w:pPr>
            <w:r>
              <w:t>Всего:</w:t>
            </w:r>
          </w:p>
        </w:tc>
        <w:tc>
          <w:tcPr>
            <w:tcW w:w="1130" w:type="dxa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экзамен</w:t>
            </w:r>
          </w:p>
        </w:tc>
        <w:tc>
          <w:tcPr>
            <w:tcW w:w="833" w:type="dxa"/>
            <w:vAlign w:val="top"/>
          </w:tcPr>
          <w:p>
            <w:pPr>
              <w:ind w:left="28" w:leftChars="0"/>
              <w:jc w:val="center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i w:val="0"/>
                <w:iCs/>
                <w:lang w:val="ru-RU"/>
              </w:rPr>
              <w:t>144</w:t>
            </w:r>
          </w:p>
        </w:tc>
        <w:tc>
          <w:tcPr>
            <w:tcW w:w="834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i w:val="0"/>
                <w:iCs/>
                <w:lang w:val="ru-RU"/>
              </w:rPr>
              <w:t>34</w:t>
            </w:r>
          </w:p>
        </w:tc>
        <w:tc>
          <w:tcPr>
            <w:tcW w:w="834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i w:val="0"/>
                <w:iCs/>
                <w:lang w:val="ru-RU"/>
              </w:rPr>
              <w:t>34</w:t>
            </w:r>
          </w:p>
        </w:tc>
        <w:tc>
          <w:tcPr>
            <w:tcW w:w="834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34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34" w:type="dxa"/>
            <w:vAlign w:val="top"/>
          </w:tcPr>
          <w:p>
            <w:pPr>
              <w:ind w:left="28" w:leftChars="0"/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34" w:type="dxa"/>
            <w:vAlign w:val="top"/>
          </w:tcPr>
          <w:p>
            <w:pPr>
              <w:ind w:left="28" w:leftChars="0"/>
              <w:jc w:val="center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i w:val="0"/>
                <w:iCs/>
                <w:lang w:val="ru-RU"/>
              </w:rPr>
              <w:t>40</w:t>
            </w:r>
          </w:p>
        </w:tc>
        <w:tc>
          <w:tcPr>
            <w:tcW w:w="837" w:type="dxa"/>
            <w:vAlign w:val="top"/>
          </w:tcPr>
          <w:p>
            <w:pPr>
              <w:ind w:left="28" w:leftChars="0"/>
              <w:jc w:val="center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i w:val="0"/>
                <w:iCs/>
                <w:lang w:val="ru-RU"/>
              </w:rPr>
              <w:t>36</w:t>
            </w:r>
          </w:p>
        </w:tc>
      </w:tr>
    </w:tbl>
    <w:p>
      <w:pPr>
        <w:pStyle w:val="62"/>
        <w:numPr>
          <w:ilvl w:val="3"/>
          <w:numId w:val="8"/>
        </w:numPr>
        <w:jc w:val="both"/>
        <w:rPr>
          <w:i/>
        </w:rPr>
      </w:pPr>
    </w:p>
    <w:p>
      <w:pPr>
        <w:pStyle w:val="62"/>
        <w:numPr>
          <w:ilvl w:val="1"/>
          <w:numId w:val="8"/>
        </w:numPr>
        <w:jc w:val="both"/>
        <w:rPr>
          <w:i/>
        </w:rPr>
        <w:sectPr>
          <w:headerReference r:id="rId6" w:type="first"/>
          <w:pgSz w:w="11906" w:h="16838"/>
          <w:pgMar w:top="1134" w:right="567" w:bottom="1134" w:left="1701" w:header="709" w:footer="709" w:gutter="0"/>
          <w:pgNumType w:start="1"/>
          <w:cols w:space="708" w:num="1"/>
          <w:docGrid w:linePitch="360" w:charSpace="0"/>
        </w:sectPr>
      </w:pPr>
    </w:p>
    <w:p>
      <w:pPr>
        <w:pStyle w:val="3"/>
        <w:rPr>
          <w:i/>
        </w:rPr>
      </w:pPr>
      <w:r>
        <w:t>Структура учебной дисциплины для обучающихся по разделам и темам дисциплины: (очная форма обучения)</w:t>
      </w:r>
    </w:p>
    <w:tbl>
      <w:tblPr>
        <w:tblStyle w:val="12"/>
        <w:tblW w:w="1573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01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4" w:hRule="atLeast"/>
          <w:tblHeader/>
        </w:trPr>
        <w:tc>
          <w:tcPr>
            <w:tcW w:w="1701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 w:val="0"/>
                <w:iCs/>
                <w:lang w:val="ru-RU"/>
              </w:rPr>
              <w:t>Первый</w:t>
            </w:r>
            <w:r>
              <w:rPr>
                <w:rFonts w:hint="default"/>
                <w:b/>
                <w:i w:val="0"/>
                <w:iCs/>
                <w:lang w:val="ru-RU"/>
              </w:rPr>
              <w:t xml:space="preserve"> </w:t>
            </w:r>
            <w:r>
              <w:rPr>
                <w:b/>
              </w:rPr>
              <w:t>семестр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01" w:type="dxa"/>
            <w:vMerge w:val="restart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УК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-1: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ИД-УК-1.2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Раздел 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rFonts w:hint="default"/>
                <w:b/>
                <w:bCs/>
                <w:sz w:val="22"/>
                <w:szCs w:val="22"/>
                <w:lang w:val="ru-RU"/>
              </w:rPr>
              <w:t xml:space="preserve">Введение в предмет экологии. Общая экология.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16</w:t>
            </w:r>
          </w:p>
        </w:tc>
        <w:tc>
          <w:tcPr>
            <w:tcW w:w="4002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Тема 1.1 </w:t>
            </w:r>
          </w:p>
          <w:p>
            <w:pPr>
              <w:rPr>
                <w:i/>
              </w:rPr>
            </w:pPr>
            <w:r>
              <w:rPr>
                <w:rFonts w:hint="default"/>
                <w:i w:val="0"/>
                <w:iCs/>
              </w:rPr>
              <w:t xml:space="preserve">История развития экологии. Предмет, задачи и методы экологии.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highlight w:val="yellow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4002" w:type="dxa"/>
            <w:vMerge w:val="restart"/>
          </w:tcPr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Формы текущего контроля </w:t>
            </w:r>
          </w:p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по разделу </w:t>
            </w:r>
            <w:r>
              <w:rPr>
                <w:highlight w:val="none"/>
                <w:lang w:val="en-US"/>
              </w:rPr>
              <w:t>I</w:t>
            </w:r>
            <w:r>
              <w:rPr>
                <w:highlight w:val="none"/>
              </w:rPr>
              <w:t>:</w:t>
            </w:r>
          </w:p>
          <w:p>
            <w:pPr>
              <w:numPr>
                <w:ilvl w:val="0"/>
                <w:numId w:val="9"/>
              </w:numPr>
              <w:ind w:left="0" w:leftChars="0" w:firstLine="0" w:firstLineChars="0"/>
              <w:jc w:val="both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Тестирование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lang w:val="ru-RU"/>
              </w:rPr>
            </w:pP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Тема 1.2 </w:t>
            </w:r>
          </w:p>
          <w:p>
            <w:r>
              <w:rPr>
                <w:rFonts w:hint="default"/>
              </w:rPr>
              <w:t>Экологические факторы. Влияние биотических и абиотических факторов на живые организмы.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continue"/>
          </w:tcPr>
          <w:p>
            <w:pPr>
              <w:jc w:val="both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Тема 1.</w:t>
            </w:r>
            <w:r>
              <w:rPr>
                <w:rFonts w:hint="default"/>
                <w:lang w:val="ru-RU"/>
              </w:rPr>
              <w:t>3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  <w:lang w:val="ru-RU"/>
              </w:rPr>
              <w:t>Экология популяций.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jc w:val="both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Тема 1.4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 xml:space="preserve">Биогеохимический цикл. Большой и малый круговороты веществ.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jc w:val="both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Тема 1.5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Понятие экосистемы. Структура и функционирование экосистем.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jc w:val="both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Тема 1.6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 xml:space="preserve">Биосфера. Распределение жизни в биосфере.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jc w:val="both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Тема 1.7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Динамика экосистем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jc w:val="both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Практическое занятие № 1.1 </w:t>
            </w:r>
          </w:p>
          <w:p>
            <w:pPr>
              <w:rPr>
                <w:i/>
              </w:rPr>
            </w:pPr>
            <w:r>
              <w:rPr>
                <w:rFonts w:hint="default"/>
                <w:i w:val="0"/>
                <w:iCs/>
              </w:rPr>
              <w:t>Уровни биологической организации. Свойства и функции живого вещества.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Практическое занятие № 1.2 </w:t>
            </w:r>
          </w:p>
          <w:p>
            <w:r>
              <w:rPr>
                <w:rFonts w:hint="default"/>
              </w:rPr>
              <w:t xml:space="preserve">Лимитирующие факторы. Виды и формы адаптации.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Практическое занятие № 1.</w:t>
            </w:r>
            <w:r>
              <w:rPr>
                <w:rFonts w:hint="default"/>
                <w:lang w:val="ru-RU"/>
              </w:rPr>
              <w:t>3</w:t>
            </w:r>
          </w:p>
          <w:p>
            <w:r>
              <w:rPr>
                <w:rFonts w:hint="default"/>
              </w:rPr>
              <w:t>Колебания численности популяции и их причины.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Практическое занятие № 1.</w:t>
            </w:r>
            <w:r>
              <w:rPr>
                <w:rFonts w:hint="default"/>
                <w:lang w:val="ru-RU"/>
              </w:rPr>
              <w:t>4</w:t>
            </w:r>
          </w:p>
          <w:p>
            <w:pPr>
              <w:rPr>
                <w:i/>
              </w:rPr>
            </w:pPr>
            <w:r>
              <w:rPr>
                <w:rFonts w:hint="default"/>
                <w:i w:val="0"/>
                <w:iCs/>
              </w:rPr>
              <w:t>Пищевые цепи и трофические уровни.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Практическое занятие № 1.</w:t>
            </w:r>
            <w:r>
              <w:rPr>
                <w:rFonts w:hint="default"/>
                <w:lang w:val="ru-RU"/>
              </w:rPr>
              <w:t>5</w:t>
            </w:r>
          </w:p>
          <w:p>
            <w:r>
              <w:rPr>
                <w:rFonts w:hint="default"/>
                <w:i w:val="0"/>
                <w:iCs/>
              </w:rPr>
              <w:t>Взаимодействия живых организмов.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Практическое занятие № 1.</w:t>
            </w:r>
            <w:r>
              <w:rPr>
                <w:rFonts w:hint="default"/>
                <w:lang w:val="ru-RU"/>
              </w:rPr>
              <w:t>6</w:t>
            </w:r>
          </w:p>
          <w:p>
            <w:r>
              <w:rPr>
                <w:rFonts w:hint="default"/>
                <w:i w:val="0"/>
                <w:iCs/>
              </w:rPr>
              <w:t>Геосферы Земли. Их строение и функции.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Практическое занятие № 1.</w:t>
            </w:r>
            <w:r>
              <w:rPr>
                <w:rFonts w:hint="default"/>
                <w:lang w:val="ru-RU"/>
              </w:rPr>
              <w:t>7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  <w:lang w:val="ru-RU"/>
              </w:rPr>
              <w:t>Гомеостаз и сукцессия экосистем.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restart"/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УК-1: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ИД-УК-1.2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ОПК-3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ИД-ОПК-3.1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ИД-ОПК-3.3</w:t>
            </w:r>
          </w:p>
        </w:tc>
        <w:tc>
          <w:tcPr>
            <w:tcW w:w="5953" w:type="dxa"/>
          </w:tcPr>
          <w:p>
            <w:pPr>
              <w:rPr>
                <w:rFonts w:hint="default"/>
                <w:b/>
                <w:lang w:val="ru-RU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>
              <w:rPr>
                <w:rFonts w:hint="default"/>
                <w:b/>
              </w:rPr>
              <w:t>Антропогенные воздействия на окружающую среду и ее охрана</w:t>
            </w:r>
            <w:r>
              <w:rPr>
                <w:rFonts w:hint="default"/>
                <w:b/>
                <w:lang w:val="ru-RU"/>
              </w:rPr>
              <w:t>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24</w:t>
            </w:r>
          </w:p>
        </w:tc>
        <w:tc>
          <w:tcPr>
            <w:tcW w:w="4002" w:type="dxa"/>
            <w:vMerge w:val="restart"/>
          </w:tcPr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Формы текущего контроля </w:t>
            </w:r>
          </w:p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по разделу </w:t>
            </w:r>
            <w:r>
              <w:rPr>
                <w:highlight w:val="none"/>
                <w:lang w:val="en-US"/>
              </w:rPr>
              <w:t>II</w:t>
            </w:r>
            <w:r>
              <w:rPr>
                <w:highlight w:val="none"/>
              </w:rPr>
              <w:t>:</w:t>
            </w:r>
          </w:p>
          <w:p>
            <w:pPr>
              <w:numPr>
                <w:ilvl w:val="0"/>
                <w:numId w:val="10"/>
              </w:numPr>
              <w:jc w:val="both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Устный опрос</w:t>
            </w:r>
          </w:p>
          <w:p>
            <w:pPr>
              <w:numPr>
                <w:ilvl w:val="0"/>
                <w:numId w:val="10"/>
              </w:numPr>
              <w:jc w:val="both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Доклад</w:t>
            </w:r>
          </w:p>
          <w:p>
            <w:pPr>
              <w:numPr>
                <w:ilvl w:val="0"/>
                <w:numId w:val="10"/>
              </w:numPr>
              <w:jc w:val="both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Реферат</w:t>
            </w:r>
          </w:p>
          <w:p>
            <w:pPr>
              <w:numPr>
                <w:ilvl w:val="0"/>
                <w:numId w:val="10"/>
              </w:numPr>
              <w:jc w:val="both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Тестирование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Тема 2.1 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i w:val="0"/>
                <w:iCs/>
              </w:rPr>
              <w:t>Загрязнение окружающей среды и способы ее защиты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6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>Тема 2.</w:t>
            </w:r>
            <w:r>
              <w:rPr>
                <w:rFonts w:hint="default"/>
                <w:lang w:val="ru-RU"/>
              </w:rPr>
              <w:t>2</w:t>
            </w:r>
            <w:r>
              <w:t xml:space="preserve"> </w:t>
            </w:r>
          </w:p>
          <w:p>
            <w:pPr>
              <w:rPr>
                <w:b/>
              </w:rPr>
            </w:pPr>
            <w:r>
              <w:rPr>
                <w:rFonts w:hint="default"/>
                <w:b w:val="0"/>
                <w:bCs/>
              </w:rPr>
              <w:t>Природные ресурсы. Рациональное природопользование.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>Тема 2.</w:t>
            </w:r>
            <w:r>
              <w:rPr>
                <w:rFonts w:hint="default"/>
                <w:lang w:val="ru-RU"/>
              </w:rPr>
              <w:t>3</w:t>
            </w:r>
            <w:r>
              <w:t xml:space="preserve"> </w:t>
            </w:r>
          </w:p>
          <w:p>
            <w:pPr>
              <w:rPr>
                <w:rFonts w:hint="default"/>
                <w:b w:val="0"/>
                <w:bCs/>
              </w:rPr>
            </w:pPr>
            <w:r>
              <w:rPr>
                <w:rFonts w:hint="default"/>
                <w:highlight w:val="none"/>
                <w:lang w:val="ru-RU"/>
              </w:rPr>
              <w:t xml:space="preserve">Экологические проблемы химической промышленности.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>Тема 2.</w:t>
            </w:r>
            <w:r>
              <w:rPr>
                <w:rFonts w:hint="default"/>
                <w:lang w:val="ru-RU"/>
              </w:rPr>
              <w:t>4</w:t>
            </w:r>
            <w:r>
              <w:t xml:space="preserve"> </w:t>
            </w:r>
          </w:p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rFonts w:hint="default"/>
                <w:b w:val="0"/>
                <w:bCs/>
              </w:rPr>
              <w:t>Экологические проблемы планетарного масштаба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>Тема 2.</w:t>
            </w:r>
            <w:r>
              <w:rPr>
                <w:rFonts w:hint="default"/>
                <w:lang w:val="ru-RU"/>
              </w:rPr>
              <w:t>5</w:t>
            </w:r>
            <w:r>
              <w:t xml:space="preserve"> </w:t>
            </w:r>
          </w:p>
          <w:p>
            <w:pPr>
              <w:rPr>
                <w:rFonts w:hint="default"/>
                <w:b w:val="0"/>
                <w:bCs/>
              </w:rPr>
            </w:pPr>
            <w:r>
              <w:rPr>
                <w:rFonts w:hint="default"/>
                <w:b w:val="0"/>
                <w:bCs/>
              </w:rPr>
              <w:t>Чрезвычайные ситуации экологического характера.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>Тема 2.</w:t>
            </w:r>
            <w:r>
              <w:rPr>
                <w:rFonts w:hint="default"/>
                <w:lang w:val="ru-RU"/>
              </w:rPr>
              <w:t>6</w:t>
            </w:r>
            <w:r>
              <w:t xml:space="preserve"> </w:t>
            </w:r>
          </w:p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rFonts w:hint="default"/>
                <w:b w:val="0"/>
                <w:bCs/>
              </w:rPr>
              <w:t>Правовые основы природопользования и охраны окружающей среды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>Тема 2.</w:t>
            </w:r>
            <w:r>
              <w:rPr>
                <w:rFonts w:hint="default"/>
                <w:lang w:val="ru-RU"/>
              </w:rPr>
              <w:t>7</w:t>
            </w:r>
            <w:r>
              <w:t xml:space="preserve"> </w:t>
            </w:r>
          </w:p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rFonts w:hint="default"/>
                <w:b w:val="0"/>
                <w:bCs/>
              </w:rPr>
              <w:t>Международное сотрудничество в области охраны окружающей среды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Практическое занятие № 2.1 </w:t>
            </w:r>
          </w:p>
          <w:p>
            <w:pPr>
              <w:rPr>
                <w:b/>
              </w:rPr>
            </w:pPr>
            <w:r>
              <w:rPr>
                <w:rFonts w:hint="default"/>
                <w:b w:val="0"/>
                <w:bCs/>
              </w:rPr>
              <w:t xml:space="preserve">Загрязнение атмосферы. Источники загрязнения атмосферы. Экологические последствия.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>Практическое занятие № 2.</w:t>
            </w:r>
            <w:r>
              <w:rPr>
                <w:rFonts w:hint="default"/>
                <w:lang w:val="ru-RU"/>
              </w:rPr>
              <w:t>2</w:t>
            </w:r>
            <w:r>
              <w:t xml:space="preserve"> 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Основы охраны атмосферы.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>Практическое занятие № 2.</w:t>
            </w:r>
            <w:r>
              <w:rPr>
                <w:rFonts w:hint="default"/>
                <w:lang w:val="ru-RU"/>
              </w:rPr>
              <w:t>3</w:t>
            </w:r>
            <w:r>
              <w:t xml:space="preserve"> 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 xml:space="preserve">Загрязнение литосферы. Источники загрязнения литосферы. Экологические последствия.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>Практическое занятие № 2.</w:t>
            </w:r>
            <w:r>
              <w:rPr>
                <w:rFonts w:hint="default"/>
                <w:lang w:val="ru-RU"/>
              </w:rPr>
              <w:t>4</w:t>
            </w:r>
            <w:r>
              <w:t xml:space="preserve"> 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 xml:space="preserve">Основы охраны литосферы.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Практическое занятие № 2.</w:t>
            </w:r>
            <w:r>
              <w:rPr>
                <w:rFonts w:hint="default"/>
                <w:lang w:val="ru-RU"/>
              </w:rPr>
              <w:t>5</w:t>
            </w:r>
            <w:r>
              <w:rPr>
                <w:rFonts w:hint="default"/>
              </w:rPr>
              <w:t xml:space="preserve"> 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 xml:space="preserve">Загрязнение гидросферы. Источники загрязнения гидросферы. Экологические последствия.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Практическое занятие № 2.</w:t>
            </w:r>
            <w:r>
              <w:rPr>
                <w:rFonts w:hint="default"/>
                <w:lang w:val="ru-RU"/>
              </w:rPr>
              <w:t>6</w:t>
            </w:r>
            <w:r>
              <w:rPr>
                <w:rFonts w:hint="default"/>
              </w:rPr>
              <w:t xml:space="preserve"> 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Основы охраны гидросферы.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</w:rPr>
              <w:t>Практическое занятие № 2.</w:t>
            </w:r>
            <w:r>
              <w:rPr>
                <w:rFonts w:hint="default"/>
                <w:highlight w:val="none"/>
                <w:lang w:val="ru-RU"/>
              </w:rPr>
              <w:t>7</w:t>
            </w:r>
          </w:p>
          <w:p>
            <w:pPr>
              <w:rPr>
                <w:rFonts w:hint="default"/>
                <w:highlight w:val="red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Экологические проблемы химической промышленности. Защита рефератов.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</w:rPr>
              <w:t>Практическое занятие № 2.</w:t>
            </w:r>
            <w:r>
              <w:rPr>
                <w:rFonts w:hint="default"/>
                <w:highlight w:val="none"/>
                <w:lang w:val="ru-RU"/>
              </w:rPr>
              <w:t>8</w:t>
            </w:r>
          </w:p>
          <w:p>
            <w:pPr>
              <w:rPr>
                <w:rFonts w:hint="default"/>
                <w:highlight w:val="red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 xml:space="preserve">Нормирование качества окружающей среды и экологический мониторинг.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Практическое занятие № 2.</w:t>
            </w:r>
            <w:r>
              <w:rPr>
                <w:rFonts w:hint="default"/>
                <w:lang w:val="ru-RU"/>
              </w:rPr>
              <w:t>9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Экологическая документация и паспортизация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Практическое занятие № 2.</w:t>
            </w:r>
            <w:r>
              <w:rPr>
                <w:rFonts w:hint="default"/>
                <w:lang w:val="ru-RU"/>
              </w:rPr>
              <w:t>10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Понятие и расчет э</w:t>
            </w:r>
            <w:r>
              <w:rPr>
                <w:rFonts w:hint="default"/>
              </w:rPr>
              <w:t>кологическ</w:t>
            </w:r>
            <w:r>
              <w:rPr>
                <w:rFonts w:hint="default"/>
                <w:lang w:val="ru-RU"/>
              </w:rPr>
              <w:t>ого</w:t>
            </w:r>
            <w:r>
              <w:rPr>
                <w:rFonts w:hint="default"/>
              </w:rPr>
              <w:t xml:space="preserve"> след</w:t>
            </w:r>
            <w:r>
              <w:rPr>
                <w:rFonts w:hint="default"/>
                <w:lang w:val="ru-RU"/>
              </w:rPr>
              <w:t>а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36</w:t>
            </w:r>
          </w:p>
        </w:tc>
        <w:tc>
          <w:tcPr>
            <w:tcW w:w="4002" w:type="dxa"/>
            <w:shd w:val="clear" w:color="auto" w:fill="auto"/>
          </w:tcPr>
          <w:p>
            <w:pPr>
              <w:tabs>
                <w:tab w:val="left" w:pos="708"/>
                <w:tab w:val="right" w:leader="underscore" w:pos="9639"/>
              </w:tabs>
            </w:pPr>
            <w:r>
              <w:rPr>
                <w:i w:val="0"/>
                <w:iCs w:val="0"/>
              </w:rPr>
              <w:t xml:space="preserve">экзамен по билетам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 xml:space="preserve">ИТОГО за </w:t>
            </w:r>
            <w:r>
              <w:rPr>
                <w:b/>
                <w:i w:val="0"/>
                <w:iCs/>
                <w:lang w:val="ru-RU"/>
              </w:rPr>
              <w:t>первый</w:t>
            </w:r>
            <w:r>
              <w:rPr>
                <w:rFonts w:hint="default"/>
                <w:b/>
                <w:i w:val="0"/>
                <w:iCs/>
                <w:lang w:val="ru-RU"/>
              </w:rPr>
              <w:t xml:space="preserve"> </w:t>
            </w:r>
            <w:r>
              <w:rPr>
                <w:b/>
              </w:rPr>
              <w:t>семестр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34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i/>
                <w:lang w:val="ru-RU"/>
              </w:rPr>
            </w:pPr>
            <w:r>
              <w:rPr>
                <w:rFonts w:hint="default"/>
                <w:b/>
                <w:i w:val="0"/>
                <w:iCs/>
                <w:lang w:val="ru-RU"/>
              </w:rPr>
              <w:t>34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bCs w:val="0"/>
                <w:i w:val="0"/>
                <w:iCs/>
                <w:lang w:val="ru-RU"/>
              </w:rPr>
            </w:pPr>
            <w:r>
              <w:rPr>
                <w:rFonts w:hint="default"/>
                <w:b/>
                <w:bCs w:val="0"/>
                <w:i w:val="0"/>
                <w:iCs/>
                <w:lang w:val="ru-RU"/>
              </w:rPr>
              <w:t>40</w:t>
            </w:r>
          </w:p>
        </w:tc>
        <w:tc>
          <w:tcPr>
            <w:tcW w:w="4002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34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34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bCs w:val="0"/>
                <w:i w:val="0"/>
                <w:iCs/>
                <w:lang w:val="ru-RU"/>
              </w:rPr>
            </w:pPr>
            <w:r>
              <w:rPr>
                <w:rFonts w:hint="default"/>
                <w:b/>
                <w:bCs w:val="0"/>
                <w:i w:val="0"/>
                <w:iCs/>
                <w:lang w:val="ru-RU"/>
              </w:rPr>
              <w:t>40</w:t>
            </w:r>
          </w:p>
        </w:tc>
        <w:tc>
          <w:tcPr>
            <w:tcW w:w="4002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/>
    <w:p>
      <w:pPr>
        <w:pStyle w:val="62"/>
        <w:numPr>
          <w:ilvl w:val="3"/>
          <w:numId w:val="8"/>
        </w:numPr>
        <w:jc w:val="both"/>
        <w:rPr>
          <w:i/>
        </w:rPr>
      </w:pPr>
    </w:p>
    <w:p>
      <w:pPr>
        <w:pStyle w:val="62"/>
        <w:ind w:left="709"/>
        <w:jc w:val="both"/>
        <w:rPr>
          <w:i/>
        </w:rPr>
      </w:pPr>
    </w:p>
    <w:p>
      <w:pPr>
        <w:pStyle w:val="62"/>
        <w:numPr>
          <w:ilvl w:val="3"/>
          <w:numId w:val="8"/>
        </w:numPr>
        <w:jc w:val="both"/>
        <w:rPr>
          <w:i/>
        </w:rPr>
      </w:pPr>
    </w:p>
    <w:p>
      <w:pPr>
        <w:pStyle w:val="62"/>
        <w:numPr>
          <w:ilvl w:val="1"/>
          <w:numId w:val="8"/>
        </w:numPr>
        <w:jc w:val="both"/>
        <w:rPr>
          <w:i/>
        </w:rPr>
        <w:sectPr>
          <w:pgSz w:w="16838" w:h="11906" w:orient="landscape"/>
          <w:pgMar w:top="1701" w:right="851" w:bottom="567" w:left="1134" w:header="1134" w:footer="709" w:gutter="0"/>
          <w:cols w:space="708" w:num="1"/>
          <w:titlePg/>
          <w:docGrid w:linePitch="360" w:charSpace="0"/>
        </w:sectPr>
      </w:pPr>
    </w:p>
    <w:p>
      <w:pPr>
        <w:pStyle w:val="3"/>
      </w:pPr>
      <w:r>
        <w:t xml:space="preserve">Краткое содержание </w:t>
      </w:r>
      <w:r>
        <w:rPr>
          <w:i w:val="0"/>
          <w:iCs w:val="0"/>
        </w:rPr>
        <w:t>учебной дисциплины</w:t>
      </w:r>
    </w:p>
    <w:tbl>
      <w:tblPr>
        <w:tblStyle w:val="12"/>
        <w:tblW w:w="9923" w:type="dxa"/>
        <w:tblInd w:w="-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976"/>
        <w:gridCol w:w="581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/>
                <w:i/>
              </w:rPr>
            </w:pPr>
            <w:r>
              <w:rPr>
                <w:rFonts w:hint="default"/>
                <w:b/>
                <w:bCs/>
                <w:sz w:val="22"/>
                <w:szCs w:val="22"/>
                <w:lang w:val="ru-RU"/>
              </w:rPr>
              <w:t xml:space="preserve">Введение в предмет экологии. Общая экология.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/>
              </w:rPr>
            </w:pPr>
            <w:r>
              <w:rPr>
                <w:rFonts w:hint="default"/>
                <w:i w:val="0"/>
                <w:iCs/>
              </w:rPr>
              <w:t xml:space="preserve">История развития экологии. Предмет, задачи и методы экологии. 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Краткая история становления экологии как самостоятельной науки. Этапы развития экологии. Место и роль экологии в современном научном мире. Уровни организации жизни. Основные методы исследования, применяемые в экологии. Основные понятия и определения.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i/>
              </w:rPr>
            </w:pPr>
            <w:r>
              <w:rPr>
                <w:rFonts w:hint="default"/>
              </w:rPr>
              <w:t>Экологические факторы. Влияние биотических и абиотических факторов на живые организмы.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lang w:val="ru-RU" w:eastAsia="zh-CN"/>
              </w:rPr>
            </w:pPr>
            <w:r>
              <w:rPr>
                <w:rFonts w:hint="default"/>
                <w:i w:val="0"/>
                <w:iCs/>
                <w:lang w:val="en-US" w:eastAsia="zh-CN"/>
              </w:rPr>
              <w:t>Факторы среды обитания и общие закономерности их действия на организмы</w:t>
            </w:r>
            <w:r>
              <w:rPr>
                <w:rFonts w:hint="default"/>
                <w:i w:val="0"/>
                <w:iCs/>
                <w:lang w:val="ru-RU" w:eastAsia="zh-CN"/>
              </w:rPr>
              <w:t xml:space="preserve">. </w:t>
            </w:r>
            <w:r>
              <w:rPr>
                <w:rFonts w:hint="default"/>
              </w:rPr>
              <w:t xml:space="preserve">Организм, среда обитания, видообразование. </w:t>
            </w:r>
            <w:r>
              <w:rPr>
                <w:rFonts w:hint="default"/>
                <w:i w:val="0"/>
                <w:iCs/>
                <w:lang w:val="ru-RU" w:eastAsia="zh-CN"/>
              </w:rPr>
              <w:t xml:space="preserve">Адаптации организмов к изменениям факторов. Изменчивость экологических факторов. Понятие об экологической нише. Лимитирующие факторы. </w:t>
            </w:r>
          </w:p>
          <w:p>
            <w:pPr>
              <w:rPr>
                <w:bCs/>
                <w:i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3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i/>
              </w:rPr>
            </w:pPr>
            <w:r>
              <w:rPr>
                <w:rFonts w:hint="default"/>
                <w:lang w:val="ru-RU"/>
              </w:rPr>
              <w:t>Экология популяций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 w:eastAsia="zh-CN"/>
              </w:rPr>
              <w:t xml:space="preserve">Понятие и характеристика популяций. Статистические и динамические показатели популяции. Экологические стратегии выживания популяции. Регуляция численности популяции.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4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i/>
              </w:rPr>
            </w:pPr>
            <w:r>
              <w:rPr>
                <w:rFonts w:hint="default"/>
                <w:lang w:val="ru-RU"/>
              </w:rPr>
              <w:t xml:space="preserve">Биогеохимический цикл. Большой и малый круговороты веществ. 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lang w:val="ru-RU" w:eastAsia="zh-CN"/>
              </w:rPr>
            </w:pPr>
            <w:r>
              <w:rPr>
                <w:rFonts w:hint="default"/>
                <w:i w:val="0"/>
                <w:iCs/>
                <w:lang w:val="ru-RU" w:eastAsia="zh-CN"/>
              </w:rPr>
              <w:t xml:space="preserve">Изучение циркуляционных процессов. Круговороты воды, кислорода, углерода, азота, фосфора. Геологический и биологический круговороты. Трофические цепи и сети.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5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Понятие экосистемы. Структура и функционирование экосистем.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lang w:val="ru-RU" w:eastAsia="zh-CN"/>
              </w:rPr>
            </w:pPr>
            <w:r>
              <w:rPr>
                <w:rFonts w:hint="default"/>
                <w:i w:val="0"/>
                <w:iCs/>
                <w:lang w:val="ru-RU" w:eastAsia="zh-CN"/>
              </w:rPr>
              <w:t xml:space="preserve">Экосистема как один из основных объектов исследования экологии. Биомы, экотопы и биоценозы. Виды экосистем. Биологическая продуктивность экосистем. Классификация экосистем. Природные и антропогенные экосистемы. Взаимодействия между живыми компонентами экосистемы и их классификация.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6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lang w:val="ru-RU"/>
              </w:rPr>
              <w:t xml:space="preserve">Биосфера. Распределение жизни в биосфере. 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lang w:val="ru-RU" w:eastAsia="zh-CN"/>
              </w:rPr>
            </w:pPr>
            <w:r>
              <w:rPr>
                <w:rFonts w:hint="default"/>
                <w:i w:val="0"/>
                <w:iCs/>
                <w:lang w:val="ru-RU" w:eastAsia="zh-CN"/>
              </w:rPr>
              <w:t xml:space="preserve">Структура и границы биосферы. Геосферы Земли. Факторы, ограничивающие распространение жизни в геосферах Земли. Свойства и функции живого вещества. Свойства биосферы.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7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i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Динамика экосистем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Причины возникновения сукцессии. Первичная и вторичная сукцессия. Понятие динамического равновесия.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b/>
                <w:i/>
                <w:lang w:val="ru-RU"/>
              </w:rPr>
            </w:pPr>
            <w:r>
              <w:rPr>
                <w:rFonts w:hint="default"/>
                <w:b/>
              </w:rPr>
              <w:t>Антропогенные воздействия на окружающую среду и ее охрана</w:t>
            </w:r>
            <w:r>
              <w:rPr>
                <w:rFonts w:hint="default"/>
                <w:b/>
                <w:lang w:val="ru-RU"/>
              </w:rPr>
              <w:t>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  <w:i/>
              </w:rPr>
            </w:pPr>
            <w:r>
              <w:rPr>
                <w:rFonts w:hint="default"/>
                <w:i w:val="0"/>
                <w:iCs/>
              </w:rPr>
              <w:t>Загрязнение окружающей среды и способы ее защиты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Понятие и классификация загрязнений окружающей среды. Загрязнение атмосферы, гидросферы и литосферы. Загрязнение отходами производства и потребления. Физическое, механическое, химическое и биологическое загрязнение окружающей среды. Основы защиты окружающей среды от различных загрязнений. Малоотходные технологии.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rFonts w:hint="default"/>
                <w:b w:val="0"/>
                <w:bCs/>
              </w:rPr>
              <w:t>Природные ресурсы. Рациональное природопользование.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Классификация природных ресурсов. Принципы рационального природопользования. Концепция устойчивого развития.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3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rFonts w:hint="default"/>
                <w:highlight w:val="none"/>
                <w:lang w:val="ru-RU"/>
              </w:rPr>
              <w:t xml:space="preserve">Экологические проблемы химической промышленности. 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Экологические аспекты химической отрасли. Вредные выбросы, сбросы, отходы химического производства.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4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rFonts w:hint="default"/>
                <w:b w:val="0"/>
                <w:bCs/>
              </w:rPr>
              <w:t>Экологические проблемы планетарного масштаба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Рост численности мирового населения. Изменение климата. Рост концентрации парниковых газов в атмосфере. Изменение уровня Мирового океана. Увеличение числа природных катастроф. Уменьшение биоразнообразия.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5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rFonts w:hint="default"/>
                <w:b w:val="0"/>
                <w:bCs/>
              </w:rPr>
              <w:t>Чрезвычайные ситуации экологического характера.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Чрезвычайные ситуации экологического характера на суше, в атмосфере, гидросфере и биосфере. Природные и антропогенные источники чрезвычайных ситуаций. Последствия чрезвычайных ситуаций и экологических катастроф.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6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rFonts w:hint="default"/>
                <w:b w:val="0"/>
                <w:bCs/>
              </w:rPr>
              <w:t>Правовые основы природопользования и охраны окружающей среды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Экологическое законодательство РФ. Государственные органы РФ в сфере природопользования и охраны окружающей среды. Особо охраняемые природные территории. Экологическая стандартизация, паспортизация, экспертиза, мониторинг. Надзор и контроль в сфере охраны окружающей среды. Экологический риск. Юридическая ответственность за экологические правонарушения.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7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rFonts w:hint="default"/>
                <w:b w:val="0"/>
                <w:bCs/>
              </w:rPr>
              <w:t>Международное сотрудничество в области охраны окружающей среды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Международные организации, договоры и инициативы в сфере природопользования и охраны окружающей среды. Международные принципы охраны окружающей среды. Международные объекты охраны природной среды. </w:t>
            </w:r>
          </w:p>
        </w:tc>
      </w:tr>
    </w:tbl>
    <w:p/>
    <w:p>
      <w:pPr>
        <w:pStyle w:val="3"/>
      </w:pPr>
      <w:r>
        <w:t>Организация самостоятельной работы обучающихся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включает в себя: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подготовку к лекциям, практическим  занятиям, экзамен</w:t>
      </w:r>
      <w:r>
        <w:rPr>
          <w:i w:val="0"/>
          <w:iCs/>
          <w:sz w:val="24"/>
          <w:szCs w:val="24"/>
          <w:lang w:val="ru-RU"/>
        </w:rPr>
        <w:t>у</w:t>
      </w:r>
      <w:r>
        <w:rPr>
          <w:i w:val="0"/>
          <w:iCs/>
          <w:sz w:val="24"/>
          <w:szCs w:val="24"/>
        </w:rPr>
        <w:t>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изучение учебных пособий;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написание тематических докладов</w:t>
      </w:r>
      <w:r>
        <w:rPr>
          <w:rFonts w:hint="default"/>
          <w:i w:val="0"/>
          <w:iCs/>
          <w:sz w:val="24"/>
          <w:szCs w:val="24"/>
          <w:lang w:val="ru-RU"/>
        </w:rPr>
        <w:t xml:space="preserve"> и</w:t>
      </w:r>
      <w:r>
        <w:rPr>
          <w:i w:val="0"/>
          <w:iCs/>
          <w:sz w:val="24"/>
          <w:szCs w:val="24"/>
        </w:rPr>
        <w:t xml:space="preserve"> рефератов на проблемные темы;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подготовка рефератов и докладов;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подготовка к </w:t>
      </w:r>
      <w:r>
        <w:rPr>
          <w:i w:val="0"/>
          <w:iCs/>
          <w:sz w:val="24"/>
          <w:szCs w:val="24"/>
          <w:lang w:val="ru-RU"/>
        </w:rPr>
        <w:t>тестированию</w:t>
      </w:r>
      <w:r>
        <w:rPr>
          <w:i w:val="0"/>
          <w:iCs/>
          <w:sz w:val="24"/>
          <w:szCs w:val="24"/>
        </w:rPr>
        <w:t>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подготовка к промежуточной аттестации в течение семестра;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создание презентаций по изучаемым темам</w:t>
      </w:r>
      <w:r>
        <w:rPr>
          <w:rFonts w:hint="default"/>
          <w:i w:val="0"/>
          <w:iCs/>
          <w:sz w:val="24"/>
          <w:szCs w:val="24"/>
          <w:lang w:val="ru-RU"/>
        </w:rPr>
        <w:t>.</w:t>
      </w:r>
    </w:p>
    <w:p>
      <w:pPr>
        <w:ind w:firstLine="709"/>
        <w:jc w:val="both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проведение консультаций перед экзаменом</w:t>
      </w:r>
      <w:r>
        <w:rPr>
          <w:rFonts w:hint="default"/>
          <w:i w:val="0"/>
          <w:iCs/>
          <w:sz w:val="24"/>
          <w:szCs w:val="24"/>
          <w:lang w:val="ru-RU"/>
        </w:rPr>
        <w:t xml:space="preserve"> </w:t>
      </w:r>
      <w:r>
        <w:rPr>
          <w:i w:val="0"/>
          <w:iCs/>
          <w:sz w:val="24"/>
          <w:szCs w:val="24"/>
        </w:rPr>
        <w:t>по необходимости;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rFonts w:hint="default"/>
          <w:i w:val="0"/>
          <w:iCs/>
          <w:sz w:val="24"/>
          <w:szCs w:val="24"/>
          <w:highlight w:val="none"/>
          <w:lang w:val="en-US"/>
        </w:rPr>
      </w:pPr>
      <w:r>
        <w:rPr>
          <w:i w:val="0"/>
          <w:iCs/>
          <w:sz w:val="24"/>
          <w:szCs w:val="24"/>
          <w:highlight w:val="none"/>
        </w:rPr>
        <w:t>консультации по организации самостоятельного изучения отдельных разделов/тем, базовых понятий учебных дисциплин профильного/родственного бакалавриата, которые формировали ОПК и ПК, в целях обеспечения преемственности образования</w:t>
      </w:r>
      <w:r>
        <w:rPr>
          <w:rFonts w:hint="default"/>
          <w:i w:val="0"/>
          <w:iCs/>
          <w:sz w:val="24"/>
          <w:szCs w:val="24"/>
          <w:highlight w:val="none"/>
          <w:lang w:val="ru-RU"/>
        </w:rPr>
        <w:t>.</w:t>
      </w:r>
    </w:p>
    <w:p>
      <w:pPr>
        <w:ind w:firstLine="709"/>
        <w:jc w:val="both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tbl>
      <w:tblPr>
        <w:tblStyle w:val="12"/>
        <w:tblW w:w="9923" w:type="dxa"/>
        <w:tblInd w:w="-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410"/>
        <w:gridCol w:w="3827"/>
        <w:gridCol w:w="1701"/>
        <w:gridCol w:w="70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bCs/>
                <w:i w:val="0"/>
                <w:iCs/>
                <w:sz w:val="20"/>
                <w:szCs w:val="20"/>
              </w:rPr>
              <w:t>дисциплины</w:t>
            </w:r>
            <w:r>
              <w:rPr>
                <w:rFonts w:hint="default"/>
                <w:b/>
                <w:bCs/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выносимые на самостоятельное изучение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textDirection w:val="btLr"/>
            <w:vAlign w:val="center"/>
          </w:tcPr>
          <w:p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/>
                <w:i/>
              </w:rPr>
            </w:pPr>
            <w:r>
              <w:rPr>
                <w:rFonts w:hint="default"/>
                <w:b/>
                <w:bCs/>
                <w:sz w:val="22"/>
                <w:szCs w:val="22"/>
                <w:lang w:val="ru-RU"/>
              </w:rPr>
              <w:t xml:space="preserve">Введение в предмет экологии. Общая экология.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i w:val="0"/>
                <w:iCs/>
              </w:rPr>
              <w:t xml:space="preserve">История развития экологии. Предмет, задачи и методы экологии. 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тестированию по разделу </w:t>
            </w:r>
            <w:r>
              <w:rPr>
                <w:b w:val="0"/>
                <w:bCs/>
                <w:lang w:val="en-US"/>
              </w:rPr>
              <w:t>I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rFonts w:hint="default"/>
                <w:b/>
                <w:i w:val="0"/>
                <w:iCs/>
                <w:lang w:val="ru-RU"/>
              </w:rPr>
            </w:pPr>
            <w:r>
              <w:rPr>
                <w:i w:val="0"/>
                <w:iCs/>
              </w:rPr>
              <w:t>выполненных работ в текущей 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bCs/>
                <w:i/>
              </w:rPr>
            </w:pPr>
            <w:r>
              <w:rPr>
                <w:rFonts w:hint="default"/>
              </w:rPr>
              <w:t>Экологические факторы. Влияние биотических и абиотических факторов на живые организмы.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тестированию по разделу </w:t>
            </w:r>
            <w:r>
              <w:rPr>
                <w:b w:val="0"/>
                <w:bCs/>
                <w:lang w:val="en-US"/>
              </w:rPr>
              <w:t>I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  <w:p>
            <w:pPr>
              <w:rPr>
                <w:rFonts w:hint="default"/>
                <w:bCs/>
                <w:i/>
                <w:lang w:val="ru-RU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b/>
                <w:i w:val="0"/>
                <w:iCs/>
              </w:rPr>
            </w:pPr>
            <w:r>
              <w:rPr>
                <w:i w:val="0"/>
                <w:iCs/>
              </w:rPr>
              <w:t>выполненных работ в текущей 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3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lang w:val="ru-RU"/>
              </w:rPr>
              <w:t>Экология популяций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тестированию по разделу </w:t>
            </w:r>
            <w:r>
              <w:rPr>
                <w:b w:val="0"/>
                <w:bCs/>
                <w:lang w:val="en-US"/>
              </w:rPr>
              <w:t>I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b/>
                <w:i w:val="0"/>
                <w:iCs/>
              </w:rPr>
            </w:pPr>
            <w:r>
              <w:rPr>
                <w:i w:val="0"/>
                <w:iCs/>
              </w:rPr>
              <w:t>выполненных работ в текущей 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4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lang w:val="ru-RU"/>
              </w:rPr>
              <w:t xml:space="preserve">Биогеохимический цикл. Большой и малый круговороты веществ. 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тестированию по разделу </w:t>
            </w:r>
            <w:r>
              <w:rPr>
                <w:b w:val="0"/>
                <w:bCs/>
                <w:lang w:val="en-US"/>
              </w:rPr>
              <w:t>I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  <w:p>
            <w:pPr>
              <w:rPr>
                <w:rFonts w:hint="default"/>
                <w:b w:val="0"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</w:rPr>
              <w:t>выполненных работ в текущей 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  <w:p>
            <w:pPr>
              <w:rPr>
                <w:rFonts w:hint="default"/>
                <w:b w:val="0"/>
                <w:bCs/>
                <w:i w:val="0"/>
                <w:iCs/>
                <w:highlight w:val="red"/>
                <w:lang w:val="ru-RU"/>
              </w:rPr>
            </w:pPr>
            <w:r>
              <w:rPr>
                <w:i w:val="0"/>
                <w:iCs/>
                <w:lang w:val="ru-RU"/>
              </w:rPr>
              <w:t>У</w:t>
            </w:r>
            <w:r>
              <w:rPr>
                <w:i w:val="0"/>
                <w:iCs/>
              </w:rPr>
              <w:t>стное собеседование по результатам выполненной работы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5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</w:rPr>
              <w:t>Понятие экосистемы. Структура и функционирование экосистем.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тестированию по разделу </w:t>
            </w:r>
            <w:r>
              <w:rPr>
                <w:b w:val="0"/>
                <w:bCs/>
                <w:lang w:val="en-US"/>
              </w:rPr>
              <w:t>I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b/>
                <w:i w:val="0"/>
                <w:iCs/>
              </w:rPr>
            </w:pPr>
            <w:r>
              <w:rPr>
                <w:i w:val="0"/>
                <w:iCs/>
              </w:rPr>
              <w:t>выполненных работ в текущей 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6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lang w:val="ru-RU"/>
              </w:rPr>
              <w:t xml:space="preserve">Биосфера. Распределение жизни в биосфере. 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тестированию по разделу </w:t>
            </w:r>
            <w:r>
              <w:rPr>
                <w:b w:val="0"/>
                <w:bCs/>
                <w:lang w:val="en-US"/>
              </w:rPr>
              <w:t>I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b w:val="0"/>
                <w:bCs/>
                <w:i w:val="0"/>
                <w:iCs/>
                <w:highlight w:val="red"/>
                <w:lang w:val="ru-RU"/>
              </w:rPr>
            </w:pPr>
            <w:r>
              <w:rPr>
                <w:i w:val="0"/>
                <w:iCs/>
              </w:rPr>
              <w:t>выполненных работ в текущей 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7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Динамика экосистем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rPr>
                <w:rFonts w:ascii="Times New Roman" w:hAnsi="Times New Roman" w:cs="Times New Roman" w:eastAsiaTheme="minorEastAsia"/>
                <w:i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тестированию по разделу </w:t>
            </w:r>
            <w:r>
              <w:rPr>
                <w:b w:val="0"/>
                <w:bCs/>
                <w:lang w:val="en-US"/>
              </w:rPr>
              <w:t>I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b w:val="0"/>
                <w:bCs/>
                <w:i w:val="0"/>
                <w:iCs/>
                <w:highlight w:val="red"/>
                <w:lang w:val="ru-RU"/>
              </w:rPr>
            </w:pPr>
            <w:r>
              <w:rPr>
                <w:i w:val="0"/>
                <w:iCs/>
              </w:rPr>
              <w:t>выполненных работ в текущей 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/>
              </w:rPr>
            </w:pPr>
            <w:r>
              <w:rPr>
                <w:rFonts w:hint="default"/>
                <w:b/>
              </w:rPr>
              <w:t>Антропогенные воздействия на окружающую среду и ее охрана</w:t>
            </w:r>
            <w:r>
              <w:rPr>
                <w:rFonts w:hint="default"/>
                <w:b/>
                <w:lang w:val="ru-RU"/>
              </w:rPr>
              <w:t>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1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  <w:i/>
              </w:rPr>
            </w:pPr>
            <w:r>
              <w:rPr>
                <w:rFonts w:hint="default"/>
                <w:i w:val="0"/>
                <w:iCs/>
              </w:rPr>
              <w:t>Загрязнение окружающей среды и способы ее защиты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тестированию по разделу </w:t>
            </w:r>
            <w:r>
              <w:rPr>
                <w:b w:val="0"/>
                <w:bCs/>
                <w:lang w:val="en-US"/>
              </w:rPr>
              <w:t>II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rFonts w:hint="default"/>
                <w:b w:val="0"/>
                <w:bCs/>
                <w:lang w:val="ru-RU"/>
              </w:rPr>
              <w:t>Подготовка к устному опросу.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b/>
                <w:i/>
              </w:rPr>
            </w:pPr>
            <w:r>
              <w:rPr>
                <w:i w:val="0"/>
                <w:iCs/>
              </w:rPr>
              <w:t>выполненных работ в текущей 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/>
                <w:i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b w:val="0"/>
                <w:bCs/>
              </w:rPr>
              <w:t>Природные ресурсы. Рациональное природопользование.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тестированию по разделу </w:t>
            </w:r>
            <w:r>
              <w:rPr>
                <w:b w:val="0"/>
                <w:bCs/>
                <w:lang w:val="en-US"/>
              </w:rPr>
              <w:t>II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b w:val="0"/>
                <w:bCs/>
                <w:i w:val="0"/>
                <w:iCs/>
                <w:highlight w:val="red"/>
                <w:lang w:val="ru-RU"/>
              </w:rPr>
            </w:pPr>
            <w:r>
              <w:rPr>
                <w:i w:val="0"/>
                <w:iCs/>
              </w:rPr>
              <w:t>выполненных работ в текущей 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3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highlight w:val="none"/>
                <w:lang w:val="ru-RU"/>
              </w:rPr>
              <w:t xml:space="preserve">Экологические проблемы химической промышленности. 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тестированию по разделу </w:t>
            </w:r>
            <w:r>
              <w:rPr>
                <w:b w:val="0"/>
                <w:bCs/>
                <w:lang w:val="en-US"/>
              </w:rPr>
              <w:t>II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  <w:r>
              <w:rPr>
                <w:rFonts w:hint="default"/>
                <w:b w:val="0"/>
                <w:bCs/>
                <w:lang w:val="en-US"/>
              </w:rPr>
              <w:t xml:space="preserve"> </w:t>
            </w:r>
            <w:r>
              <w:rPr>
                <w:rFonts w:hint="default"/>
                <w:b w:val="0"/>
                <w:bCs/>
                <w:lang w:val="ru-RU"/>
              </w:rPr>
              <w:t xml:space="preserve">Подготовка реферата. </w:t>
            </w:r>
          </w:p>
          <w:p>
            <w:pPr>
              <w:rPr>
                <w:rFonts w:hint="default"/>
                <w:b w:val="0"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</w:rPr>
              <w:t>выполненных работ в текущей 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  <w:p>
            <w:pPr>
              <w:rPr>
                <w:rFonts w:hint="default"/>
                <w:b w:val="0"/>
                <w:bCs/>
                <w:i w:val="0"/>
                <w:iCs/>
                <w:highlight w:val="red"/>
                <w:lang w:val="ru-RU"/>
              </w:rPr>
            </w:pPr>
            <w:r>
              <w:rPr>
                <w:i w:val="0"/>
                <w:iCs/>
                <w:lang w:val="ru-RU"/>
              </w:rPr>
              <w:t>У</w:t>
            </w:r>
            <w:r>
              <w:rPr>
                <w:i w:val="0"/>
                <w:iCs/>
              </w:rPr>
              <w:t>стное собеседование по результатам выполненной работы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4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b w:val="0"/>
                <w:bCs/>
              </w:rPr>
              <w:t>Экологические проблемы планетарного масштаба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тестированию по разделу </w:t>
            </w:r>
            <w:r>
              <w:rPr>
                <w:b w:val="0"/>
                <w:bCs/>
                <w:lang w:val="en-US"/>
              </w:rPr>
              <w:t>II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b w:val="0"/>
                <w:bCs/>
                <w:i w:val="0"/>
                <w:iCs/>
                <w:highlight w:val="red"/>
                <w:lang w:val="ru-RU"/>
              </w:rPr>
            </w:pPr>
            <w:r>
              <w:rPr>
                <w:i w:val="0"/>
                <w:iCs/>
              </w:rPr>
              <w:t>выполненных работ в текущей 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5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b w:val="0"/>
                <w:bCs/>
              </w:rPr>
              <w:t>Чрезвычайные ситуации экологического характера.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тестированию по разделу </w:t>
            </w:r>
            <w:r>
              <w:rPr>
                <w:b w:val="0"/>
                <w:bCs/>
                <w:lang w:val="en-US"/>
              </w:rPr>
              <w:t>II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b w:val="0"/>
                <w:bCs/>
                <w:i w:val="0"/>
                <w:iCs/>
                <w:highlight w:val="red"/>
                <w:lang w:val="ru-RU"/>
              </w:rPr>
            </w:pPr>
            <w:r>
              <w:rPr>
                <w:i w:val="0"/>
                <w:iCs/>
              </w:rPr>
              <w:t>выполненных работ в текущей 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6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b w:val="0"/>
                <w:bCs/>
              </w:rPr>
              <w:t>Правовые основы природопользования и охраны окружающей среды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тестированию по разделу </w:t>
            </w:r>
            <w:r>
              <w:rPr>
                <w:b w:val="0"/>
                <w:bCs/>
                <w:lang w:val="en-US"/>
              </w:rPr>
              <w:t>II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rFonts w:hint="default"/>
                <w:b w:val="0"/>
                <w:bCs/>
                <w:lang w:val="ru-RU"/>
              </w:rPr>
              <w:t>Подготовка доклада.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</w:rPr>
              <w:t>выполненных работ в текущей 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  <w:p>
            <w:pPr>
              <w:rPr>
                <w:rFonts w:hint="default"/>
                <w:b w:val="0"/>
                <w:bCs/>
                <w:i w:val="0"/>
                <w:iCs/>
                <w:highlight w:val="red"/>
                <w:lang w:val="ru-RU"/>
              </w:rPr>
            </w:pPr>
            <w:r>
              <w:rPr>
                <w:i w:val="0"/>
                <w:iCs/>
                <w:lang w:val="ru-RU"/>
              </w:rPr>
              <w:t>У</w:t>
            </w:r>
            <w:r>
              <w:rPr>
                <w:i w:val="0"/>
                <w:iCs/>
              </w:rPr>
              <w:t>стное собеседование по результатам выполненной работы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7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b w:val="0"/>
                <w:bCs/>
              </w:rPr>
              <w:t>Международное сотрудничество в области охраны окружающей среды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тестированию по разделу </w:t>
            </w:r>
            <w:r>
              <w:rPr>
                <w:b w:val="0"/>
                <w:bCs/>
                <w:lang w:val="en-US"/>
              </w:rPr>
              <w:t>II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b w:val="0"/>
                <w:bCs/>
                <w:i w:val="0"/>
                <w:iCs/>
                <w:highlight w:val="red"/>
                <w:lang w:val="ru-RU"/>
              </w:rPr>
            </w:pPr>
            <w:r>
              <w:rPr>
                <w:i w:val="0"/>
                <w:iCs/>
              </w:rPr>
              <w:t>выполненных работ в текущей 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>2</w:t>
            </w:r>
          </w:p>
        </w:tc>
      </w:tr>
    </w:tbl>
    <w:p/>
    <w:p>
      <w:pPr>
        <w:pStyle w:val="3"/>
      </w:pPr>
      <w:r>
        <w:t>Применение электронного обучения, дистанционных образовательных технологий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электронное обучение и дистанционные образовательные технологии не применяются.</w:t>
      </w:r>
    </w:p>
    <w:p/>
    <w:p>
      <w:pPr>
        <w:pStyle w:val="2"/>
        <w:ind w:left="709"/>
        <w:rPr>
          <w:rFonts w:eastAsiaTheme="minorHAnsi"/>
          <w:szCs w:val="24"/>
          <w:lang w:eastAsia="en-US"/>
        </w:rPr>
        <w:sectPr>
          <w:headerReference r:id="rId9" w:type="first"/>
          <w:footerReference r:id="rId12" w:type="first"/>
          <w:headerReference r:id="rId7" w:type="default"/>
          <w:footerReference r:id="rId10" w:type="default"/>
          <w:headerReference r:id="rId8" w:type="even"/>
          <w:footerReference r:id="rId11" w:type="even"/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"/>
        <w:ind w:left="709"/>
        <w:rPr>
          <w:rFonts w:eastAsiaTheme="minorEastAsia"/>
          <w:szCs w:val="24"/>
        </w:rPr>
      </w:pPr>
      <w:r>
        <w:rPr>
          <w:rFonts w:eastAsiaTheme="minorHAnsi"/>
          <w:szCs w:val="24"/>
          <w:lang w:eastAsia="en-US"/>
        </w:rPr>
        <w:t xml:space="preserve">РЕЗУЛЬТАТЫ ОБУЧЕНИЯ ПО </w:t>
      </w:r>
      <w:r>
        <w:rPr>
          <w:rFonts w:eastAsiaTheme="minorHAnsi"/>
          <w:i w:val="0"/>
          <w:iCs/>
          <w:szCs w:val="24"/>
          <w:lang w:eastAsia="en-US"/>
        </w:rPr>
        <w:t>ДИСЦИПЛИНЕ</w:t>
      </w:r>
      <w:r>
        <w:rPr>
          <w:rFonts w:eastAsiaTheme="minorHAnsi"/>
          <w:szCs w:val="24"/>
          <w:lang w:eastAsia="en-US"/>
        </w:rPr>
        <w:t xml:space="preserve">, </w:t>
      </w:r>
      <w:r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СФОРМИРОВАННОСТИ КОМПЕТЕНЦИЙ, </w:t>
      </w:r>
      <w:r>
        <w:rPr>
          <w:rFonts w:eastAsiaTheme="minorHAnsi"/>
          <w:szCs w:val="24"/>
          <w:lang w:eastAsia="en-US"/>
        </w:rPr>
        <w:t>СИСТЕМА И ШКАЛА ОЦЕНИВАНИЯ</w:t>
      </w:r>
    </w:p>
    <w:p>
      <w:pPr>
        <w:pStyle w:val="3"/>
      </w:pPr>
      <w:r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компетенции(й).</w:t>
      </w:r>
    </w:p>
    <w:tbl>
      <w:tblPr>
        <w:tblStyle w:val="55"/>
        <w:tblW w:w="1573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5"/>
        <w:gridCol w:w="1726"/>
        <w:gridCol w:w="2306"/>
        <w:gridCol w:w="3219"/>
        <w:gridCol w:w="3219"/>
        <w:gridCol w:w="3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>
            <w:pPr>
              <w:jc w:val="center"/>
              <w:rPr>
                <w:b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 xml:space="preserve">в </w:t>
            </w:r>
            <w:r>
              <w:rPr>
                <w:b/>
                <w:iCs/>
                <w:sz w:val="21"/>
                <w:szCs w:val="21"/>
              </w:rPr>
              <w:t>100-балльной системе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045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2045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>
            <w:pPr>
              <w:rPr>
                <w:rFonts w:hint="default"/>
                <w:i w:val="0"/>
                <w:iCs/>
                <w:sz w:val="20"/>
                <w:szCs w:val="20"/>
                <w:lang w:val="ru-RU"/>
              </w:rPr>
            </w:pPr>
            <w:r>
              <w:rPr>
                <w:i w:val="0"/>
                <w:iCs/>
                <w:sz w:val="20"/>
                <w:szCs w:val="20"/>
              </w:rPr>
              <w:t>УК-</w:t>
            </w:r>
            <w:r>
              <w:rPr>
                <w:rFonts w:hint="default"/>
                <w:i w:val="0"/>
                <w:iCs/>
                <w:sz w:val="20"/>
                <w:szCs w:val="20"/>
                <w:lang w:val="ru-RU"/>
              </w:rPr>
              <w:t>1</w:t>
            </w:r>
          </w:p>
          <w:p>
            <w:pPr>
              <w:rPr>
                <w:rFonts w:hint="default"/>
                <w:i w:val="0"/>
                <w:iCs/>
                <w:sz w:val="20"/>
                <w:szCs w:val="20"/>
                <w:lang w:val="ru-RU"/>
              </w:rPr>
            </w:pPr>
            <w:r>
              <w:rPr>
                <w:i w:val="0"/>
                <w:iCs/>
                <w:sz w:val="20"/>
                <w:szCs w:val="20"/>
              </w:rPr>
              <w:t>ИД-УК-</w:t>
            </w:r>
            <w:r>
              <w:rPr>
                <w:rFonts w:hint="default"/>
                <w:i w:val="0"/>
                <w:iCs/>
                <w:sz w:val="20"/>
                <w:szCs w:val="20"/>
                <w:lang w:val="ru-RU"/>
              </w:rPr>
              <w:t>1.2</w:t>
            </w:r>
          </w:p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>
            <w:pPr>
              <w:rPr>
                <w:rFonts w:hint="default"/>
                <w:b w:val="0"/>
                <w:bCs/>
                <w:sz w:val="20"/>
                <w:szCs w:val="20"/>
                <w:lang w:val="ru-RU"/>
              </w:rPr>
            </w:pPr>
            <w:r>
              <w:rPr>
                <w:b w:val="0"/>
                <w:bCs/>
                <w:sz w:val="20"/>
                <w:szCs w:val="20"/>
                <w:lang w:val="ru-RU"/>
              </w:rPr>
              <w:t>ОПК</w:t>
            </w:r>
            <w:r>
              <w:rPr>
                <w:rFonts w:hint="default"/>
                <w:b w:val="0"/>
                <w:bCs/>
                <w:sz w:val="20"/>
                <w:szCs w:val="20"/>
                <w:lang w:val="ru-RU"/>
              </w:rPr>
              <w:t>-3</w:t>
            </w:r>
          </w:p>
          <w:p>
            <w:pPr>
              <w:rPr>
                <w:rFonts w:hint="default"/>
                <w:b w:val="0"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 w:val="0"/>
                <w:bCs/>
                <w:sz w:val="20"/>
                <w:szCs w:val="20"/>
                <w:lang w:val="ru-RU"/>
              </w:rPr>
              <w:t>ИД-ОПК-3.1</w:t>
            </w:r>
          </w:p>
          <w:p>
            <w:pPr>
              <w:rPr>
                <w:rFonts w:hint="default"/>
                <w:b/>
                <w:sz w:val="20"/>
                <w:szCs w:val="20"/>
                <w:lang w:val="ru-RU"/>
              </w:rPr>
            </w:pPr>
            <w:r>
              <w:rPr>
                <w:rFonts w:hint="default"/>
                <w:b w:val="0"/>
                <w:bCs/>
                <w:sz w:val="20"/>
                <w:szCs w:val="20"/>
                <w:lang w:val="ru-RU"/>
              </w:rPr>
              <w:t>ИД-ОПК-3.3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высокий</w:t>
            </w:r>
          </w:p>
        </w:tc>
        <w:tc>
          <w:tcPr>
            <w:tcW w:w="1726" w:type="dxa"/>
          </w:tcPr>
          <w:p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3219" w:type="dxa"/>
          </w:tcPr>
          <w:p>
            <w:pPr>
              <w:tabs>
                <w:tab w:val="left" w:pos="176"/>
              </w:tabs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</w:rPr>
              <w:t>Обучающийся: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анализирует и систематизирует изученный материал с </w:t>
            </w:r>
            <w:r>
              <w:rPr>
                <w:i w:val="0"/>
                <w:iCs/>
                <w:sz w:val="22"/>
                <w:szCs w:val="22"/>
              </w:rPr>
              <w:t>обоснованием актуальности его использования в своей предметной области;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2"/>
                <w:szCs w:val="22"/>
              </w:rPr>
            </w:pP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умеет </w:t>
            </w:r>
            <w:r>
              <w:rPr>
                <w:rStyle w:val="15"/>
                <w:rFonts w:ascii="Times" w:hAnsi="Times"/>
                <w:i w:val="0"/>
                <w:sz w:val="22"/>
                <w:szCs w:val="22"/>
              </w:rPr>
              <w:t xml:space="preserve">полноценно 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оценить последствия воздействия на природу и человека промышленности</w:t>
            </w: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 и хозяйственной деятельности;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применяет методы анализа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при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решении экологических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проблем, способы прогнозирования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риска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и оценки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последствий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экологических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чрезвычайных ситуаций;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 xml:space="preserve">демонстрирует системный подход при </w:t>
            </w:r>
            <w:r>
              <w:rPr>
                <w:i w:val="0"/>
                <w:iCs/>
                <w:sz w:val="22"/>
                <w:szCs w:val="22"/>
                <w:lang w:val="ru-RU"/>
              </w:rPr>
              <w:t>выявлении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признаков, причин и условий возникновения экологических проблем;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</w:rPr>
              <w:t>п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оказывает четкие системн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>ые знания и представления</w:t>
            </w:r>
            <w:r>
              <w:rPr>
                <w:rFonts w:eastAsia="Times New Roman"/>
                <w:i/>
                <w:sz w:val="22"/>
                <w:szCs w:val="22"/>
              </w:rPr>
              <w:t xml:space="preserve"> 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функционирования и изменения экосистем</w:t>
            </w: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, методах снижения антропогенного воздействия на биосферу и способах достижения устойчивого развития. 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>дает развернутые, полные и верные ответы на вопросы, в том числе, дополнительные.</w:t>
            </w:r>
          </w:p>
        </w:tc>
        <w:tc>
          <w:tcPr>
            <w:tcW w:w="3219" w:type="dxa"/>
          </w:tcPr>
          <w:p>
            <w:pPr>
              <w:numPr>
                <w:ilvl w:val="0"/>
                <w:numId w:val="0"/>
              </w:numPr>
              <w:tabs>
                <w:tab w:val="left" w:pos="176"/>
                <w:tab w:val="left" w:pos="276"/>
              </w:tabs>
              <w:ind w:leftChars="0"/>
              <w:contextualSpacing/>
              <w:rPr>
                <w:rFonts w:hint="default"/>
                <w:i/>
                <w:iCs/>
                <w:sz w:val="21"/>
                <w:szCs w:val="21"/>
                <w:lang w:val="ru-RU"/>
              </w:rPr>
            </w:pPr>
            <w:r>
              <w:rPr>
                <w:i w:val="0"/>
                <w:iCs w:val="0"/>
                <w:sz w:val="21"/>
                <w:szCs w:val="21"/>
                <w:lang w:val="ru-RU"/>
              </w:rPr>
              <w:t>Обучающийся</w:t>
            </w:r>
            <w:r>
              <w:rPr>
                <w:rFonts w:hint="default"/>
                <w:i/>
                <w:iCs/>
                <w:sz w:val="21"/>
                <w:szCs w:val="21"/>
                <w:lang w:val="ru-RU"/>
              </w:rPr>
              <w:t>: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/>
                <w:iCs/>
                <w:sz w:val="21"/>
                <w:szCs w:val="21"/>
                <w:lang w:val="ru-RU"/>
              </w:rPr>
            </w:pPr>
            <w:r>
              <w:rPr>
                <w:i w:val="0"/>
                <w:iCs/>
                <w:sz w:val="22"/>
                <w:szCs w:val="22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Style w:val="15"/>
                <w:rFonts w:hint="default" w:ascii="Times" w:hAnsi="Times"/>
                <w:i w:val="0"/>
                <w:lang w:val="ru-RU"/>
              </w:rPr>
            </w:pPr>
            <w:r>
              <w:rPr>
                <w:rStyle w:val="15"/>
                <w:rFonts w:ascii="Times" w:hAnsi="Times"/>
                <w:i w:val="0"/>
                <w:lang w:val="ru-RU"/>
              </w:rPr>
              <w:t>о</w:t>
            </w:r>
            <w:r>
              <w:rPr>
                <w:rStyle w:val="15"/>
                <w:rFonts w:ascii="Times" w:hAnsi="Times"/>
                <w:i w:val="0"/>
              </w:rPr>
              <w:t xml:space="preserve">тлично ориентируется </w:t>
            </w:r>
            <w:r>
              <w:rPr>
                <w:rFonts w:ascii="Times" w:hAnsi="Times"/>
              </w:rPr>
              <w:t>в основных нормативно-правовых актах в области обеспечения безопасности, умеет</w:t>
            </w:r>
            <w:r>
              <w:rPr>
                <w:rStyle w:val="15"/>
                <w:rFonts w:ascii="Times" w:hAnsi="Times"/>
                <w:i w:val="0"/>
              </w:rPr>
              <w:t xml:space="preserve"> </w:t>
            </w:r>
            <w:r>
              <w:rPr>
                <w:rFonts w:ascii="Times" w:hAnsi="Times"/>
              </w:rPr>
              <w:t>находить и грамотно</w:t>
            </w:r>
            <w:r>
              <w:rPr>
                <w:rFonts w:ascii="Times" w:hAnsi="Times"/>
                <w:b/>
              </w:rPr>
              <w:t xml:space="preserve"> </w:t>
            </w:r>
            <w:r>
              <w:rPr>
                <w:rFonts w:ascii="Times" w:hAnsi="Times"/>
              </w:rPr>
              <w:t>использовать нормативные правовые акты для решения вопросов экологической безопасности</w:t>
            </w:r>
            <w:r>
              <w:rPr>
                <w:rFonts w:hint="default" w:ascii="Times" w:hAnsi="Times"/>
                <w:lang w:val="ru-RU"/>
              </w:rPr>
              <w:t>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Style w:val="15"/>
                <w:rFonts w:hint="default" w:ascii="Times" w:hAnsi="Times"/>
                <w:i w:val="0"/>
                <w:lang w:val="ru-RU"/>
              </w:rPr>
            </w:pPr>
            <w:r>
              <w:rPr>
                <w:rStyle w:val="15"/>
                <w:rFonts w:hint="default" w:ascii="Times" w:hAnsi="Times"/>
                <w:i w:val="0"/>
                <w:lang w:val="ru-RU"/>
              </w:rPr>
              <w:t>в совершенстве знает основы организационных и правовых средств охраны окружающей среды;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з</w:t>
            </w:r>
            <w:r>
              <w:rPr>
                <w:i w:val="0"/>
                <w:iCs/>
                <w:sz w:val="22"/>
                <w:szCs w:val="22"/>
              </w:rPr>
              <w:t xml:space="preserve">нает </w:t>
            </w:r>
            <w:r>
              <w:rPr>
                <w:i w:val="0"/>
                <w:iCs/>
                <w:sz w:val="22"/>
                <w:szCs w:val="22"/>
                <w:lang w:val="ru-RU"/>
              </w:rPr>
              <w:t>и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умеет применять </w:t>
            </w:r>
            <w:r>
              <w:rPr>
                <w:i w:val="0"/>
                <w:iCs/>
                <w:sz w:val="22"/>
                <w:szCs w:val="22"/>
              </w:rPr>
              <w:t xml:space="preserve">устройства, системы, методы и принципы защиты человека и окружающей среды от </w:t>
            </w:r>
            <w:r>
              <w:rPr>
                <w:i w:val="0"/>
                <w:iCs/>
                <w:sz w:val="22"/>
                <w:szCs w:val="22"/>
                <w:lang w:val="ru-RU"/>
              </w:rPr>
              <w:t>загрязнений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окружающей среды различного характера;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Style w:val="15"/>
                <w:rFonts w:hint="default" w:ascii="Times" w:hAnsi="Times"/>
                <w:i w:val="0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отлично знает механизмы воздействия вредных веществ и иных факторов на окружающую природную среду;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Style w:val="15"/>
                <w:rFonts w:hint="default" w:ascii="Times" w:hAnsi="Times"/>
                <w:i w:val="0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дает развернутые, грамотные ответы на вопросы, в том числе, дополнительные.</w:t>
            </w:r>
          </w:p>
          <w:p>
            <w:pPr>
              <w:numPr>
                <w:ilvl w:val="0"/>
                <w:numId w:val="0"/>
              </w:numPr>
              <w:tabs>
                <w:tab w:val="left" w:pos="176"/>
                <w:tab w:val="left" w:pos="276"/>
              </w:tabs>
              <w:ind w:leftChars="0"/>
              <w:contextualSpacing/>
              <w:rPr>
                <w:rFonts w:hint="default"/>
                <w:i/>
                <w:iCs/>
                <w:sz w:val="21"/>
                <w:szCs w:val="21"/>
                <w:lang w:val="ru-RU"/>
              </w:rPr>
            </w:pPr>
          </w:p>
        </w:tc>
        <w:tc>
          <w:tcPr>
            <w:tcW w:w="3220" w:type="dxa"/>
          </w:tcPr>
          <w:p>
            <w:pPr>
              <w:rPr>
                <w:rFonts w:hint="default"/>
                <w:sz w:val="21"/>
                <w:szCs w:val="21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повышенный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65 – 84</w:t>
            </w: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3219" w:type="dxa"/>
          </w:tcPr>
          <w:p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Обучающийся: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обоснованно излагает, анализирует и систематизирует изученный материал, что предполагает комплексный характер анализа </w:t>
            </w:r>
            <w:r>
              <w:rPr>
                <w:i w:val="0"/>
                <w:iCs w:val="0"/>
                <w:sz w:val="22"/>
                <w:szCs w:val="22"/>
                <w:lang w:val="ru-RU"/>
              </w:rPr>
              <w:t>при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 решении задач экологического характера;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 выделяет междисциплинарные связи, распознает и выделяет элементы в системе знаний, применяет их к анализу 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последствия воздействия на природу и человека промышленности</w:t>
            </w: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 и хозяйственной деятельности;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правильно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применяет теоретические положения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при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решении экологических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проблем, способы прогнозирования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риска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и оценки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последствий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экологических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чрезвычайных ситуаций;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>выявляет признаки, причины и условия возникновения экологических проблем;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показывает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знания и представления функционирования 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и изменения экосистем</w:t>
            </w: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, методах снижения антропогенного воздействия на биосферу и способах достижения устойчивого развития. 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 w:val="0"/>
                <w:iCs w:val="0"/>
                <w:sz w:val="22"/>
                <w:szCs w:val="22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>
            <w:pPr>
              <w:numPr>
                <w:ilvl w:val="0"/>
                <w:numId w:val="0"/>
              </w:numPr>
              <w:tabs>
                <w:tab w:val="left" w:pos="276"/>
              </w:tabs>
              <w:ind w:leftChars="0"/>
              <w:contextualSpacing/>
              <w:rPr>
                <w:rFonts w:hint="default"/>
                <w:i/>
                <w:iCs/>
                <w:sz w:val="21"/>
                <w:szCs w:val="21"/>
                <w:lang w:val="ru-RU"/>
              </w:rPr>
            </w:pPr>
            <w:r>
              <w:rPr>
                <w:i w:val="0"/>
                <w:iCs w:val="0"/>
                <w:sz w:val="21"/>
                <w:szCs w:val="21"/>
                <w:lang w:val="ru-RU"/>
              </w:rPr>
              <w:t>Обучающийся</w:t>
            </w:r>
            <w:r>
              <w:rPr>
                <w:rFonts w:hint="default"/>
                <w:i/>
                <w:iCs/>
                <w:sz w:val="21"/>
                <w:szCs w:val="21"/>
                <w:lang w:val="ru-RU"/>
              </w:rPr>
              <w:t>: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 w:val="0"/>
                <w:iCs w:val="0"/>
                <w:sz w:val="22"/>
                <w:szCs w:val="22"/>
              </w:rPr>
            </w:pPr>
            <w:r>
              <w:rPr>
                <w:rStyle w:val="15"/>
                <w:rFonts w:ascii="Times" w:hAnsi="Times"/>
                <w:i w:val="0"/>
                <w:lang w:val="ru-RU"/>
              </w:rPr>
              <w:t>достаточно</w:t>
            </w:r>
            <w:r>
              <w:rPr>
                <w:rStyle w:val="15"/>
                <w:rFonts w:hint="default" w:ascii="Times" w:hAnsi="Times"/>
                <w:i w:val="0"/>
                <w:lang w:val="ru-RU"/>
              </w:rPr>
              <w:t xml:space="preserve"> хорошо </w:t>
            </w:r>
            <w:r>
              <w:rPr>
                <w:rStyle w:val="15"/>
                <w:rFonts w:ascii="Times" w:hAnsi="Times"/>
                <w:i w:val="0"/>
              </w:rPr>
              <w:t xml:space="preserve">ориентируется </w:t>
            </w:r>
            <w:r>
              <w:rPr>
                <w:rFonts w:ascii="Times" w:hAnsi="Times"/>
              </w:rPr>
              <w:t xml:space="preserve">в основных нормативно-правовых актах в области обеспечения </w:t>
            </w:r>
            <w:r>
              <w:rPr>
                <w:rFonts w:ascii="Times" w:hAnsi="Times"/>
                <w:lang w:val="ru-RU"/>
              </w:rPr>
              <w:t>экологической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безопасности, умеет</w:t>
            </w:r>
            <w:r>
              <w:rPr>
                <w:rStyle w:val="15"/>
                <w:rFonts w:ascii="Times" w:hAnsi="Times"/>
                <w:i w:val="0"/>
              </w:rPr>
              <w:t xml:space="preserve"> </w:t>
            </w:r>
            <w:r>
              <w:rPr>
                <w:rFonts w:ascii="Times" w:hAnsi="Times"/>
              </w:rPr>
              <w:t>находить и использовать нормативные правовые акты для решения вопросов экологической безопасности</w:t>
            </w:r>
            <w:r>
              <w:rPr>
                <w:rFonts w:hint="default" w:ascii="Times" w:hAnsi="Times"/>
                <w:lang w:val="ru-RU"/>
              </w:rPr>
              <w:t>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Style w:val="15"/>
                <w:rFonts w:hint="default" w:ascii="Times" w:hAnsi="Times"/>
                <w:i w:val="0"/>
                <w:lang w:val="ru-RU"/>
              </w:rPr>
            </w:pPr>
            <w:r>
              <w:rPr>
                <w:rStyle w:val="15"/>
                <w:rFonts w:hint="default" w:ascii="Times" w:hAnsi="Times"/>
                <w:i w:val="0"/>
                <w:lang w:val="ru-RU"/>
              </w:rPr>
              <w:t>знает основы организационных и правовых средств охраны окружающей среды;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достаточно хорошо з</w:t>
            </w:r>
            <w:r>
              <w:rPr>
                <w:i w:val="0"/>
                <w:iCs/>
                <w:sz w:val="22"/>
                <w:szCs w:val="22"/>
              </w:rPr>
              <w:t xml:space="preserve">нает </w:t>
            </w:r>
            <w:r>
              <w:rPr>
                <w:i w:val="0"/>
                <w:iCs/>
                <w:sz w:val="22"/>
                <w:szCs w:val="22"/>
                <w:lang w:val="ru-RU"/>
              </w:rPr>
              <w:t>и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умеет применять </w:t>
            </w:r>
            <w:r>
              <w:rPr>
                <w:i w:val="0"/>
                <w:iCs/>
                <w:sz w:val="22"/>
                <w:szCs w:val="22"/>
              </w:rPr>
              <w:t xml:space="preserve">устройства, системы, методы и принципы защиты человека и окружающей среды от </w:t>
            </w:r>
            <w:r>
              <w:rPr>
                <w:i w:val="0"/>
                <w:iCs/>
                <w:sz w:val="22"/>
                <w:szCs w:val="22"/>
                <w:lang w:val="ru-RU"/>
              </w:rPr>
              <w:t>загрязнений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окружающей среды различного характера, допуская незначительные, негрубые ошибки;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показывает достаточно полное знание механизмов воздействия вредных веществ и иных факторов на окружающую природную среду;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>дает в целом верные, но недостаточно полные ответы на вопросы, в том числе, дополнительные.</w:t>
            </w:r>
          </w:p>
          <w:p>
            <w:pPr>
              <w:numPr>
                <w:ilvl w:val="0"/>
                <w:numId w:val="0"/>
              </w:numPr>
              <w:tabs>
                <w:tab w:val="left" w:pos="276"/>
              </w:tabs>
              <w:ind w:leftChars="0"/>
              <w:contextualSpacing/>
              <w:rPr>
                <w:rFonts w:hint="default"/>
                <w:i/>
                <w:iCs/>
                <w:sz w:val="21"/>
                <w:szCs w:val="21"/>
                <w:lang w:val="ru-RU"/>
              </w:rPr>
            </w:pPr>
          </w:p>
        </w:tc>
        <w:tc>
          <w:tcPr>
            <w:tcW w:w="3220" w:type="dxa"/>
          </w:tcPr>
          <w:p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базовый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41 – 64</w:t>
            </w: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>
            <w:pPr>
              <w:numPr>
                <w:ilvl w:val="0"/>
                <w:numId w:val="0"/>
              </w:numPr>
              <w:tabs>
                <w:tab w:val="left" w:pos="293"/>
              </w:tabs>
              <w:ind w:leftChars="0"/>
              <w:contextualSpacing/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</w:pPr>
            <w:r>
              <w:rPr>
                <w:i w:val="0"/>
                <w:iCs w:val="0"/>
                <w:sz w:val="22"/>
                <w:szCs w:val="22"/>
                <w:lang w:val="ru-RU"/>
              </w:rPr>
              <w:t>Обучающийся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>: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  <w:lang w:val="ru-RU"/>
              </w:rPr>
              <w:t>анализирует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 и </w:t>
            </w:r>
            <w:r>
              <w:rPr>
                <w:i w:val="0"/>
                <w:iCs w:val="0"/>
                <w:sz w:val="22"/>
                <w:szCs w:val="22"/>
              </w:rPr>
              <w:t>систематизирует изученный материал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, </w:t>
            </w:r>
            <w:r>
              <w:rPr>
                <w:i w:val="0"/>
                <w:iCs w:val="0"/>
                <w:sz w:val="22"/>
                <w:szCs w:val="22"/>
                <w:lang w:val="ru-RU"/>
              </w:rPr>
              <w:t>но не способен выработать стратегию действий для решения проблемных ситуаций;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с трудом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 w:val="0"/>
                <w:iCs w:val="0"/>
                <w:sz w:val="22"/>
                <w:szCs w:val="22"/>
              </w:rPr>
              <w:t xml:space="preserve">распознает и выделяет элементы в системе знаний, применяет их к анализу 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последствия воздействия на природу и человека промышленности</w:t>
            </w: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 и хозяйственной деятельности;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испытывает серьёзные затруднения в применении теоретических положений</w:t>
            </w:r>
            <w:r>
              <w:rPr>
                <w:rFonts w:hint="default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при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решении экологических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проблем, способы прогнозирования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риска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и оценки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последствий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экологических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чрезвычайных ситуаций;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  <w:lang w:val="ru-RU"/>
              </w:rPr>
              <w:t>с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 трудом выявляет признаки, причины и условия возникновения экологических проблем;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показывает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слабые знания и представления функционирования 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и изменения экосистем</w:t>
            </w: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, методах снижения антропогенного воздействия на биосферу и способах достижения устойчивого развития. 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>
              <w:rPr>
                <w:i w:val="0"/>
                <w:iCs w:val="0"/>
                <w:sz w:val="22"/>
                <w:szCs w:val="22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339"/>
              </w:tabs>
              <w:autoSpaceDE w:val="0"/>
              <w:autoSpaceDN w:val="0"/>
              <w:adjustRightInd w:val="0"/>
              <w:ind w:leftChars="0"/>
              <w:contextualSpacing/>
              <w:rPr>
                <w:rFonts w:hint="default" w:eastAsiaTheme="minorHAnsi"/>
                <w:i/>
                <w:color w:val="000000"/>
                <w:sz w:val="21"/>
                <w:szCs w:val="21"/>
                <w:lang w:val="ru-RU" w:eastAsia="en-US"/>
              </w:rPr>
            </w:pPr>
            <w:r>
              <w:rPr>
                <w:rFonts w:eastAsiaTheme="minorHAnsi"/>
                <w:i w:val="0"/>
                <w:iCs/>
                <w:color w:val="000000"/>
                <w:sz w:val="21"/>
                <w:szCs w:val="21"/>
                <w:lang w:val="ru-RU" w:eastAsia="en-US"/>
              </w:rPr>
              <w:t>Обучающийся</w:t>
            </w:r>
            <w:r>
              <w:rPr>
                <w:rFonts w:hint="default" w:eastAsiaTheme="minorHAnsi"/>
                <w:i/>
                <w:color w:val="000000"/>
                <w:sz w:val="21"/>
                <w:szCs w:val="21"/>
                <w:lang w:val="ru-RU" w:eastAsia="en-US"/>
              </w:rPr>
              <w:t>: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rStyle w:val="15"/>
                <w:rFonts w:ascii="Times" w:hAnsi="Times" w:eastAsia="SimSun"/>
                <w:i w:val="0"/>
              </w:rPr>
            </w:pPr>
            <w:r>
              <w:rPr>
                <w:rStyle w:val="15"/>
                <w:rFonts w:ascii="Times" w:hAnsi="Times" w:eastAsia="SimSun"/>
                <w:i w:val="0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</w:t>
            </w:r>
            <w:r>
              <w:rPr>
                <w:rStyle w:val="15"/>
                <w:rFonts w:hint="default" w:ascii="Times" w:hAnsi="Times" w:eastAsia="SimSun"/>
                <w:i w:val="0"/>
                <w:lang w:val="ru-RU"/>
              </w:rPr>
              <w:t>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 w:val="0"/>
                <w:iCs w:val="0"/>
                <w:sz w:val="22"/>
                <w:szCs w:val="22"/>
              </w:rPr>
            </w:pPr>
            <w:r>
              <w:rPr>
                <w:rStyle w:val="15"/>
                <w:rFonts w:ascii="Times" w:hAnsi="Times"/>
                <w:i w:val="0"/>
                <w:lang w:val="ru-RU"/>
              </w:rPr>
              <w:t>в</w:t>
            </w:r>
            <w:r>
              <w:rPr>
                <w:rStyle w:val="15"/>
                <w:rFonts w:hint="default" w:ascii="Times" w:hAnsi="Times"/>
                <w:i w:val="0"/>
                <w:lang w:val="ru-RU"/>
              </w:rPr>
              <w:t xml:space="preserve"> целом знает, но плохо </w:t>
            </w:r>
            <w:r>
              <w:rPr>
                <w:rStyle w:val="15"/>
                <w:rFonts w:ascii="Times" w:hAnsi="Times"/>
                <w:i w:val="0"/>
              </w:rPr>
              <w:t xml:space="preserve">ориентируется </w:t>
            </w:r>
            <w:r>
              <w:rPr>
                <w:rFonts w:ascii="Times" w:hAnsi="Times"/>
              </w:rPr>
              <w:t xml:space="preserve">в основных нормативно-правовых актах в области обеспечения </w:t>
            </w:r>
            <w:r>
              <w:rPr>
                <w:rFonts w:ascii="Times" w:hAnsi="Times"/>
                <w:lang w:val="ru-RU"/>
              </w:rPr>
              <w:t>экологической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 xml:space="preserve">безопасности, </w:t>
            </w:r>
            <w:r>
              <w:rPr>
                <w:rFonts w:ascii="Times" w:hAnsi="Times"/>
                <w:lang w:val="ru-RU"/>
              </w:rPr>
              <w:t>испытывает</w:t>
            </w:r>
            <w:r>
              <w:rPr>
                <w:rFonts w:hint="default" w:ascii="Times" w:hAnsi="Times"/>
                <w:lang w:val="ru-RU"/>
              </w:rPr>
              <w:t xml:space="preserve"> затруднения при </w:t>
            </w:r>
            <w:r>
              <w:rPr>
                <w:rFonts w:ascii="Times" w:hAnsi="Times"/>
                <w:lang w:val="ru-RU"/>
              </w:rPr>
              <w:t>нахождении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 xml:space="preserve"> и использова</w:t>
            </w:r>
            <w:r>
              <w:rPr>
                <w:rFonts w:ascii="Times" w:hAnsi="Times"/>
                <w:lang w:val="ru-RU"/>
              </w:rPr>
              <w:t>нии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нормативн</w:t>
            </w:r>
            <w:r>
              <w:rPr>
                <w:rFonts w:ascii="Times" w:hAnsi="Times"/>
                <w:lang w:val="ru-RU"/>
              </w:rPr>
              <w:t>о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правовы</w:t>
            </w:r>
            <w:r>
              <w:rPr>
                <w:rFonts w:ascii="Times" w:hAnsi="Times"/>
                <w:lang w:val="ru-RU"/>
              </w:rPr>
              <w:t>х</w:t>
            </w:r>
            <w:r>
              <w:rPr>
                <w:rFonts w:ascii="Times" w:hAnsi="Times"/>
              </w:rPr>
              <w:t xml:space="preserve"> акт</w:t>
            </w:r>
            <w:r>
              <w:rPr>
                <w:rFonts w:ascii="Times" w:hAnsi="Times"/>
                <w:lang w:val="ru-RU"/>
              </w:rPr>
              <w:t>ов</w:t>
            </w:r>
            <w:r>
              <w:rPr>
                <w:rFonts w:ascii="Times" w:hAnsi="Times"/>
              </w:rPr>
              <w:t xml:space="preserve"> для решения вопросов экологической безопасности</w:t>
            </w:r>
            <w:r>
              <w:rPr>
                <w:rFonts w:hint="default" w:ascii="Times" w:hAnsi="Times"/>
                <w:lang w:val="ru-RU"/>
              </w:rPr>
              <w:t>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Style w:val="15"/>
                <w:rFonts w:hint="default" w:ascii="Times" w:hAnsi="Times"/>
                <w:i w:val="0"/>
                <w:lang w:val="ru-RU"/>
              </w:rPr>
            </w:pPr>
            <w:r>
              <w:rPr>
                <w:rStyle w:val="15"/>
                <w:rFonts w:hint="default" w:ascii="Times" w:hAnsi="Times"/>
                <w:i w:val="0"/>
                <w:lang w:val="ru-RU"/>
              </w:rPr>
              <w:t>показывает слабые знания основ организационных и правовых средств охраны окружающей среды;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плохо з</w:t>
            </w:r>
            <w:r>
              <w:rPr>
                <w:i w:val="0"/>
                <w:iCs/>
                <w:sz w:val="22"/>
                <w:szCs w:val="22"/>
              </w:rPr>
              <w:t xml:space="preserve">нает </w:t>
            </w:r>
            <w:r>
              <w:rPr>
                <w:i w:val="0"/>
                <w:iCs/>
                <w:sz w:val="22"/>
                <w:szCs w:val="22"/>
                <w:lang w:val="ru-RU"/>
              </w:rPr>
              <w:t>и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умеет применять </w:t>
            </w:r>
            <w:r>
              <w:rPr>
                <w:i w:val="0"/>
                <w:iCs/>
                <w:sz w:val="22"/>
                <w:szCs w:val="22"/>
              </w:rPr>
              <w:t xml:space="preserve">устройства, системы, методы и принципы защиты человека и окружающей среды от </w:t>
            </w:r>
            <w:r>
              <w:rPr>
                <w:i w:val="0"/>
                <w:iCs/>
                <w:sz w:val="22"/>
                <w:szCs w:val="22"/>
                <w:lang w:val="ru-RU"/>
              </w:rPr>
              <w:t>загрязнений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окружающей среды различного характера, допускает ошибки;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 w:eastAsiaTheme="minorHAnsi"/>
                <w:i/>
                <w:color w:val="000000"/>
                <w:sz w:val="21"/>
                <w:szCs w:val="21"/>
                <w:lang w:val="ru-RU" w:eastAsia="en-US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показывает слабое знание механизмов воздействия вредных веществ и иных факторов на окружающую природную среду;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 w:eastAsiaTheme="minorHAnsi"/>
                <w:i/>
                <w:color w:val="000000"/>
                <w:sz w:val="21"/>
                <w:szCs w:val="21"/>
                <w:lang w:val="ru-RU" w:eastAsia="en-US"/>
              </w:rPr>
            </w:pPr>
            <w:r>
              <w:rPr>
                <w:i w:val="0"/>
                <w:iCs w:val="0"/>
                <w:sz w:val="22"/>
                <w:szCs w:val="22"/>
                <w:lang w:val="ru-RU"/>
              </w:rPr>
              <w:t>дает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 неполные ответы на вопросы, допускает ошибки и  при ответах на вопросы, в том числе дополнительные.</w:t>
            </w:r>
          </w:p>
        </w:tc>
        <w:tc>
          <w:tcPr>
            <w:tcW w:w="3220" w:type="dxa"/>
          </w:tcPr>
          <w:p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низкий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0 – 40</w:t>
            </w: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>
            <w:pPr>
              <w:rPr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Обучающийся: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>
              <w:rPr>
                <w:i w:val="0"/>
                <w:iCs w:val="0"/>
                <w:sz w:val="21"/>
                <w:szCs w:val="21"/>
                <w:lang w:val="ru-RU"/>
              </w:rPr>
              <w:t>а</w:t>
            </w:r>
            <w:r>
              <w:rPr>
                <w:rFonts w:hint="default"/>
                <w:i w:val="0"/>
                <w:iCs w:val="0"/>
                <w:sz w:val="21"/>
                <w:szCs w:val="21"/>
                <w:lang w:val="ru-RU"/>
              </w:rPr>
              <w:t xml:space="preserve"> по экологии</w:t>
            </w:r>
            <w:r>
              <w:rPr>
                <w:i w:val="0"/>
                <w:iCs w:val="0"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>
              <w:rPr>
                <w:i w:val="0"/>
                <w:iCs w:val="0"/>
                <w:sz w:val="21"/>
                <w:szCs w:val="21"/>
                <w:lang w:val="ru-RU"/>
              </w:rPr>
              <w:t>по</w:t>
            </w:r>
            <w:r>
              <w:rPr>
                <w:rFonts w:hint="default"/>
                <w:i w:val="0"/>
                <w:iCs w:val="0"/>
                <w:sz w:val="21"/>
                <w:szCs w:val="21"/>
                <w:lang w:val="ru-RU"/>
              </w:rPr>
              <w:t xml:space="preserve"> обеспечению экологической безопасности и охраны окружающей среды</w:t>
            </w:r>
            <w:r>
              <w:rPr>
                <w:i w:val="0"/>
                <w:iCs w:val="0"/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 xml:space="preserve">не способен проанализировать </w:t>
            </w:r>
            <w:r>
              <w:rPr>
                <w:i w:val="0"/>
                <w:iCs w:val="0"/>
                <w:sz w:val="21"/>
                <w:szCs w:val="21"/>
                <w:lang w:val="ru-RU"/>
              </w:rPr>
              <w:t>экологический</w:t>
            </w:r>
            <w:r>
              <w:rPr>
                <w:rFonts w:hint="default"/>
                <w:i w:val="0"/>
                <w:iCs w:val="0"/>
                <w:sz w:val="21"/>
                <w:szCs w:val="21"/>
                <w:lang w:val="ru-RU"/>
              </w:rPr>
              <w:t xml:space="preserve"> риск и последствия антропогенного влияния на окружающую среду;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 xml:space="preserve">не владеет принципами </w:t>
            </w:r>
            <w:r>
              <w:rPr>
                <w:i w:val="0"/>
                <w:iCs w:val="0"/>
                <w:sz w:val="21"/>
                <w:szCs w:val="21"/>
                <w:lang w:val="ru-RU"/>
              </w:rPr>
              <w:t>ресурсо</w:t>
            </w:r>
            <w:r>
              <w:rPr>
                <w:rFonts w:hint="default"/>
                <w:i w:val="0"/>
                <w:iCs w:val="0"/>
                <w:sz w:val="21"/>
                <w:szCs w:val="21"/>
                <w:lang w:val="ru-RU"/>
              </w:rPr>
              <w:t xml:space="preserve">- и энергосбережения, не знает </w:t>
            </w:r>
            <w:r>
              <w:rPr>
                <w:rStyle w:val="15"/>
                <w:rFonts w:hint="default" w:ascii="Times" w:hAnsi="Times"/>
                <w:i w:val="0"/>
                <w:lang w:val="ru-RU"/>
              </w:rPr>
              <w:t>основ разработки малоотходных, энергетических и экологически чистых технологий;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>
              <w:rPr>
                <w:rStyle w:val="15"/>
                <w:rFonts w:hint="default" w:ascii="Times" w:hAnsi="Times"/>
                <w:i w:val="0"/>
                <w:lang w:val="ru-RU"/>
              </w:rPr>
              <w:t xml:space="preserve">не ориентируется в нормативно-правовой базе </w:t>
            </w:r>
            <w:r>
              <w:rPr>
                <w:rFonts w:ascii="Times" w:hAnsi="Times"/>
              </w:rPr>
              <w:t xml:space="preserve"> в области обеспечения </w:t>
            </w:r>
            <w:r>
              <w:rPr>
                <w:rFonts w:ascii="Times" w:hAnsi="Times"/>
                <w:lang w:val="ru-RU"/>
              </w:rPr>
              <w:t>экологической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безопасности</w:t>
            </w:r>
            <w:r>
              <w:rPr>
                <w:rFonts w:hint="default" w:ascii="Times" w:hAnsi="Times"/>
                <w:lang w:val="ru-RU"/>
              </w:rPr>
              <w:t xml:space="preserve"> и охраны окружающей среды;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 w:val="0"/>
                <w:iCs/>
                <w:sz w:val="21"/>
                <w:szCs w:val="21"/>
              </w:rPr>
            </w:pPr>
            <w:r>
              <w:rPr>
                <w:i w:val="0"/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/>
    <w:p>
      <w:pPr>
        <w:pStyle w:val="2"/>
      </w:pPr>
      <w: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>
      <w:pPr>
        <w:pStyle w:val="62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</w:t>
      </w:r>
      <w:r>
        <w:rPr>
          <w:rFonts w:eastAsia="Times New Roman"/>
          <w:bCs/>
          <w:i w:val="0"/>
          <w:iCs/>
          <w:sz w:val="24"/>
          <w:szCs w:val="24"/>
        </w:rPr>
        <w:t>учебной дисциплине</w:t>
      </w:r>
      <w:r>
        <w:rPr>
          <w:rFonts w:hint="default" w:eastAsia="Times New Roman"/>
          <w:bCs/>
          <w:i w:val="0"/>
          <w:iCs/>
          <w:sz w:val="24"/>
          <w:szCs w:val="24"/>
          <w:lang w:val="ru-RU"/>
        </w:rPr>
        <w:t xml:space="preserve"> «Экология»</w:t>
      </w:r>
      <w:r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 и запланированных результатов обучения по дисциплине</w:t>
      </w:r>
      <w:r>
        <w:rPr>
          <w:rFonts w:eastAsia="Times New Roman"/>
          <w:bCs/>
          <w:i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t>указанных в разделе 2 настоящей программы.</w:t>
      </w:r>
    </w:p>
    <w:p>
      <w:pPr>
        <w:pStyle w:val="3"/>
      </w:pPr>
      <w:r>
        <w:t>Формы текущего контроля успеваемости, примеры типовых заданий:</w:t>
      </w:r>
    </w:p>
    <w:tbl>
      <w:tblPr>
        <w:tblStyle w:val="43"/>
        <w:tblW w:w="1454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827"/>
        <w:gridCol w:w="9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>
            <w:pPr>
              <w:pStyle w:val="62"/>
              <w:numPr>
                <w:ilvl w:val="3"/>
                <w:numId w:val="14"/>
              </w:numPr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Примеры типовых заданий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1</w:t>
            </w:r>
          </w:p>
        </w:tc>
        <w:tc>
          <w:tcPr>
            <w:tcW w:w="3827" w:type="dxa"/>
          </w:tcPr>
          <w:p>
            <w:pPr>
              <w:ind w:left="42"/>
              <w:rPr>
                <w:rFonts w:hint="default"/>
                <w:i/>
                <w:lang w:val="ru-RU"/>
              </w:rPr>
            </w:pPr>
            <w:r>
              <w:rPr>
                <w:b w:val="0"/>
                <w:bCs w:val="0"/>
                <w:i w:val="0"/>
                <w:iCs/>
                <w:lang w:val="ru-RU"/>
              </w:rPr>
              <w:t>Доклад</w:t>
            </w: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 xml:space="preserve"> по теме «</w:t>
            </w:r>
            <w:r>
              <w:rPr>
                <w:rFonts w:hint="default"/>
                <w:b w:val="0"/>
                <w:bCs/>
              </w:rPr>
              <w:t>Правовые основы природопользования и охраны окружающей среды</w:t>
            </w: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>».</w:t>
            </w:r>
          </w:p>
        </w:tc>
        <w:tc>
          <w:tcPr>
            <w:tcW w:w="9723" w:type="dxa"/>
          </w:tcPr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Темы докладов: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spacing w:before="40" w:beforeAutospacing="0" w:after="40" w:afterAutospacing="0" w:line="240" w:lineRule="auto"/>
              <w:ind w:left="425" w:leftChars="0" w:right="50" w:rightChars="0" w:hanging="425" w:firstLineChars="0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fldChar w:fldCharType="begin"/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instrText xml:space="preserve"> HYPERLINK "https://urait.ru/viewer/pravovye-osnovy-prirodopolzovaniya-i-ohrany-okruzhayuschey-sredy-436464" \l "page/25" </w:instrTex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Источники и принципы права природопользования и экологического права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spacing w:before="40" w:beforeAutospacing="0" w:after="40" w:afterAutospacing="0" w:line="240" w:lineRule="auto"/>
              <w:ind w:left="425" w:leftChars="0" w:right="50" w:rightChars="0" w:hanging="425" w:firstLineChars="0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Правовая охрана и использование вод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spacing w:before="40" w:beforeAutospacing="0" w:after="40" w:afterAutospacing="0" w:line="240" w:lineRule="auto"/>
              <w:ind w:left="425" w:leftChars="0" w:right="50" w:rightChars="0" w:hanging="425" w:firstLineChars="0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Охрана и рациональное использование животного мира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spacing w:before="40" w:beforeAutospacing="0" w:after="40" w:afterAutospacing="0" w:line="240" w:lineRule="auto"/>
              <w:ind w:left="425" w:leftChars="0" w:right="50" w:rightChars="0" w:hanging="425" w:firstLineChars="0"/>
              <w:rPr>
                <w:rFonts w:hint="default"/>
                <w:i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Лес и другая растительность как объекты правовых отношений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spacing w:before="40" w:beforeAutospacing="0" w:after="40" w:afterAutospacing="0" w:line="240" w:lineRule="auto"/>
              <w:ind w:left="425" w:leftChars="0" w:right="50" w:rightChars="0" w:hanging="425" w:firstLineChars="0"/>
              <w:rPr>
                <w:rFonts w:hint="default"/>
                <w:i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Экологические п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равонарушения и юридическая ответственность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2</w:t>
            </w:r>
          </w:p>
        </w:tc>
        <w:tc>
          <w:tcPr>
            <w:tcW w:w="3827" w:type="dxa"/>
          </w:tcPr>
          <w:p>
            <w:pPr>
              <w:ind w:left="42"/>
              <w:rPr>
                <w:b w:val="0"/>
                <w:bCs w:val="0"/>
                <w:i w:val="0"/>
                <w:iCs/>
              </w:rPr>
            </w:pPr>
            <w:r>
              <w:rPr>
                <w:b w:val="0"/>
                <w:bCs w:val="0"/>
                <w:i w:val="0"/>
                <w:iCs/>
              </w:rPr>
              <w:t xml:space="preserve">Тест №1, </w:t>
            </w:r>
          </w:p>
          <w:p>
            <w:pPr>
              <w:ind w:left="42"/>
              <w:rPr>
                <w:rFonts w:hint="default"/>
                <w:i/>
                <w:lang w:val="ru-RU"/>
              </w:rPr>
            </w:pPr>
            <w:r>
              <w:rPr>
                <w:b w:val="0"/>
                <w:bCs w:val="0"/>
                <w:i w:val="0"/>
                <w:iCs/>
              </w:rPr>
              <w:t>по разделу</w:t>
            </w: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 xml:space="preserve"> </w:t>
            </w:r>
            <w:r>
              <w:rPr>
                <w:b w:val="0"/>
                <w:bCs w:val="0"/>
                <w:i w:val="0"/>
                <w:iCs/>
              </w:rPr>
              <w:t>«</w:t>
            </w:r>
            <w:r>
              <w:rPr>
                <w:rFonts w:hint="default"/>
                <w:b w:val="0"/>
                <w:bCs w:val="0"/>
                <w:i w:val="0"/>
                <w:iCs/>
                <w:sz w:val="22"/>
                <w:szCs w:val="22"/>
                <w:lang w:val="ru-RU"/>
              </w:rPr>
              <w:t>Введение в предмет экологии. Общая экология</w:t>
            </w:r>
            <w:r>
              <w:rPr>
                <w:b w:val="0"/>
                <w:bCs w:val="0"/>
                <w:i w:val="0"/>
                <w:iCs/>
              </w:rPr>
              <w:t>»</w:t>
            </w: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>.</w:t>
            </w:r>
          </w:p>
        </w:tc>
        <w:tc>
          <w:tcPr>
            <w:tcW w:w="9723" w:type="dxa"/>
          </w:tcPr>
          <w:p>
            <w:pPr>
              <w:pStyle w:val="62"/>
              <w:numPr>
                <w:ilvl w:val="0"/>
                <w:numId w:val="16"/>
              </w:numPr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Растительное сообщество, существующее в пределах одного биотопа - это 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1.Фитоценоз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2.Биоценоз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3.Фитозооценоз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4.Биотоп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2) Взаимоотношения, которые положительны для одного вида и отрицательны для другого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1.Комменсализм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2.Хищничество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3.Протокооперация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4.Мутуализм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3) Емкость среды - это минимальный размер популяции вида, который среда может стабильно поддерживать, обеспечивать пищей, укрытием, водой и другими необходимыми благами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1.Верно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2.Неверно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4) В каком году впервые был предложен термин "экологическая система"?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A) 1935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B) 1930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C) 1925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D) 1835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rPr>
                <w:rFonts w:hint="default" w:eastAsia="SimSu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Установите соответствия между компонентами биосфер</w:t>
            </w:r>
            <w:r>
              <w:rPr>
                <w:rFonts w:hint="default" w:eastAsia="SimSu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ы</w:t>
            </w:r>
          </w:p>
          <w:tbl>
            <w:tblPr>
              <w:tblStyle w:val="43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261"/>
              <w:gridCol w:w="426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17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Живое вещество</w:t>
                  </w:r>
                </w:p>
              </w:tc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А. почва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17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ind w:left="0" w:leftChars="0" w:firstLine="709" w:firstLineChars="0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Косное вещество</w:t>
                  </w:r>
                </w:p>
              </w:tc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Б. песок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17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ind w:left="0" w:leftChars="0" w:firstLine="709" w:firstLineChars="0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Биогенное вещество</w:t>
                  </w:r>
                </w:p>
              </w:tc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В. бактерии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17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ind w:left="0" w:leftChars="0" w:firstLine="709" w:firstLineChars="0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Биокосное вещество</w:t>
                  </w:r>
                </w:p>
              </w:tc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Г. Опавшая листва</w:t>
                  </w:r>
                </w:p>
              </w:tc>
            </w:tr>
          </w:tbl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3</w:t>
            </w:r>
          </w:p>
        </w:tc>
        <w:tc>
          <w:tcPr>
            <w:tcW w:w="3827" w:type="dxa"/>
          </w:tcPr>
          <w:p>
            <w:pPr>
              <w:spacing w:line="240" w:lineRule="auto"/>
              <w:ind w:left="42"/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Устный</w:t>
            </w:r>
            <w:r>
              <w:rPr>
                <w:rFonts w:hint="default"/>
                <w:i w:val="0"/>
                <w:iCs/>
                <w:lang w:val="ru-RU"/>
              </w:rPr>
              <w:t xml:space="preserve"> опрос по теме: </w:t>
            </w:r>
            <w:r>
              <w:rPr>
                <w:rFonts w:hint="default"/>
                <w:i/>
                <w:lang w:val="ru-RU"/>
              </w:rPr>
              <w:t>«</w:t>
            </w:r>
            <w:r>
              <w:rPr>
                <w:rFonts w:hint="default"/>
                <w:i w:val="0"/>
                <w:iCs/>
              </w:rPr>
              <w:t>Загрязнение окружающей среды и способы ее защиты</w:t>
            </w:r>
            <w:r>
              <w:rPr>
                <w:rFonts w:hint="default"/>
                <w:i w:val="0"/>
                <w:iCs/>
                <w:lang w:val="ru-RU"/>
              </w:rPr>
              <w:t>».</w:t>
            </w:r>
          </w:p>
        </w:tc>
        <w:tc>
          <w:tcPr>
            <w:tcW w:w="9723" w:type="dxa"/>
          </w:tcPr>
          <w:p>
            <w:pPr>
              <w:tabs>
                <w:tab w:val="left" w:pos="346"/>
              </w:tabs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Вопросы</w:t>
            </w:r>
            <w:r>
              <w:rPr>
                <w:rFonts w:hint="default"/>
                <w:i w:val="0"/>
                <w:iCs/>
                <w:lang w:val="ru-RU"/>
              </w:rPr>
              <w:t>:</w:t>
            </w:r>
          </w:p>
          <w:p>
            <w:pPr>
              <w:numPr>
                <w:ilvl w:val="0"/>
                <w:numId w:val="18"/>
              </w:numPr>
              <w:tabs>
                <w:tab w:val="left" w:pos="346"/>
              </w:tabs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Чем первичное загрязнение отличается от вторичного?</w:t>
            </w:r>
          </w:p>
          <w:p>
            <w:pPr>
              <w:numPr>
                <w:ilvl w:val="0"/>
                <w:numId w:val="18"/>
              </w:numPr>
              <w:tabs>
                <w:tab w:val="left" w:pos="346"/>
              </w:tabs>
              <w:ind w:left="0" w:leftChars="0" w:firstLine="0" w:firstLineChars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Что называется загрязнителем?</w:t>
            </w:r>
          </w:p>
          <w:p>
            <w:pPr>
              <w:numPr>
                <w:ilvl w:val="0"/>
                <w:numId w:val="18"/>
              </w:numPr>
              <w:tabs>
                <w:tab w:val="left" w:pos="346"/>
              </w:tabs>
              <w:ind w:left="0" w:leftChars="0" w:firstLine="0" w:firstLineChars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Как классифицируются загрязнения в зависимости от природы происхождения?</w:t>
            </w:r>
          </w:p>
          <w:p>
            <w:pPr>
              <w:numPr>
                <w:ilvl w:val="0"/>
                <w:numId w:val="18"/>
              </w:numPr>
              <w:tabs>
                <w:tab w:val="left" w:pos="346"/>
              </w:tabs>
              <w:ind w:left="0" w:leftChars="0" w:firstLine="0" w:firstLineChars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Что такое ксенобиотик?</w:t>
            </w:r>
          </w:p>
          <w:p>
            <w:pPr>
              <w:numPr>
                <w:ilvl w:val="0"/>
                <w:numId w:val="18"/>
              </w:numPr>
              <w:tabs>
                <w:tab w:val="left" w:pos="346"/>
              </w:tabs>
              <w:ind w:left="0" w:leftChars="0" w:firstLine="0" w:firstLineChars="0"/>
              <w:jc w:val="both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Что такое организованный источник загрязнения?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4</w:t>
            </w:r>
          </w:p>
        </w:tc>
        <w:tc>
          <w:tcPr>
            <w:tcW w:w="3827" w:type="dxa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Реферат</w:t>
            </w:r>
            <w:r>
              <w:rPr>
                <w:rFonts w:hint="default"/>
                <w:i w:val="0"/>
                <w:iCs/>
                <w:lang w:val="ru-RU"/>
              </w:rPr>
              <w:t xml:space="preserve"> по теме:</w:t>
            </w:r>
            <w:r>
              <w:rPr>
                <w:rFonts w:hint="default"/>
                <w:i/>
                <w:lang w:val="ru-RU"/>
              </w:rPr>
              <w:t xml:space="preserve"> «</w:t>
            </w:r>
            <w:r>
              <w:rPr>
                <w:rFonts w:hint="default"/>
                <w:highlight w:val="none"/>
                <w:lang w:val="ru-RU"/>
              </w:rPr>
              <w:t>Экологические проблемы химической промышленности».</w:t>
            </w:r>
          </w:p>
        </w:tc>
        <w:tc>
          <w:tcPr>
            <w:tcW w:w="972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Темы рефератов:</w:t>
            </w:r>
          </w:p>
          <w:p>
            <w:pPr>
              <w:numPr>
                <w:ilvl w:val="0"/>
                <w:numId w:val="19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Влияние химической промышленности на окружающую среду</w:t>
            </w:r>
          </w:p>
          <w:p>
            <w:pPr>
              <w:numPr>
                <w:ilvl w:val="0"/>
                <w:numId w:val="19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Источники загрязнения химической промышленности</w:t>
            </w:r>
          </w:p>
          <w:p>
            <w:pPr>
              <w:numPr>
                <w:ilvl w:val="0"/>
                <w:numId w:val="19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Крупнейшие химические предприятия мира и их воздействие на окружающую среду</w:t>
            </w:r>
          </w:p>
          <w:p>
            <w:pPr>
              <w:numPr>
                <w:ilvl w:val="0"/>
                <w:numId w:val="19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Отличия влияния на состояние окружающей среды предприятий органического и неорганического производств</w:t>
            </w:r>
          </w:p>
          <w:p>
            <w:pPr>
              <w:numPr>
                <w:ilvl w:val="0"/>
                <w:numId w:val="19"/>
              </w:numPr>
              <w:jc w:val="both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Влияние на окружающую среду производства косметических средств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5</w:t>
            </w:r>
          </w:p>
        </w:tc>
        <w:tc>
          <w:tcPr>
            <w:tcW w:w="3827" w:type="dxa"/>
          </w:tcPr>
          <w:p>
            <w:pPr>
              <w:rPr>
                <w:rFonts w:hint="default"/>
                <w:b w:val="0"/>
                <w:bCs w:val="0"/>
                <w:i w:val="0"/>
                <w:iCs/>
                <w:lang w:val="ru-RU"/>
              </w:rPr>
            </w:pPr>
            <w:r>
              <w:rPr>
                <w:b w:val="0"/>
                <w:bCs w:val="0"/>
                <w:i w:val="0"/>
                <w:iCs/>
              </w:rPr>
              <w:t xml:space="preserve">Тест </w:t>
            </w:r>
            <w:r>
              <w:rPr>
                <w:b w:val="0"/>
                <w:bCs w:val="0"/>
                <w:i w:val="0"/>
                <w:iCs/>
                <w:lang w:val="ru-RU"/>
              </w:rPr>
              <w:t>№</w:t>
            </w: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>2</w:t>
            </w:r>
          </w:p>
          <w:p>
            <w:pPr>
              <w:rPr>
                <w:rFonts w:hint="default"/>
                <w:i/>
                <w:lang w:val="ru-RU"/>
              </w:rPr>
            </w:pPr>
            <w:r>
              <w:rPr>
                <w:b w:val="0"/>
                <w:bCs w:val="0"/>
                <w:i w:val="0"/>
                <w:iCs/>
              </w:rPr>
              <w:t>по разделу</w:t>
            </w: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 xml:space="preserve"> «</w:t>
            </w:r>
            <w:r>
              <w:rPr>
                <w:rFonts w:hint="default"/>
                <w:b w:val="0"/>
                <w:bCs w:val="0"/>
                <w:i w:val="0"/>
                <w:iCs/>
              </w:rPr>
              <w:t>Антропогенные воздействия на окружающую среду и ее охрана</w:t>
            </w: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>».</w:t>
            </w:r>
          </w:p>
        </w:tc>
        <w:tc>
          <w:tcPr>
            <w:tcW w:w="9723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overflowPunct w:val="0"/>
              <w:autoSpaceDN w:val="0"/>
              <w:adjustRightInd w:val="0"/>
              <w:spacing w:before="0" w:beforeAutospacing="1" w:after="0" w:afterAutospacing="1" w:line="240" w:lineRule="auto"/>
              <w:jc w:val="both"/>
              <w:rPr>
                <w:rFonts w:hint="default" w:ascii="Times New Roman" w:hAnsi="Times New Roman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2"/>
                <w:szCs w:val="22"/>
                <w:lang w:val="ru-RU"/>
              </w:rPr>
              <w:t>К ТКО относятся: (возможны несколько вариантов ответа)</w:t>
            </w:r>
          </w:p>
          <w:p>
            <w:pPr>
              <w:rPr>
                <w:rFonts w:hint="default"/>
                <w:b w:val="0"/>
                <w:bCs w:val="0"/>
                <w:i w:val="0"/>
                <w:iCs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2"/>
                <w:szCs w:val="22"/>
                <w:lang w:val="ru-RU"/>
              </w:rPr>
              <w:t>1</w:t>
            </w: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>.Отходы, образующиеся в жилых помещениях в процессе потребления физическими лицами</w:t>
            </w:r>
          </w:p>
          <w:p>
            <w:pPr>
              <w:rPr>
                <w:rFonts w:hint="default"/>
                <w:b w:val="0"/>
                <w:bCs w:val="0"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>2.Отходы,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      </w:r>
          </w:p>
          <w:p>
            <w:pPr>
              <w:rPr>
                <w:rFonts w:hint="default"/>
                <w:b w:val="0"/>
                <w:bCs w:val="0"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>3.Товары,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</w:t>
            </w:r>
          </w:p>
          <w:p>
            <w:pPr>
              <w:rPr>
                <w:rFonts w:hint="default"/>
                <w:b w:val="0"/>
                <w:bCs w:val="0"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>4.Крупногабаритные отходы (в т.ч. мебель, бытовая техника, отходы от текущего ремонта жилых помещений и др.).</w:t>
            </w:r>
          </w:p>
          <w:p>
            <w:pPr>
              <w:rPr>
                <w:rFonts w:hint="default"/>
                <w:b w:val="0"/>
                <w:bCs w:val="0"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>5.Производственные отходы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overflowPunct w:val="0"/>
              <w:autoSpaceDN w:val="0"/>
              <w:adjustRightInd w:val="0"/>
              <w:spacing w:before="0" w:beforeAutospacing="1" w:after="0" w:afterAutospacing="1" w:line="240" w:lineRule="auto"/>
              <w:jc w:val="both"/>
              <w:rPr>
                <w:rFonts w:hint="default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lang w:val="ru-RU"/>
              </w:rPr>
              <w:t>Вещество, физический фактор, биологический вид, находящиеся в окружающей среде в количестве, выходящем за пределы их естественного содержания в природе - это</w:t>
            </w:r>
          </w:p>
          <w:p>
            <w:pPr>
              <w:rPr>
                <w:rFonts w:hint="default"/>
                <w:b w:val="0"/>
                <w:bCs w:val="0"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>1.Загрязнитель</w:t>
            </w:r>
          </w:p>
          <w:p>
            <w:pPr>
              <w:rPr>
                <w:rFonts w:hint="default"/>
                <w:b w:val="0"/>
                <w:bCs w:val="0"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>2.Ксенобиотик</w:t>
            </w:r>
          </w:p>
          <w:p>
            <w:pPr>
              <w:rPr>
                <w:rFonts w:hint="default"/>
                <w:b w:val="0"/>
                <w:bCs w:val="0"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>3.Загрязнение</w:t>
            </w:r>
          </w:p>
          <w:p>
            <w:pPr>
              <w:rPr>
                <w:rFonts w:hint="default"/>
                <w:b w:val="0"/>
                <w:bCs w:val="0"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>4.источник загрязнения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/>
                <w:b w:val="0"/>
                <w:bCs w:val="0"/>
                <w:i w:val="0"/>
                <w:iCs/>
                <w:lang w:val="ru-RU"/>
              </w:rPr>
            </w:pPr>
          </w:p>
          <w:p>
            <w:pPr>
              <w:pStyle w:val="39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50" w:beforeAutospacing="0" w:after="50" w:afterAutospacing="0" w:line="240" w:lineRule="auto"/>
              <w:ind w:right="50" w:rightChars="0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Загрязнение биосферы обусловлено только антропогенным влиянием 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0" w:beforeAutospacing="0" w:after="40" w:afterAutospacing="0" w:line="240" w:lineRule="auto"/>
              <w:ind w:right="50" w:rightChars="0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1.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Верно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0" w:beforeAutospacing="0" w:after="40" w:afterAutospacing="0" w:line="240" w:lineRule="auto"/>
              <w:ind w:right="50" w:rightChars="0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2.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Неверно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b w:val="0"/>
                <w:bCs w:val="0"/>
                <w:i w:val="0"/>
                <w:iCs/>
                <w:lang w:val="ru-RU"/>
              </w:rPr>
            </w:pPr>
          </w:p>
          <w:p>
            <w:pPr>
              <w:pStyle w:val="39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50" w:beforeAutospacing="0" w:after="50" w:afterAutospacing="0" w:line="240" w:lineRule="auto"/>
              <w:ind w:leftChars="0" w:right="50" w:rightChars="0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Вредные вещества в концентрациях, не превышающих ПДК, не вызывают у человека отравления и не нарушают его нормальной деятельности.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0" w:beforeAutospacing="0" w:after="40" w:afterAutospacing="0" w:line="240" w:lineRule="auto"/>
              <w:ind w:right="50" w:rightChars="0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Верно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0" w:beforeAutospacing="0" w:after="40" w:afterAutospacing="0" w:line="240" w:lineRule="auto"/>
              <w:ind w:right="50" w:rightChars="0"/>
              <w:rPr>
                <w:rFonts w:hint="default"/>
                <w:b w:val="0"/>
                <w:bCs w:val="0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Неверно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overflowPunct w:val="0"/>
              <w:autoSpaceDN w:val="0"/>
              <w:adjustRightInd w:val="0"/>
              <w:spacing w:before="0" w:beforeAutospacing="1" w:after="0" w:afterAutospacing="1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Установить соответствия между видами загрязнений и примерами</w:t>
            </w:r>
          </w:p>
          <w:tbl>
            <w:tblPr>
              <w:tblStyle w:val="43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908"/>
              <w:gridCol w:w="234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5" w:hRule="atLeast"/>
              </w:trPr>
              <w:tc>
                <w:tcPr>
                  <w:tcW w:w="0" w:type="auto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1.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Засорение окружающей среды пластиковыми пакетами</w:t>
                  </w:r>
                </w:p>
              </w:tc>
              <w:tc>
                <w:tcPr>
                  <w:tcW w:w="0" w:type="auto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А. физическое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2.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Выбросы углекислого газа в атмосферу</w:t>
                  </w:r>
                </w:p>
              </w:tc>
              <w:tc>
                <w:tcPr>
                  <w:tcW w:w="0" w:type="auto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Б. химическое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3.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Радиационное загрязнение</w:t>
                  </w:r>
                </w:p>
              </w:tc>
              <w:tc>
                <w:tcPr>
                  <w:tcW w:w="0" w:type="auto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В. механическое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4.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Загрязнение аэрозолями</w:t>
                  </w:r>
                </w:p>
              </w:tc>
              <w:tc>
                <w:tcPr>
                  <w:tcW w:w="0" w:type="auto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Г. Физико-химическое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5.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Распространение вредных для здоровья человека бактерий</w:t>
                  </w:r>
                </w:p>
              </w:tc>
              <w:tc>
                <w:tcPr>
                  <w:tcW w:w="0" w:type="auto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Д. биологическое</w:t>
                  </w:r>
                </w:p>
              </w:tc>
            </w:tr>
          </w:tbl>
          <w:p>
            <w:pPr>
              <w:pStyle w:val="62"/>
              <w:numPr>
                <w:ilvl w:val="0"/>
                <w:numId w:val="0"/>
              </w:numPr>
              <w:tabs>
                <w:tab w:val="left" w:pos="301"/>
              </w:tabs>
              <w:ind w:leftChars="0"/>
              <w:jc w:val="both"/>
              <w:rPr>
                <w:i/>
              </w:rPr>
            </w:pPr>
          </w:p>
        </w:tc>
      </w:tr>
    </w:tbl>
    <w:p/>
    <w:p>
      <w:pPr>
        <w:pStyle w:val="62"/>
        <w:numPr>
          <w:ilvl w:val="1"/>
          <w:numId w:val="20"/>
        </w:numPr>
        <w:jc w:val="both"/>
        <w:rPr>
          <w:i/>
          <w:vanish/>
        </w:rPr>
      </w:pPr>
    </w:p>
    <w:p>
      <w:pPr>
        <w:pStyle w:val="62"/>
        <w:numPr>
          <w:ilvl w:val="1"/>
          <w:numId w:val="20"/>
        </w:numPr>
        <w:jc w:val="both"/>
        <w:rPr>
          <w:i/>
          <w:vanish/>
        </w:rPr>
      </w:pPr>
    </w:p>
    <w:p>
      <w:pPr>
        <w:pStyle w:val="3"/>
      </w:pPr>
      <w:r>
        <w:t>Критерии, шкалы оценивания текущего контроля успеваемости: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8080"/>
        <w:gridCol w:w="2055"/>
        <w:gridCol w:w="1028"/>
        <w:gridCol w:w="1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оценочного средства </w:t>
            </w:r>
            <w:r>
              <w:rPr>
                <w:b/>
                <w:spacing w:val="-2"/>
                <w:lang w:val="ru-RU"/>
              </w:rPr>
              <w:t xml:space="preserve">(контрольно-оценочного </w:t>
            </w:r>
            <w:r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>
            <w:pPr>
              <w:pStyle w:val="91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410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pStyle w:val="91"/>
              <w:spacing w:before="56"/>
              <w:ind w:left="109"/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Доклад</w:t>
            </w: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Обучающийся</w:t>
            </w:r>
            <w:r>
              <w:rPr>
                <w:rFonts w:hint="default"/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свободно владеет содержанием, ясно и грамотно излагает материал</w:t>
            </w:r>
            <w:r>
              <w:rPr>
                <w:rFonts w:hint="default"/>
                <w:i w:val="0"/>
                <w:iCs/>
                <w:lang w:val="ru-RU"/>
              </w:rPr>
              <w:t>,</w:t>
            </w:r>
            <w:r>
              <w:rPr>
                <w:i w:val="0"/>
                <w:iCs/>
                <w:lang w:val="ru-RU"/>
              </w:rPr>
              <w:t xml:space="preserve"> свободно и корректно отвечает на вопросы и замечания аудитории</w:t>
            </w:r>
            <w:r>
              <w:rPr>
                <w:rFonts w:hint="default"/>
                <w:i w:val="0"/>
                <w:iCs/>
                <w:lang w:val="ru-RU"/>
              </w:rPr>
              <w:t xml:space="preserve">, </w:t>
            </w:r>
            <w:r>
              <w:rPr>
                <w:i w:val="0"/>
                <w:iCs/>
                <w:lang w:val="ru-RU"/>
              </w:rPr>
              <w:t>точно укладывается в рамки регламента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 w:val="0"/>
                <w:iCs/>
                <w:shd w:val="clear" w:color="auto" w:fill="auto"/>
                <w:lang w:val="ru-RU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9-10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Обучающийся</w:t>
            </w:r>
            <w:r>
              <w:rPr>
                <w:rFonts w:hint="default"/>
                <w:i w:val="0"/>
                <w:iCs/>
                <w:lang w:val="ru-RU"/>
              </w:rPr>
              <w:t xml:space="preserve"> владеет содержанием доклада, грамотно его излагает, допуская незначительные неточности. Отвечает на большую часть вопросов аудитории. 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 w:val="0"/>
                <w:iCs/>
                <w:shd w:val="clear" w:color="auto" w:fill="auto"/>
                <w:lang w:val="ru-RU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7-8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Обучающийся</w:t>
            </w:r>
            <w:r>
              <w:rPr>
                <w:rFonts w:hint="default"/>
                <w:i w:val="0"/>
                <w:iCs/>
                <w:lang w:val="ru-RU"/>
              </w:rPr>
              <w:t xml:space="preserve"> слабо владеет материалов, допускает фактические ошибки и ошибки в логических рассуждениях. Испытывает затруднения во время ответа на дополнительные вопросы.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 w:val="0"/>
                <w:iCs/>
                <w:shd w:val="clear" w:color="auto" w:fill="auto"/>
                <w:lang w:val="ru-RU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3-6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Работа выполнена со значительными, грубыми ошибками.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 w:val="0"/>
                <w:iCs/>
                <w:shd w:val="clear" w:color="FFFFFF" w:fill="D9D9D9"/>
                <w:lang w:val="en-US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en-US"/>
              </w:rPr>
              <w:t>1-2</w:t>
            </w:r>
          </w:p>
        </w:tc>
        <w:tc>
          <w:tcPr>
            <w:tcW w:w="2056" w:type="dxa"/>
            <w:gridSpan w:val="2"/>
            <w:vMerge w:val="restart"/>
          </w:tcPr>
          <w:p>
            <w:pPr>
              <w:jc w:val="center"/>
              <w:rPr>
                <w:i/>
                <w:shd w:val="clear" w:color="FFFFFF" w:fill="D9D9D9"/>
              </w:rPr>
            </w:pPr>
            <w:r>
              <w:rPr>
                <w:i w:val="0"/>
                <w:iCs/>
                <w:shd w:val="clear" w:color="auto" w:fill="auto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410" w:type="dxa"/>
            <w:vMerge w:val="continue"/>
          </w:tcPr>
          <w:p>
            <w:pPr>
              <w:jc w:val="center"/>
            </w:pPr>
          </w:p>
        </w:tc>
        <w:tc>
          <w:tcPr>
            <w:tcW w:w="8080" w:type="dxa"/>
          </w:tcPr>
          <w:p>
            <w:pPr>
              <w:jc w:val="both"/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Работа</w:t>
            </w:r>
            <w:r>
              <w:rPr>
                <w:rFonts w:hint="default"/>
                <w:i w:val="0"/>
                <w:iCs/>
                <w:lang w:val="ru-RU"/>
              </w:rPr>
              <w:t xml:space="preserve"> не выполнена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 w:val="0"/>
                <w:iCs/>
                <w:lang w:val="en-US"/>
              </w:rPr>
            </w:pPr>
            <w:r>
              <w:rPr>
                <w:rFonts w:hint="default"/>
                <w:i w:val="0"/>
                <w:iCs/>
                <w:lang w:val="en-US"/>
              </w:rPr>
              <w:t>0</w:t>
            </w:r>
          </w:p>
        </w:tc>
        <w:tc>
          <w:tcPr>
            <w:tcW w:w="2056" w:type="dxa"/>
            <w:gridSpan w:val="2"/>
            <w:vMerge w:val="continue"/>
          </w:tcPr>
          <w:p>
            <w:pPr>
              <w:jc w:val="center"/>
              <w:rPr>
                <w:i w:val="0"/>
                <w:iCs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pStyle w:val="91"/>
              <w:spacing w:before="56"/>
              <w:ind w:left="109"/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Реферат</w:t>
            </w: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 xml:space="preserve">Тема реферата раскрыта полностью. Нет ошибок в логических рассуждениях и изложении материала. Возможно наличие одной неточности или описки, не являющиеся следствием незнания или непонимания учебного материала.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показал полный объем знаний, умений в освоении пройденных тем и применение их на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/>
                <w:shd w:val="clear" w:color="auto" w:fill="auto"/>
                <w:lang w:val="ru-RU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13-15 баллов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Тема реферата раскрыта полностью, но недостаточно структурировано изложен материал,  обоснований шагов решения недостаточно. Допущена одна неточность или два-три недочета.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 w:val="0"/>
                <w:iCs/>
                <w:shd w:val="clear" w:color="auto" w:fill="auto"/>
                <w:lang w:val="ru-RU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9-12 баллов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Тема реферата раскрыта не полностью. Допущены более одной ошибки или более двух-трех недочетов в изложении материала, слабый список литературы не отражающий современную ситуацию по предложенной теме.</w:t>
            </w:r>
          </w:p>
        </w:tc>
        <w:tc>
          <w:tcPr>
            <w:tcW w:w="2055" w:type="dxa"/>
          </w:tcPr>
          <w:p>
            <w:pPr>
              <w:jc w:val="center"/>
              <w:rPr>
                <w:i/>
                <w:shd w:val="clear" w:color="auto" w:fill="auto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5</w:t>
            </w:r>
            <w:r>
              <w:rPr>
                <w:i w:val="0"/>
                <w:iCs/>
                <w:shd w:val="clear" w:color="auto" w:fill="auto"/>
              </w:rPr>
              <w:t>-</w:t>
            </w: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8</w:t>
            </w:r>
            <w:r>
              <w:rPr>
                <w:i w:val="0"/>
                <w:iCs/>
                <w:shd w:val="clear" w:color="auto" w:fill="auto"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 xml:space="preserve">Тема реферата не раскрыта. Допущены </w:t>
            </w:r>
            <w:r>
              <w:rPr>
                <w:spacing w:val="-2"/>
                <w:lang w:val="ru-RU"/>
              </w:rPr>
              <w:t xml:space="preserve">грубые </w:t>
            </w:r>
            <w:r>
              <w:rPr>
                <w:lang w:val="ru-RU"/>
              </w:rPr>
              <w:t xml:space="preserve">ошибки в подборе литературных источников, что отражает не понимание рассматриваемой темы. 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/>
                <w:shd w:val="clear" w:color="auto" w:fill="auto"/>
                <w:lang w:val="ru-RU"/>
              </w:rPr>
            </w:pPr>
            <w:r>
              <w:rPr>
                <w:i w:val="0"/>
                <w:iCs/>
                <w:shd w:val="clear" w:color="auto" w:fill="auto"/>
              </w:rPr>
              <w:t>1-</w:t>
            </w: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4</w:t>
            </w:r>
            <w:r>
              <w:rPr>
                <w:i w:val="0"/>
                <w:iCs/>
                <w:shd w:val="clear" w:color="auto" w:fill="auto"/>
              </w:rPr>
              <w:t xml:space="preserve"> бал</w:t>
            </w:r>
            <w:r>
              <w:rPr>
                <w:i w:val="0"/>
                <w:iCs/>
                <w:shd w:val="clear" w:color="auto" w:fill="auto"/>
                <w:lang w:val="ru-RU"/>
              </w:rPr>
              <w:t>лов</w:t>
            </w:r>
          </w:p>
        </w:tc>
        <w:tc>
          <w:tcPr>
            <w:tcW w:w="2056" w:type="dxa"/>
            <w:gridSpan w:val="2"/>
            <w:vMerge w:val="restart"/>
          </w:tcPr>
          <w:p>
            <w:pPr>
              <w:jc w:val="center"/>
              <w:rPr>
                <w:i w:val="0"/>
                <w:iCs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i/>
              </w:rPr>
            </w:pPr>
            <w:r>
              <w:rPr>
                <w:lang w:val="ru-RU"/>
              </w:rPr>
              <w:t>Реферат не выполнен.</w:t>
            </w:r>
          </w:p>
        </w:tc>
        <w:tc>
          <w:tcPr>
            <w:tcW w:w="2055" w:type="dxa"/>
          </w:tcPr>
          <w:p>
            <w:pPr>
              <w:jc w:val="center"/>
              <w:rPr>
                <w:i/>
              </w:rPr>
            </w:pPr>
            <w:r>
              <w:rPr>
                <w:i w:val="0"/>
                <w:iCs/>
              </w:rPr>
              <w:t>0 баллов</w:t>
            </w:r>
          </w:p>
        </w:tc>
        <w:tc>
          <w:tcPr>
            <w:tcW w:w="2056" w:type="dxa"/>
            <w:gridSpan w:val="2"/>
            <w:vMerge w:val="continue"/>
          </w:tcPr>
          <w:p>
            <w:pPr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Устный</w:t>
            </w:r>
            <w:r>
              <w:rPr>
                <w:rFonts w:hint="default"/>
                <w:i w:val="0"/>
                <w:iCs/>
                <w:lang w:val="ru-RU"/>
              </w:rPr>
              <w:t xml:space="preserve"> опрос</w:t>
            </w: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lang w:val="ru-RU"/>
              </w:rPr>
              <w:t>В ответе прослеживается четкая структура, логическая последовательность, отражающая сущность раскрываемых понятий, теорий, явлений</w:t>
            </w:r>
            <w:r>
              <w:rPr>
                <w:rFonts w:hint="default"/>
                <w:lang w:val="ru-RU"/>
              </w:rPr>
              <w:t>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5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lang w:val="ru-RU"/>
              </w:rPr>
              <w:t>Дан полный, развернутый ответ на поставленный вопрос,</w:t>
            </w:r>
            <w:r>
              <w:rPr>
                <w:rFonts w:hint="default"/>
                <w:lang w:val="ru-RU"/>
              </w:rPr>
              <w:t xml:space="preserve"> с единичными, незначительными ошибками.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4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lang w:val="ru-RU"/>
              </w:rPr>
              <w:t>Ответ не полный, с ошибками в деталях, обучающийся не способен самостоятельно выделить существенные и несущественные признаки и причинно-следственные связи.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3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lang w:val="ru-RU"/>
              </w:rPr>
              <w:t>Ответ представляет собой разрозненные знания с существенными ошибками по вопросу, присутствуют фрагментарность, нелогичность изложения.</w:t>
            </w:r>
          </w:p>
        </w:tc>
        <w:tc>
          <w:tcPr>
            <w:tcW w:w="2055" w:type="dxa"/>
          </w:tcPr>
          <w:p>
            <w:pPr>
              <w:jc w:val="center"/>
              <w:rPr>
                <w:i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en-US"/>
              </w:rPr>
              <w:t>1-2</w:t>
            </w:r>
          </w:p>
        </w:tc>
        <w:tc>
          <w:tcPr>
            <w:tcW w:w="2056" w:type="dxa"/>
            <w:gridSpan w:val="2"/>
            <w:vMerge w:val="restart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Обучающийся</w:t>
            </w:r>
            <w:r>
              <w:rPr>
                <w:rFonts w:hint="default"/>
                <w:i w:val="0"/>
                <w:iCs/>
                <w:lang w:val="ru-RU"/>
              </w:rPr>
              <w:t xml:space="preserve"> не выполнил задание.</w:t>
            </w:r>
          </w:p>
        </w:tc>
        <w:tc>
          <w:tcPr>
            <w:tcW w:w="2055" w:type="dxa"/>
          </w:tcPr>
          <w:p>
            <w:pPr>
              <w:jc w:val="center"/>
              <w:rPr>
                <w:i/>
              </w:rPr>
            </w:pPr>
            <w:r>
              <w:rPr>
                <w:rFonts w:hint="default"/>
                <w:i w:val="0"/>
                <w:iCs/>
                <w:lang w:val="en-US"/>
              </w:rPr>
              <w:t>0</w:t>
            </w:r>
          </w:p>
        </w:tc>
        <w:tc>
          <w:tcPr>
            <w:tcW w:w="2056" w:type="dxa"/>
            <w:gridSpan w:val="2"/>
            <w:vMerge w:val="continue"/>
          </w:tcPr>
          <w:p>
            <w:pPr>
              <w:jc w:val="center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rPr>
                <w:i/>
              </w:rPr>
            </w:pPr>
            <w:r>
              <w:rPr>
                <w:i w:val="0"/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>
            <w:pPr>
              <w:rPr>
                <w:b/>
              </w:rPr>
            </w:pPr>
            <w:r>
              <w:t xml:space="preserve">За выполнение каждого тестового задания испытуемому выставляются баллы. </w:t>
            </w:r>
            <w:r>
              <w:rPr>
                <w:b w:val="0"/>
                <w:bCs/>
              </w:rPr>
              <w:t>Тип используемой шкалы оценивания – порядковая.</w:t>
            </w:r>
          </w:p>
          <w:p>
            <w:r>
              <w:t xml:space="preserve"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Баллы выставляются не за всё задание, а за тот или иной выбор в каждом задании. </w:t>
            </w:r>
          </w:p>
          <w:p>
            <w:pPr>
              <w:pStyle w:val="39"/>
              <w:shd w:val="clear" w:color="auto" w:fill="FFFFFF"/>
              <w:spacing w:before="0" w:beforeAutospacing="0" w:after="0" w:afterAutospacing="0"/>
              <w:rPr>
                <w:rFonts w:hint="default" w:ascii="Times New Roman" w:hAnsi="Times New Roman" w:cs="Times New Roman"/>
                <w:i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16 – 20 баллов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5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  <w:color w:val="000000"/>
              </w:rPr>
              <w:t>85% - 100%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13 – 15 баллов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4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65% - 84%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6 – 12 баллов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3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  <w:color w:val="000000"/>
              </w:rPr>
              <w:t>41% - 64%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0 – 5 баллов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2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40% и менее 40%</w:t>
            </w:r>
          </w:p>
        </w:tc>
      </w:tr>
    </w:tbl>
    <w:p/>
    <w:p>
      <w:pPr>
        <w:pStyle w:val="3"/>
        <w:rPr>
          <w:i/>
        </w:rPr>
      </w:pPr>
      <w:r>
        <w:t>Промежуточная аттестация: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11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3" w:hRule="atLeast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Типовые контрольные задания и иные материалы</w:t>
            </w:r>
          </w:p>
          <w:p>
            <w:pPr>
              <w:pStyle w:val="62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проведения промежуточной аттестации: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</w:tcPr>
          <w:p>
            <w:pPr>
              <w:jc w:val="both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Экзамен: </w:t>
            </w:r>
          </w:p>
          <w:p>
            <w:pPr>
              <w:jc w:val="both"/>
              <w:rPr>
                <w:i/>
              </w:rPr>
            </w:pPr>
            <w:r>
              <w:rPr>
                <w:i w:val="0"/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>
            <w:pPr>
              <w:jc w:val="both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Билет 1 </w:t>
            </w:r>
          </w:p>
          <w:p>
            <w:pPr>
              <w:numPr>
                <w:ilvl w:val="0"/>
                <w:numId w:val="21"/>
              </w:numPr>
              <w:ind w:left="425" w:leftChars="0" w:hanging="425" w:firstLineChars="0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Основные</w:t>
            </w:r>
            <w:r>
              <w:rPr>
                <w:rFonts w:hint="default"/>
                <w:i w:val="0"/>
                <w:iCs/>
                <w:lang w:val="ru-RU"/>
              </w:rPr>
              <w:t xml:space="preserve"> этапы развития экологии и ее связь с другими науками.</w:t>
            </w:r>
          </w:p>
          <w:p>
            <w:pPr>
              <w:numPr>
                <w:ilvl w:val="0"/>
                <w:numId w:val="21"/>
              </w:numPr>
              <w:ind w:left="425" w:leftChars="0" w:hanging="425" w:firstLineChars="0"/>
              <w:jc w:val="both"/>
              <w:rPr>
                <w:i w:val="0"/>
                <w:iCs/>
              </w:rPr>
            </w:pPr>
            <w:r>
              <w:rPr>
                <w:i w:val="0"/>
                <w:iCs/>
              </w:rPr>
              <w:t>Основные загрязнители</w:t>
            </w:r>
            <w:r>
              <w:rPr>
                <w:rFonts w:hint="default"/>
                <w:i w:val="0"/>
                <w:iCs/>
                <w:lang w:val="ru-RU"/>
              </w:rPr>
              <w:t xml:space="preserve"> атмосферного</w:t>
            </w:r>
            <w:r>
              <w:rPr>
                <w:i w:val="0"/>
                <w:iCs/>
              </w:rPr>
              <w:t xml:space="preserve"> воздуха и их воздействие</w:t>
            </w:r>
            <w:r>
              <w:rPr>
                <w:rFonts w:hint="default"/>
                <w:i w:val="0"/>
                <w:iCs/>
                <w:lang w:val="ru-RU"/>
              </w:rPr>
              <w:t xml:space="preserve">. </w:t>
            </w:r>
          </w:p>
          <w:p>
            <w:pPr>
              <w:jc w:val="both"/>
              <w:rPr>
                <w:i w:val="0"/>
                <w:iCs/>
              </w:rPr>
            </w:pPr>
            <w:r>
              <w:rPr>
                <w:i w:val="0"/>
                <w:iCs/>
              </w:rPr>
              <w:t>Билет 2</w:t>
            </w:r>
          </w:p>
          <w:p>
            <w:pPr>
              <w:pStyle w:val="62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  <w:rPr>
                <w:i w:val="0"/>
                <w:iCs/>
              </w:rPr>
            </w:pPr>
            <w:r>
              <w:rPr>
                <w:rFonts w:hint="default"/>
                <w:i w:val="0"/>
                <w:iCs/>
              </w:rPr>
              <w:t>Факторы среды обитания и общие закономерности их действия на организмы.</w:t>
            </w:r>
          </w:p>
          <w:p>
            <w:pPr>
              <w:pStyle w:val="62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Причины возникновения сукцессии.</w:t>
            </w:r>
          </w:p>
          <w:p>
            <w:p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Билет</w:t>
            </w:r>
            <w:r>
              <w:rPr>
                <w:rFonts w:hint="default"/>
                <w:i w:val="0"/>
                <w:iCs/>
                <w:lang w:val="ru-RU"/>
              </w:rPr>
              <w:t xml:space="preserve"> 3</w:t>
            </w:r>
          </w:p>
          <w:p>
            <w:pPr>
              <w:numPr>
                <w:ilvl w:val="0"/>
                <w:numId w:val="23"/>
              </w:numPr>
              <w:jc w:val="both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Понятие и характеристика популяций. Статистические и динамические показатели популяции.</w:t>
            </w:r>
          </w:p>
          <w:p>
            <w:pPr>
              <w:numPr>
                <w:ilvl w:val="0"/>
                <w:numId w:val="23"/>
              </w:numPr>
              <w:jc w:val="both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Государственные органы РФ в сфере природопользования и охраны окружающей среды.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Билет 4</w:t>
            </w:r>
          </w:p>
          <w:p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Свойства и функции живого вещества. </w:t>
            </w:r>
          </w:p>
          <w:p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Чрезвычайные ситуации экологического характера.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Билет 5</w:t>
            </w:r>
          </w:p>
          <w:p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Понятие экосистемы. Биологическая продуктивность экосистем.</w:t>
            </w:r>
          </w:p>
          <w:p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Загрязнение отходами химического производства.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Билет 6</w:t>
            </w:r>
          </w:p>
          <w:p>
            <w:pPr>
              <w:numPr>
                <w:ilvl w:val="0"/>
                <w:numId w:val="26"/>
              </w:numPr>
              <w:ind w:leftChars="0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Особо</w:t>
            </w:r>
            <w:r>
              <w:rPr>
                <w:rFonts w:hint="default"/>
                <w:i w:val="0"/>
                <w:iCs/>
                <w:lang w:val="ru-RU"/>
              </w:rPr>
              <w:t xml:space="preserve"> охраняемые природные территории.</w:t>
            </w:r>
          </w:p>
          <w:p>
            <w:pPr>
              <w:pStyle w:val="62"/>
              <w:numPr>
                <w:ilvl w:val="0"/>
                <w:numId w:val="26"/>
              </w:numPr>
              <w:tabs>
                <w:tab w:val="left" w:pos="301"/>
              </w:tabs>
              <w:ind w:left="0" w:leftChars="0" w:firstLine="0" w:firstLineChars="0"/>
              <w:jc w:val="both"/>
              <w:rPr>
                <w:i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Принципы рационального природопользования.</w:t>
            </w:r>
          </w:p>
          <w:p>
            <w:pPr>
              <w:pStyle w:val="62"/>
              <w:numPr>
                <w:ilvl w:val="0"/>
                <w:numId w:val="0"/>
              </w:numPr>
              <w:tabs>
                <w:tab w:val="left" w:pos="301"/>
              </w:tabs>
              <w:spacing w:after="0" w:line="240" w:lineRule="auto"/>
              <w:contextualSpacing/>
              <w:jc w:val="both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Билет 7</w:t>
            </w:r>
          </w:p>
          <w:p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sz w:val="22"/>
                <w:szCs w:val="22"/>
              </w:rPr>
              <w:t>Организм, среда обитания, видообразование.</w:t>
            </w:r>
          </w:p>
          <w:p>
            <w:pPr>
              <w:numPr>
                <w:ilvl w:val="0"/>
                <w:numId w:val="27"/>
              </w:numPr>
              <w:spacing w:after="0" w:line="240" w:lineRule="auto"/>
              <w:ind w:left="0" w:leftChars="0" w:firstLine="0" w:firstLineChars="0"/>
              <w:jc w:val="both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Экологический мониторинг.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</w:p>
        </w:tc>
      </w:tr>
    </w:tbl>
    <w:p/>
    <w:p>
      <w:pPr>
        <w:pStyle w:val="3"/>
      </w:pPr>
      <w:r>
        <w:t>Критерии, шкалы оценивания промежуточной аттестации учебной дисциплины: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6945"/>
        <w:gridCol w:w="1772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>
            <w:pPr>
              <w:pStyle w:val="91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tblHeader/>
        </w:trPr>
        <w:tc>
          <w:tcPr>
            <w:tcW w:w="3828" w:type="dxa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restart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Э</w:t>
            </w:r>
            <w:r>
              <w:rPr>
                <w:i w:val="0"/>
                <w:iCs/>
              </w:rPr>
              <w:t>кзамен:</w:t>
            </w:r>
          </w:p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в устной форме по билетам</w:t>
            </w:r>
          </w:p>
          <w:p>
            <w:pPr>
              <w:pStyle w:val="91"/>
              <w:tabs>
                <w:tab w:val="left" w:pos="469"/>
              </w:tabs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 xml:space="preserve">Распределение баллов по вопросам билета: </w:t>
            </w:r>
          </w:p>
          <w:p>
            <w:pPr>
              <w:pStyle w:val="91"/>
              <w:tabs>
                <w:tab w:val="left" w:pos="469"/>
              </w:tabs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 xml:space="preserve">1-й вопрос: 0 – </w:t>
            </w:r>
            <w:r>
              <w:rPr>
                <w:rFonts w:hint="default"/>
                <w:i w:val="0"/>
                <w:iCs/>
                <w:lang w:val="ru-RU"/>
              </w:rPr>
              <w:t>15</w:t>
            </w:r>
            <w:r>
              <w:rPr>
                <w:i w:val="0"/>
                <w:iCs/>
                <w:lang w:val="ru-RU"/>
              </w:rPr>
              <w:t xml:space="preserve"> баллов</w:t>
            </w:r>
          </w:p>
          <w:p>
            <w:pPr>
              <w:pStyle w:val="91"/>
              <w:tabs>
                <w:tab w:val="left" w:pos="469"/>
              </w:tabs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 xml:space="preserve">2-й вопрос: 0 – </w:t>
            </w:r>
            <w:r>
              <w:rPr>
                <w:rFonts w:hint="default"/>
                <w:i w:val="0"/>
                <w:iCs/>
                <w:lang w:val="ru-RU"/>
              </w:rPr>
              <w:t>15</w:t>
            </w:r>
            <w:r>
              <w:rPr>
                <w:i w:val="0"/>
                <w:iCs/>
                <w:lang w:val="ru-RU"/>
              </w:rPr>
              <w:t xml:space="preserve"> баллов</w:t>
            </w:r>
          </w:p>
          <w:p>
            <w:pPr>
              <w:pStyle w:val="91"/>
              <w:rPr>
                <w:i/>
              </w:rPr>
            </w:pPr>
          </w:p>
        </w:tc>
        <w:tc>
          <w:tcPr>
            <w:tcW w:w="6945" w:type="dxa"/>
          </w:tcPr>
          <w:p>
            <w:pPr>
              <w:pStyle w:val="91"/>
              <w:tabs>
                <w:tab w:val="left" w:pos="469"/>
              </w:tabs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Обучающийся:</w:t>
            </w:r>
          </w:p>
          <w:p>
            <w:pPr>
              <w:pStyle w:val="91"/>
              <w:numPr>
                <w:ilvl w:val="0"/>
                <w:numId w:val="28"/>
              </w:numPr>
              <w:tabs>
                <w:tab w:val="left" w:pos="459"/>
              </w:tabs>
              <w:ind w:left="0" w:firstLine="0"/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>
            <w:pPr>
              <w:pStyle w:val="91"/>
              <w:numPr>
                <w:ilvl w:val="0"/>
                <w:numId w:val="28"/>
              </w:numPr>
              <w:tabs>
                <w:tab w:val="left" w:pos="459"/>
              </w:tabs>
              <w:ind w:left="0" w:firstLine="0"/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>
            <w:pPr>
              <w:pStyle w:val="91"/>
              <w:numPr>
                <w:ilvl w:val="0"/>
                <w:numId w:val="28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>
            <w:pPr>
              <w:pStyle w:val="91"/>
              <w:numPr>
                <w:ilvl w:val="0"/>
                <w:numId w:val="28"/>
              </w:numPr>
              <w:tabs>
                <w:tab w:val="left" w:pos="459"/>
              </w:tabs>
              <w:ind w:left="0" w:firstLine="0"/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>
            <w:pPr>
              <w:pStyle w:val="91"/>
              <w:tabs>
                <w:tab w:val="left" w:pos="469"/>
              </w:tabs>
              <w:rPr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>
            <w:pPr>
              <w:jc w:val="center"/>
              <w:rPr>
                <w:i/>
              </w:rPr>
            </w:pPr>
            <w:r>
              <w:rPr>
                <w:i w:val="0"/>
                <w:iCs/>
              </w:rPr>
              <w:t xml:space="preserve">25 – 30 баллов </w:t>
            </w:r>
          </w:p>
        </w:tc>
        <w:tc>
          <w:tcPr>
            <w:tcW w:w="2056" w:type="dxa"/>
          </w:tcPr>
          <w:p>
            <w:pPr>
              <w:jc w:val="center"/>
              <w:rPr>
                <w:i/>
              </w:rPr>
            </w:pPr>
            <w:r>
              <w:rPr>
                <w:i w:val="0"/>
                <w:iCs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6945" w:type="dxa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pStyle w:val="62"/>
              <w:numPr>
                <w:ilvl w:val="0"/>
                <w:numId w:val="29"/>
              </w:numPr>
              <w:tabs>
                <w:tab w:val="left" w:pos="429"/>
              </w:tabs>
              <w:ind w:left="0"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>
            <w:pPr>
              <w:pStyle w:val="62"/>
              <w:numPr>
                <w:ilvl w:val="0"/>
                <w:numId w:val="29"/>
              </w:numPr>
              <w:tabs>
                <w:tab w:val="left" w:pos="429"/>
              </w:tabs>
              <w:ind w:left="0"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недостаточно раскрыта проблема по одному из вопросов билета;</w:t>
            </w:r>
          </w:p>
          <w:p>
            <w:pPr>
              <w:pStyle w:val="62"/>
              <w:numPr>
                <w:ilvl w:val="0"/>
                <w:numId w:val="29"/>
              </w:numPr>
              <w:tabs>
                <w:tab w:val="left" w:pos="429"/>
              </w:tabs>
              <w:ind w:left="0"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недостаточно логично построено изложение вопроса;</w:t>
            </w:r>
          </w:p>
          <w:p>
            <w:pPr>
              <w:rPr>
                <w:i/>
              </w:rPr>
            </w:pPr>
            <w:r>
              <w:rPr>
                <w:i w:val="0"/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>
            <w:pPr>
              <w:jc w:val="center"/>
              <w:rPr>
                <w:i/>
              </w:rPr>
            </w:pPr>
            <w:r>
              <w:rPr>
                <w:i w:val="0"/>
                <w:iCs/>
              </w:rPr>
              <w:t>20 – 24 баллов</w:t>
            </w:r>
          </w:p>
        </w:tc>
        <w:tc>
          <w:tcPr>
            <w:tcW w:w="2056" w:type="dxa"/>
          </w:tcPr>
          <w:p>
            <w:pPr>
              <w:jc w:val="center"/>
              <w:rPr>
                <w:i/>
              </w:rPr>
            </w:pPr>
            <w:r>
              <w:rPr>
                <w:i w:val="0"/>
                <w:iCs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6945" w:type="dxa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pStyle w:val="62"/>
              <w:numPr>
                <w:ilvl w:val="0"/>
                <w:numId w:val="30"/>
              </w:numPr>
              <w:tabs>
                <w:tab w:val="left" w:pos="444"/>
              </w:tabs>
              <w:ind w:left="0" w:firstLine="0"/>
              <w:rPr>
                <w:rFonts w:eastAsia="Times New Roman"/>
                <w:i w:val="0"/>
                <w:iCs/>
                <w:color w:val="000000"/>
              </w:rPr>
            </w:pPr>
            <w:r>
              <w:rPr>
                <w:i w:val="0"/>
                <w:iCs/>
              </w:rPr>
              <w:t xml:space="preserve">показывает </w:t>
            </w:r>
            <w:r>
              <w:rPr>
                <w:rFonts w:eastAsia="Times New Roman"/>
                <w:i w:val="0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>
            <w:pPr>
              <w:numPr>
                <w:ilvl w:val="0"/>
                <w:numId w:val="30"/>
              </w:numPr>
              <w:tabs>
                <w:tab w:val="left" w:pos="444"/>
              </w:tabs>
              <w:ind w:left="0" w:firstLine="0"/>
              <w:rPr>
                <w:rFonts w:eastAsia="Times New Roman"/>
                <w:i w:val="0"/>
                <w:iCs/>
                <w:color w:val="000000"/>
              </w:rPr>
            </w:pPr>
            <w:r>
              <w:rPr>
                <w:rFonts w:eastAsia="Times New Roman"/>
                <w:i w:val="0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>
            <w:pPr>
              <w:rPr>
                <w:i/>
              </w:rPr>
            </w:pPr>
            <w:r>
              <w:rPr>
                <w:rFonts w:eastAsia="Times New Roman"/>
                <w:i w:val="0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>
              <w:rPr>
                <w:i w:val="0"/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>
            <w:pPr>
              <w:jc w:val="center"/>
              <w:rPr>
                <w:i/>
              </w:rPr>
            </w:pPr>
            <w:r>
              <w:rPr>
                <w:i w:val="0"/>
                <w:iCs/>
              </w:rPr>
              <w:t>12 – 19 баллов</w:t>
            </w:r>
          </w:p>
        </w:tc>
        <w:tc>
          <w:tcPr>
            <w:tcW w:w="2056" w:type="dxa"/>
          </w:tcPr>
          <w:p>
            <w:pPr>
              <w:jc w:val="center"/>
              <w:rPr>
                <w:i/>
              </w:rPr>
            </w:pPr>
            <w:r>
              <w:rPr>
                <w:i w:val="0"/>
                <w:iCs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6945" w:type="dxa"/>
          </w:tcPr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</w:t>
            </w:r>
            <w:r>
              <w:rPr>
                <w:i w:val="0"/>
                <w:iCs/>
                <w:lang w:val="ru-RU"/>
              </w:rPr>
              <w:t>при</w:t>
            </w:r>
            <w:r>
              <w:rPr>
                <w:rFonts w:hint="default"/>
                <w:i w:val="0"/>
                <w:iCs/>
                <w:lang w:val="ru-RU"/>
              </w:rPr>
              <w:t xml:space="preserve"> ответе на вопросы.</w:t>
            </w:r>
          </w:p>
          <w:p>
            <w:pPr>
              <w:rPr>
                <w:i/>
              </w:rPr>
            </w:pPr>
            <w:r>
              <w:rPr>
                <w:i w:val="0"/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>
            <w:pPr>
              <w:jc w:val="center"/>
              <w:rPr>
                <w:i/>
              </w:rPr>
            </w:pPr>
            <w:r>
              <w:rPr>
                <w:i w:val="0"/>
                <w:iCs/>
              </w:rPr>
              <w:t>0 – 11 баллов</w:t>
            </w:r>
          </w:p>
        </w:tc>
        <w:tc>
          <w:tcPr>
            <w:tcW w:w="2056" w:type="dxa"/>
          </w:tcPr>
          <w:p>
            <w:pPr>
              <w:jc w:val="center"/>
              <w:rPr>
                <w:i/>
              </w:rPr>
            </w:pPr>
            <w:r>
              <w:rPr>
                <w:i w:val="0"/>
                <w:iCs/>
              </w:rPr>
              <w:t>2</w:t>
            </w:r>
          </w:p>
        </w:tc>
      </w:tr>
    </w:tbl>
    <w:p/>
    <w:p/>
    <w:p/>
    <w:p/>
    <w:p>
      <w:pPr>
        <w:pStyle w:val="2"/>
        <w:rPr>
          <w:rFonts w:eastAsiaTheme="minorEastAsia"/>
          <w:szCs w:val="24"/>
        </w:rPr>
        <w:sectPr>
          <w:pgSz w:w="16838" w:h="11906" w:orient="landscape"/>
          <w:pgMar w:top="567" w:right="1134" w:bottom="1701" w:left="1134" w:header="709" w:footer="709" w:gutter="0"/>
          <w:cols w:space="708" w:num="1"/>
          <w:titlePg/>
          <w:docGrid w:linePitch="360" w:charSpace="0"/>
        </w:sectPr>
      </w:pPr>
    </w:p>
    <w:p>
      <w:pPr>
        <w:pStyle w:val="3"/>
      </w:pPr>
      <w:r>
        <w:t>Система оценивания результатов текущего контроля и промежуточной аттестации.</w:t>
      </w:r>
    </w:p>
    <w:p>
      <w:pPr>
        <w:ind w:firstLine="709"/>
        <w:rPr>
          <w:rFonts w:eastAsia="MS Mincho"/>
          <w:iCs/>
          <w:sz w:val="24"/>
          <w:szCs w:val="24"/>
        </w:rPr>
      </w:pPr>
      <w:r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tbl>
      <w:tblPr>
        <w:tblStyle w:val="12"/>
        <w:tblpPr w:leftFromText="180" w:rightFromText="180" w:vertAnchor="text" w:horzAnchor="page" w:tblpX="1718" w:tblpY="248"/>
        <w:tblOverlap w:val="never"/>
        <w:tblW w:w="9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686"/>
        <w:gridCol w:w="2835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40" w:hRule="atLeast"/>
        </w:trPr>
        <w:tc>
          <w:tcPr>
            <w:tcW w:w="3686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bCs/>
                <w:i/>
              </w:rPr>
            </w:pPr>
            <w:r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>
            <w:pPr>
              <w:rPr>
                <w:bCs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rFonts w:hint="default"/>
                <w:bCs/>
                <w:i/>
                <w:lang w:val="ru-RU"/>
              </w:rPr>
            </w:pPr>
            <w:r>
              <w:rPr>
                <w:bCs/>
                <w:i/>
              </w:rPr>
              <w:t xml:space="preserve"> - </w:t>
            </w:r>
            <w:r>
              <w:rPr>
                <w:bCs/>
                <w:i w:val="0"/>
                <w:iCs/>
                <w:lang w:val="ru-RU"/>
              </w:rPr>
              <w:t>устный</w:t>
            </w:r>
            <w:r>
              <w:rPr>
                <w:rFonts w:hint="default"/>
                <w:bCs/>
                <w:i w:val="0"/>
                <w:iCs/>
                <w:lang w:val="ru-RU"/>
              </w:rPr>
              <w:t xml:space="preserve"> опрос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0 - 5 баллов</w:t>
            </w:r>
          </w:p>
        </w:tc>
        <w:tc>
          <w:tcPr>
            <w:tcW w:w="3118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 xml:space="preserve">2 – 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rFonts w:hint="default"/>
                <w:bCs/>
                <w:i/>
                <w:lang w:val="ru-RU"/>
              </w:rPr>
            </w:pPr>
            <w:r>
              <w:rPr>
                <w:bCs/>
                <w:i/>
              </w:rPr>
              <w:t xml:space="preserve">- </w:t>
            </w:r>
            <w:r>
              <w:rPr>
                <w:bCs/>
                <w:i w:val="0"/>
                <w:iCs/>
                <w:lang w:val="ru-RU"/>
              </w:rPr>
              <w:t>доклад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0 - 1</w:t>
            </w:r>
            <w:r>
              <w:rPr>
                <w:rFonts w:hint="default"/>
                <w:bCs/>
                <w:i w:val="0"/>
                <w:iCs/>
                <w:lang w:val="ru-RU"/>
              </w:rPr>
              <w:t>0</w:t>
            </w:r>
            <w:r>
              <w:rPr>
                <w:bCs/>
                <w:i w:val="0"/>
                <w:iCs/>
              </w:rPr>
              <w:t xml:space="preserve"> баллов</w:t>
            </w:r>
          </w:p>
        </w:tc>
        <w:tc>
          <w:tcPr>
            <w:tcW w:w="3118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 xml:space="preserve">2 – 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14" w:hRule="atLeast"/>
        </w:trPr>
        <w:tc>
          <w:tcPr>
            <w:tcW w:w="3686" w:type="dxa"/>
          </w:tcPr>
          <w:p>
            <w:pPr>
              <w:rPr>
                <w:rFonts w:hint="default"/>
                <w:bCs/>
                <w:i/>
                <w:lang w:val="ru-RU"/>
              </w:rPr>
            </w:pPr>
            <w:r>
              <w:rPr>
                <w:bCs/>
                <w:i/>
              </w:rPr>
              <w:t xml:space="preserve"> - </w:t>
            </w:r>
            <w:r>
              <w:rPr>
                <w:bCs/>
                <w:i w:val="0"/>
                <w:iCs/>
                <w:lang w:val="ru-RU"/>
              </w:rPr>
              <w:t>реферат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0 - 1</w:t>
            </w:r>
            <w:r>
              <w:rPr>
                <w:rFonts w:hint="default"/>
                <w:bCs/>
                <w:i w:val="0"/>
                <w:iCs/>
                <w:lang w:val="ru-RU"/>
              </w:rPr>
              <w:t>5</w:t>
            </w:r>
            <w:r>
              <w:rPr>
                <w:bCs/>
                <w:i w:val="0"/>
                <w:iCs/>
              </w:rPr>
              <w:t xml:space="preserve"> баллов</w:t>
            </w:r>
          </w:p>
        </w:tc>
        <w:tc>
          <w:tcPr>
            <w:tcW w:w="3118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 xml:space="preserve">2 – 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- </w:t>
            </w:r>
            <w:r>
              <w:rPr>
                <w:bCs/>
                <w:i w:val="0"/>
                <w:iCs/>
                <w:lang w:val="ru-RU"/>
              </w:rPr>
              <w:t>Тест</w:t>
            </w:r>
            <w:r>
              <w:rPr>
                <w:bCs/>
                <w:i w:val="0"/>
                <w:iCs/>
              </w:rPr>
              <w:t xml:space="preserve"> (</w:t>
            </w:r>
            <w:r>
              <w:rPr>
                <w:bCs/>
                <w:i w:val="0"/>
                <w:iCs/>
                <w:lang w:val="ru-RU"/>
              </w:rPr>
              <w:t>Раздел</w:t>
            </w:r>
            <w:r>
              <w:rPr>
                <w:rFonts w:hint="default"/>
                <w:bCs/>
                <w:i w:val="0"/>
                <w:iCs/>
                <w:lang w:val="ru-RU"/>
              </w:rPr>
              <w:t xml:space="preserve"> </w:t>
            </w:r>
            <w:r>
              <w:rPr>
                <w:rFonts w:hint="default"/>
                <w:bCs/>
                <w:i w:val="0"/>
                <w:iCs/>
                <w:lang w:val="en-US"/>
              </w:rPr>
              <w:t>I</w:t>
            </w:r>
            <w:r>
              <w:rPr>
                <w:bCs/>
                <w:i w:val="0"/>
                <w:iCs/>
              </w:rPr>
              <w:t>)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0 - 20 баллов</w:t>
            </w:r>
          </w:p>
        </w:tc>
        <w:tc>
          <w:tcPr>
            <w:tcW w:w="3118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 xml:space="preserve">2 – 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>
              <w:rPr>
                <w:bCs/>
                <w:i w:val="0"/>
                <w:iCs/>
              </w:rPr>
              <w:t xml:space="preserve">- </w:t>
            </w:r>
            <w:r>
              <w:rPr>
                <w:bCs/>
                <w:i w:val="0"/>
                <w:iCs/>
                <w:lang w:val="ru-RU"/>
              </w:rPr>
              <w:t>Тест</w:t>
            </w:r>
            <w:r>
              <w:rPr>
                <w:bCs/>
                <w:i w:val="0"/>
                <w:iCs/>
              </w:rPr>
              <w:t xml:space="preserve"> (</w:t>
            </w:r>
            <w:r>
              <w:rPr>
                <w:bCs/>
                <w:i w:val="0"/>
                <w:iCs/>
                <w:lang w:val="ru-RU"/>
              </w:rPr>
              <w:t>Раздел</w:t>
            </w:r>
            <w:r>
              <w:rPr>
                <w:rFonts w:hint="default"/>
                <w:bCs/>
                <w:i w:val="0"/>
                <w:iCs/>
                <w:lang w:val="ru-RU"/>
              </w:rPr>
              <w:t xml:space="preserve"> </w:t>
            </w:r>
            <w:r>
              <w:rPr>
                <w:rFonts w:hint="default"/>
                <w:bCs/>
                <w:i w:val="0"/>
                <w:iCs/>
                <w:lang w:val="en-US"/>
              </w:rPr>
              <w:t>II</w:t>
            </w:r>
            <w:r>
              <w:rPr>
                <w:bCs/>
                <w:i w:val="0"/>
                <w:iCs/>
              </w:rPr>
              <w:t>)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0 - 20 баллов</w:t>
            </w:r>
          </w:p>
        </w:tc>
        <w:tc>
          <w:tcPr>
            <w:tcW w:w="3118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 xml:space="preserve">2 – 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68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  <w:p>
            <w:pPr>
              <w:rPr>
                <w:rFonts w:hint="default"/>
                <w:bCs/>
                <w:i/>
                <w:lang w:val="ru-RU"/>
              </w:rPr>
            </w:pPr>
            <w:r>
              <w:rPr>
                <w:bCs/>
                <w:i w:val="0"/>
                <w:iCs/>
                <w:lang w:val="ru-RU"/>
              </w:rPr>
              <w:t>Экзамен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0 - 30 баллов</w:t>
            </w:r>
          </w:p>
        </w:tc>
        <w:tc>
          <w:tcPr>
            <w:tcW w:w="3118" w:type="dxa"/>
            <w:vMerge w:val="restart"/>
          </w:tcPr>
          <w:p>
            <w:pPr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отлично</w:t>
            </w:r>
          </w:p>
          <w:p>
            <w:pPr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хорошо</w:t>
            </w:r>
          </w:p>
          <w:p>
            <w:pPr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удовлетворительно</w:t>
            </w:r>
          </w:p>
          <w:p>
            <w:pPr>
              <w:rPr>
                <w:bCs/>
                <w:i/>
              </w:rPr>
            </w:pPr>
            <w:r>
              <w:rPr>
                <w:bCs/>
                <w:i w:val="0"/>
                <w:iCs/>
              </w:rPr>
              <w:t>неудовлетворительно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686" w:type="dxa"/>
          </w:tcPr>
          <w:p>
            <w:pPr>
              <w:rPr>
                <w:bCs/>
                <w:i/>
              </w:rPr>
            </w:pPr>
            <w:r>
              <w:rPr>
                <w:b/>
                <w:iCs/>
              </w:rPr>
              <w:t>Итого за семестр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  <w:i w:val="0"/>
                <w:iCs/>
              </w:rPr>
              <w:t>(</w:t>
            </w:r>
            <w:r>
              <w:rPr>
                <w:bCs/>
                <w:i w:val="0"/>
                <w:iCs/>
                <w:lang w:val="ru-RU"/>
              </w:rPr>
              <w:t>дисциплину</w:t>
            </w:r>
            <w:r>
              <w:rPr>
                <w:bCs/>
                <w:i w:val="0"/>
                <w:iCs/>
              </w:rPr>
              <w:t>)</w:t>
            </w:r>
          </w:p>
          <w:p>
            <w:pPr>
              <w:rPr>
                <w:bCs/>
                <w:iCs/>
              </w:rPr>
            </w:pPr>
            <w:r>
              <w:rPr>
                <w:bCs/>
                <w:i w:val="0"/>
                <w:iCs/>
              </w:rPr>
              <w:t xml:space="preserve">экзамен 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0 - 100 баллов</w:t>
            </w:r>
          </w:p>
        </w:tc>
        <w:tc>
          <w:tcPr>
            <w:tcW w:w="3118" w:type="dxa"/>
            <w:vMerge w:val="continue"/>
          </w:tcPr>
          <w:p>
            <w:pPr>
              <w:rPr>
                <w:bCs/>
                <w:i/>
              </w:rPr>
            </w:pPr>
          </w:p>
        </w:tc>
      </w:tr>
    </w:tbl>
    <w:p/>
    <w:p>
      <w:pPr>
        <w:pStyle w:val="62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12"/>
        <w:tblW w:w="3260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0"/>
        <w:gridCol w:w="3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2498" w:type="pct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100-балльная система</w:t>
            </w:r>
          </w:p>
        </w:tc>
        <w:tc>
          <w:tcPr>
            <w:tcW w:w="2501" w:type="pct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2498" w:type="pct"/>
            <w:vMerge w:val="continue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iCs/>
              </w:rPr>
            </w:pPr>
          </w:p>
        </w:tc>
        <w:tc>
          <w:tcPr>
            <w:tcW w:w="2501" w:type="pct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498" w:type="pct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85 – 100 </w:t>
            </w:r>
            <w:r>
              <w:t>баллов</w:t>
            </w:r>
          </w:p>
        </w:tc>
        <w:tc>
          <w:tcPr>
            <w:tcW w:w="2501" w:type="pct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2498" w:type="pct"/>
            <w:shd w:val="clear" w:color="auto" w:fill="auto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65 – </w:t>
            </w:r>
            <w:r>
              <w:rPr>
                <w:iCs/>
                <w:lang w:val="en-US"/>
              </w:rPr>
              <w:t>8</w:t>
            </w:r>
            <w:r>
              <w:rPr>
                <w:iCs/>
              </w:rPr>
              <w:t xml:space="preserve">4 </w:t>
            </w:r>
            <w:r>
              <w:t>баллов</w:t>
            </w:r>
          </w:p>
        </w:tc>
        <w:tc>
          <w:tcPr>
            <w:tcW w:w="2501" w:type="pct"/>
            <w:shd w:val="clear" w:color="auto" w:fill="auto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98" w:type="pc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iCs/>
              </w:rPr>
              <w:t xml:space="preserve">41 </w:t>
            </w:r>
            <w:r>
              <w:rPr>
                <w:iCs/>
                <w:lang w:val="en-US"/>
              </w:rPr>
              <w:t>–</w:t>
            </w:r>
            <w:r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6</w:t>
            </w:r>
            <w:r>
              <w:rPr>
                <w:iCs/>
              </w:rPr>
              <w:t>4</w:t>
            </w:r>
            <w:r>
              <w:t xml:space="preserve"> баллов</w:t>
            </w:r>
          </w:p>
        </w:tc>
        <w:tc>
          <w:tcPr>
            <w:tcW w:w="2501" w:type="pct"/>
            <w:shd w:val="clear" w:color="auto" w:fill="auto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498" w:type="pct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0 – 40 </w:t>
            </w:r>
            <w:r>
              <w:t>баллов</w:t>
            </w:r>
          </w:p>
        </w:tc>
        <w:tc>
          <w:tcPr>
            <w:tcW w:w="2501" w:type="pct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</w:tr>
    </w:tbl>
    <w:p>
      <w:pPr>
        <w:pStyle w:val="62"/>
        <w:numPr>
          <w:ilvl w:val="0"/>
          <w:numId w:val="0"/>
        </w:numPr>
        <w:spacing w:before="120" w:after="120"/>
        <w:jc w:val="both"/>
        <w:rPr>
          <w:sz w:val="24"/>
          <w:szCs w:val="24"/>
        </w:rPr>
      </w:pPr>
    </w:p>
    <w:p>
      <w:pPr>
        <w:pStyle w:val="2"/>
        <w:rPr>
          <w:i/>
        </w:rPr>
      </w:pPr>
      <w:r>
        <w:t>ОБРАЗОВАТЕЛЬНЫЕ ТЕХНОЛОГИИ</w:t>
      </w:r>
    </w:p>
    <w:p>
      <w:pPr>
        <w:pStyle w:val="62"/>
        <w:numPr>
          <w:ilvl w:val="3"/>
          <w:numId w:val="20"/>
        </w:numPr>
        <w:jc w:val="both"/>
        <w:rPr>
          <w:i/>
        </w:rPr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</w:rPr>
      </w:pPr>
      <w:r>
        <w:rPr>
          <w:i w:val="0"/>
          <w:iCs/>
          <w:sz w:val="24"/>
          <w:szCs w:val="24"/>
        </w:rPr>
        <w:t>проблемная лекция;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проведение интерактивных лекций;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групповых дискуссий;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анализ ситуаций и имитационных моделей;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работодателей;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</w:rPr>
      </w:pPr>
      <w:r>
        <w:rPr>
          <w:i w:val="0"/>
          <w:iCs/>
          <w:sz w:val="24"/>
          <w:szCs w:val="24"/>
        </w:rPr>
        <w:t>поиск и обработка информации с использованием сети Интернет;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</w:rPr>
      </w:pPr>
      <w:r>
        <w:rPr>
          <w:i w:val="0"/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</w:rPr>
      </w:pPr>
      <w:r>
        <w:rPr>
          <w:i w:val="0"/>
          <w:iCs/>
          <w:lang w:val="ru-RU"/>
        </w:rPr>
        <w:t>разбор</w:t>
      </w:r>
      <w:r>
        <w:rPr>
          <w:rFonts w:hint="default"/>
          <w:i w:val="0"/>
          <w:iCs/>
          <w:lang w:val="ru-RU"/>
        </w:rPr>
        <w:t xml:space="preserve"> конкретных ситуаций;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</w:rPr>
      </w:pPr>
      <w:r>
        <w:rPr>
          <w:i w:val="0"/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>
        <w:rPr>
          <w:i w:val="0"/>
          <w:iCs/>
          <w:sz w:val="24"/>
          <w:szCs w:val="24"/>
        </w:rPr>
        <w:t>;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обучение в сотрудничестве (командная, групповая работа)</w:t>
      </w:r>
      <w:r>
        <w:rPr>
          <w:rFonts w:hint="default"/>
          <w:i w:val="0"/>
          <w:iCs/>
          <w:sz w:val="24"/>
          <w:szCs w:val="24"/>
          <w:lang w:val="ru-RU"/>
        </w:rPr>
        <w:t>.</w:t>
      </w:r>
    </w:p>
    <w:p>
      <w:pPr>
        <w:pStyle w:val="2"/>
        <w:rPr>
          <w:i/>
        </w:rPr>
      </w:pPr>
      <w:r>
        <w:t>ПРАКТИЧЕСКАЯ ПОДГОТОВКА</w:t>
      </w:r>
    </w:p>
    <w:p>
      <w:pPr>
        <w:pStyle w:val="62"/>
        <w:numPr>
          <w:ilvl w:val="3"/>
          <w:numId w:val="20"/>
        </w:numPr>
        <w:spacing w:before="120" w:after="120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Практическая подготовка в рамках</w:t>
      </w:r>
      <w:r>
        <w:rPr>
          <w:i/>
          <w:iCs/>
          <w:sz w:val="24"/>
          <w:szCs w:val="24"/>
          <w:highlight w:val="none"/>
        </w:rPr>
        <w:t xml:space="preserve"> </w:t>
      </w:r>
      <w:r>
        <w:rPr>
          <w:i w:val="0"/>
          <w:iCs w:val="0"/>
          <w:sz w:val="24"/>
          <w:szCs w:val="24"/>
          <w:highlight w:val="none"/>
        </w:rPr>
        <w:t>учебной дисциплины</w:t>
      </w:r>
      <w:r>
        <w:rPr>
          <w:sz w:val="24"/>
          <w:szCs w:val="24"/>
          <w:highlight w:val="none"/>
        </w:rPr>
        <w:t xml:space="preserve"> реализуется при проведении </w:t>
      </w:r>
      <w:r>
        <w:rPr>
          <w:rFonts w:eastAsiaTheme="minorHAnsi"/>
          <w:i w:val="0"/>
          <w:iCs/>
          <w:w w:val="105"/>
          <w:sz w:val="24"/>
          <w:szCs w:val="24"/>
          <w:highlight w:val="none"/>
        </w:rPr>
        <w:t>практических занятий, предусматривающих участие обучающихся в выполнении отдельных элементов работ,</w:t>
      </w:r>
      <w:r>
        <w:rPr>
          <w:rFonts w:eastAsiaTheme="minorHAnsi"/>
          <w:w w:val="105"/>
          <w:sz w:val="24"/>
          <w:szCs w:val="24"/>
          <w:highlight w:val="none"/>
        </w:rPr>
        <w:t xml:space="preserve"> связанных с будущей профессиональной деятельностью. </w:t>
      </w:r>
    </w:p>
    <w:p>
      <w:pPr>
        <w:pStyle w:val="62"/>
        <w:numPr>
          <w:ilvl w:val="3"/>
          <w:numId w:val="20"/>
        </w:numPr>
        <w:spacing w:before="120" w:after="120"/>
        <w:jc w:val="both"/>
        <w:rPr>
          <w:i w:val="0"/>
          <w:iCs/>
          <w:sz w:val="24"/>
          <w:szCs w:val="24"/>
          <w:highlight w:val="none"/>
        </w:rPr>
      </w:pPr>
      <w:r>
        <w:rPr>
          <w:i w:val="0"/>
          <w:iCs/>
          <w:sz w:val="24"/>
          <w:szCs w:val="24"/>
          <w:highlight w:val="none"/>
        </w:rPr>
        <w:t>Проводятся</w:t>
      </w:r>
      <w:r>
        <w:rPr>
          <w:rFonts w:eastAsiaTheme="minorHAnsi"/>
          <w:i w:val="0"/>
          <w:iCs/>
          <w:w w:val="105"/>
          <w:sz w:val="24"/>
          <w:szCs w:val="24"/>
          <w:highlight w:val="none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>
      <w:pPr>
        <w:pStyle w:val="2"/>
      </w:pPr>
      <w:r>
        <w:t>ОРГАНИЗАЦИЯ ОБРАЗОВАТЕЛЬНОГО ПРОЦЕССА ДЛЯ ЛИЦ С ОГРАНИЧЕННЫМИ ВОЗМОЖНОСТЯМИ ЗДОРОВЬЯ</w:t>
      </w:r>
    </w:p>
    <w:p>
      <w:pPr>
        <w:pStyle w:val="62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обучении лиц с ограниченными возможностями здоровья и инвалидов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>
      <w:pPr>
        <w:pStyle w:val="62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>
      <w:pPr>
        <w:pStyle w:val="62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>
      <w:pPr>
        <w:pStyle w:val="62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>
      <w:pPr>
        <w:pStyle w:val="62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>
      <w:pPr>
        <w:pStyle w:val="62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>
      <w:pPr>
        <w:pStyle w:val="62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>
      <w:pPr>
        <w:pStyle w:val="2"/>
      </w:pPr>
      <w:r>
        <w:t xml:space="preserve">МАТЕРИАЛЬНО-ТЕХНИЧЕСКОЕ ОБЕСПЕЧЕНИЕ </w:t>
      </w:r>
      <w:r>
        <w:rPr>
          <w:i w:val="0"/>
          <w:iCs/>
        </w:rPr>
        <w:t xml:space="preserve">ДИСЦИПЛИНЫ </w:t>
      </w:r>
    </w:p>
    <w:p>
      <w:pPr>
        <w:pStyle w:val="62"/>
        <w:numPr>
          <w:ilvl w:val="3"/>
          <w:numId w:val="31"/>
        </w:numPr>
        <w:spacing w:before="120" w:after="120"/>
        <w:jc w:val="both"/>
        <w:rPr>
          <w:sz w:val="24"/>
          <w:szCs w:val="24"/>
        </w:rPr>
      </w:pPr>
    </w:p>
    <w:p>
      <w:pPr>
        <w:pStyle w:val="62"/>
        <w:numPr>
          <w:ilvl w:val="3"/>
          <w:numId w:val="3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>
        <w:rPr>
          <w:i w:val="0"/>
          <w:iCs w:val="0"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традиционных технологий обучения.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5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>
            <w:pPr>
              <w:rPr>
                <w:i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Донская улица, дом 39, строение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i/>
              </w:rPr>
            </w:pPr>
            <w: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pPr>
              <w:pStyle w:val="62"/>
              <w:numPr>
                <w:ilvl w:val="0"/>
                <w:numId w:val="32"/>
              </w:numPr>
              <w:ind w:left="317" w:hanging="283"/>
            </w:pPr>
            <w:r>
              <w:t>ноутбук;</w:t>
            </w:r>
          </w:p>
          <w:p>
            <w:pPr>
              <w:pStyle w:val="62"/>
              <w:numPr>
                <w:ilvl w:val="0"/>
                <w:numId w:val="32"/>
              </w:numPr>
              <w:ind w:left="317" w:hanging="283"/>
            </w:pPr>
            <w:r>
              <w:t>проектор,</w:t>
            </w:r>
          </w:p>
          <w:p>
            <w:pPr>
              <w:pStyle w:val="62"/>
              <w:numPr>
                <w:ilvl w:val="0"/>
                <w:numId w:val="32"/>
              </w:numPr>
              <w:ind w:left="317" w:hanging="283"/>
            </w:pPr>
            <w:r>
              <w:t>экран,</w:t>
            </w:r>
          </w:p>
          <w:p>
            <w:pPr>
              <w:pStyle w:val="62"/>
              <w:numPr>
                <w:ilvl w:val="0"/>
                <w:numId w:val="32"/>
              </w:numPr>
              <w:ind w:left="317" w:hanging="283"/>
              <w:rPr>
                <w:i/>
              </w:rPr>
            </w:pPr>
            <w:r>
              <w:t>маркерная доска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i/>
              </w:rPr>
            </w:pPr>
            <w: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pPr>
              <w:pStyle w:val="62"/>
              <w:numPr>
                <w:ilvl w:val="0"/>
                <w:numId w:val="32"/>
              </w:numPr>
              <w:ind w:left="317" w:hanging="283"/>
            </w:pPr>
            <w:r>
              <w:t>ноутбук,</w:t>
            </w:r>
          </w:p>
          <w:p>
            <w:pPr>
              <w:pStyle w:val="62"/>
              <w:numPr>
                <w:ilvl w:val="0"/>
                <w:numId w:val="32"/>
              </w:numPr>
              <w:ind w:left="317" w:hanging="283"/>
            </w:pPr>
            <w:r>
              <w:t>проектор,</w:t>
            </w:r>
          </w:p>
          <w:p>
            <w:pPr>
              <w:pStyle w:val="62"/>
              <w:numPr>
                <w:ilvl w:val="0"/>
                <w:numId w:val="32"/>
              </w:numPr>
              <w:ind w:left="317" w:hanging="283"/>
            </w:pPr>
            <w:r>
              <w:t>маркерная доска,</w:t>
            </w:r>
          </w:p>
          <w:p>
            <w:pPr>
              <w:pStyle w:val="62"/>
              <w:numPr>
                <w:ilvl w:val="0"/>
                <w:numId w:val="32"/>
              </w:numPr>
              <w:ind w:left="317" w:hanging="283"/>
              <w:rPr>
                <w:i/>
              </w:rPr>
            </w:pPr>
            <w: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i/>
              </w:rPr>
            </w:pPr>
            <w:r>
              <w:t>аудитории для проведения лабораторных занятий, групповых и индивидуальных консультаций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r>
              <w:t xml:space="preserve">- </w:t>
            </w:r>
            <w:r>
              <w:rPr>
                <w:rFonts w:ascii="Times" w:hAnsi="Times"/>
                <w:szCs w:val="24"/>
              </w:rPr>
              <w:t xml:space="preserve">экран  переносной </w:t>
            </w:r>
            <w:r>
              <w:rPr>
                <w:rFonts w:ascii="Times" w:hAnsi="Times"/>
                <w:szCs w:val="24"/>
                <w:lang w:val="en-US"/>
              </w:rPr>
              <w:t>Classic</w:t>
            </w:r>
            <w:r>
              <w:rPr>
                <w:rFonts w:ascii="Times" w:hAnsi="Times"/>
                <w:szCs w:val="24"/>
              </w:rPr>
              <w:t xml:space="preserve"> </w:t>
            </w:r>
            <w:r>
              <w:rPr>
                <w:rFonts w:ascii="Times" w:hAnsi="Times"/>
                <w:szCs w:val="24"/>
                <w:lang w:val="en-US"/>
              </w:rPr>
              <w:t>Solution</w:t>
            </w:r>
            <w:r>
              <w:rPr>
                <w:rFonts w:ascii="Times" w:hAnsi="Times"/>
                <w:szCs w:val="24"/>
              </w:rPr>
              <w:t xml:space="preserve"> </w:t>
            </w:r>
            <w:r>
              <w:rPr>
                <w:rFonts w:ascii="Times" w:hAnsi="Times"/>
                <w:szCs w:val="24"/>
                <w:lang w:val="en-US"/>
              </w:rPr>
              <w:t>Libra</w:t>
            </w:r>
            <w:r>
              <w:rPr>
                <w:rFonts w:ascii="Times" w:hAnsi="Times"/>
                <w:szCs w:val="24"/>
              </w:rPr>
              <w:t xml:space="preserve"> 180х180</w:t>
            </w:r>
            <w:r>
              <w:t xml:space="preserve">, - </w:t>
            </w:r>
            <w:r>
              <w:rPr>
                <w:rFonts w:ascii="Times" w:hAnsi="Times"/>
                <w:szCs w:val="24"/>
              </w:rPr>
              <w:t xml:space="preserve">проектор </w:t>
            </w:r>
            <w:r>
              <w:rPr>
                <w:rFonts w:ascii="Times" w:hAnsi="Times"/>
                <w:szCs w:val="24"/>
                <w:lang w:val="en-US"/>
              </w:rPr>
              <w:t>BenQ</w:t>
            </w:r>
            <w:r>
              <w:rPr>
                <w:rFonts w:ascii="Times" w:hAnsi="Times"/>
                <w:szCs w:val="24"/>
              </w:rPr>
              <w:t xml:space="preserve"> </w:t>
            </w:r>
            <w:r>
              <w:rPr>
                <w:rFonts w:ascii="Times" w:hAnsi="Times"/>
                <w:szCs w:val="24"/>
                <w:lang w:val="en-US"/>
              </w:rPr>
              <w:t>MX</w:t>
            </w:r>
            <w:r>
              <w:rPr>
                <w:rFonts w:ascii="Times" w:hAnsi="Times"/>
                <w:szCs w:val="24"/>
              </w:rPr>
              <w:t>511 9</w:t>
            </w:r>
            <w:r>
              <w:rPr>
                <w:rFonts w:ascii="Times" w:hAnsi="Times"/>
                <w:szCs w:val="24"/>
                <w:lang w:val="en-US"/>
              </w:rPr>
              <w:t>H</w:t>
            </w:r>
            <w:r>
              <w:rPr>
                <w:rFonts w:ascii="Times" w:hAnsi="Times"/>
                <w:szCs w:val="24"/>
              </w:rPr>
              <w:t>.</w:t>
            </w:r>
            <w:r>
              <w:rPr>
                <w:rFonts w:ascii="Times" w:hAnsi="Times"/>
                <w:szCs w:val="24"/>
                <w:lang w:val="en-US"/>
              </w:rPr>
              <w:t>J</w:t>
            </w:r>
            <w:r>
              <w:rPr>
                <w:rFonts w:ascii="Times" w:hAnsi="Times"/>
                <w:szCs w:val="24"/>
              </w:rPr>
              <w:t>3</w:t>
            </w:r>
            <w:r>
              <w:rPr>
                <w:rFonts w:ascii="Times" w:hAnsi="Times"/>
                <w:szCs w:val="24"/>
                <w:lang w:val="en-US"/>
              </w:rPr>
              <w:t>R</w:t>
            </w:r>
            <w:r>
              <w:rPr>
                <w:rFonts w:ascii="Times" w:hAnsi="Times"/>
                <w:szCs w:val="24"/>
              </w:rPr>
              <w:t>77.33</w:t>
            </w:r>
          </w:p>
          <w:p>
            <w:pPr>
              <w:rPr>
                <w:i/>
              </w:rPr>
            </w:pPr>
            <w:r>
              <w:t>Оборудования (стенды) для проведения лабораторных работ по БЖД и Экологии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</w:tcPr>
          <w:p>
            <w:pPr>
              <w:rPr>
                <w:i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i/>
              </w:rPr>
            </w:pPr>
            <w:r>
              <w:t>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>
            <w:pPr>
              <w:rPr>
                <w:i/>
              </w:rPr>
            </w:pPr>
            <w:r>
              <w:t xml:space="preserve">Комплект учебной мебели, маркерная доска, </w:t>
            </w:r>
            <w:r>
              <w:rPr>
                <w:color w:val="000000"/>
                <w:shd w:val="clear" w:color="auto" w:fill="FFFFFF"/>
              </w:rPr>
              <w:t>технические  средства  обучения, служащие для представления учебной информации большой аудитории: экран, проектор, колонки.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bCs/>
                <w:color w:val="000000"/>
                <w:highlight w:val="none"/>
              </w:rPr>
            </w:pPr>
            <w:r>
              <w:rPr>
                <w:bCs/>
                <w:color w:val="000000"/>
                <w:highlight w:val="none"/>
              </w:rPr>
              <w:t>читальный зал библиотеки:</w:t>
            </w:r>
          </w:p>
          <w:p>
            <w:pPr>
              <w:rPr>
                <w:bCs/>
                <w:i/>
                <w:color w:val="000000"/>
                <w:highlight w:val="none"/>
              </w:rPr>
            </w:pPr>
          </w:p>
          <w:p>
            <w:pPr>
              <w:rPr>
                <w:bCs/>
                <w:i/>
                <w:color w:val="000000"/>
                <w:highlight w:val="none"/>
              </w:rPr>
            </w:pPr>
          </w:p>
        </w:tc>
        <w:tc>
          <w:tcPr>
            <w:tcW w:w="5068" w:type="dxa"/>
          </w:tcPr>
          <w:p>
            <w:pPr>
              <w:pStyle w:val="62"/>
              <w:numPr>
                <w:ilvl w:val="0"/>
                <w:numId w:val="33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  <w:highlight w:val="none"/>
              </w:rPr>
            </w:pPr>
            <w:r>
              <w:rPr>
                <w:bCs/>
                <w:color w:val="000000"/>
                <w:highlight w:val="none"/>
              </w:rPr>
              <w:t>компьютерная техника;</w:t>
            </w:r>
            <w:r>
              <w:rPr>
                <w:bCs/>
                <w:color w:val="000000"/>
                <w:highlight w:val="none"/>
              </w:rPr>
              <w:br w:type="textWrapping"/>
            </w:r>
            <w:r>
              <w:rPr>
                <w:bCs/>
                <w:color w:val="000000"/>
                <w:highlight w:val="none"/>
              </w:rPr>
              <w:t>подключение к сети «Интернет»</w:t>
            </w:r>
          </w:p>
        </w:tc>
      </w:tr>
    </w:tbl>
    <w:p>
      <w:pPr>
        <w:pStyle w:val="62"/>
        <w:ind w:left="0" w:leftChars="0" w:firstLine="0" w:firstLineChars="0"/>
        <w:rPr>
          <w:iCs/>
          <w:sz w:val="24"/>
          <w:szCs w:val="24"/>
        </w:rPr>
      </w:pPr>
    </w:p>
    <w:p>
      <w:pPr>
        <w:pStyle w:val="62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>
      <w:pPr>
        <w:pStyle w:val="62"/>
        <w:numPr>
          <w:ilvl w:val="1"/>
          <w:numId w:val="31"/>
        </w:numPr>
        <w:spacing w:before="120" w:after="120"/>
        <w:jc w:val="both"/>
        <w:rPr>
          <w:i/>
          <w:iCs/>
          <w:sz w:val="24"/>
          <w:szCs w:val="24"/>
        </w:rPr>
        <w:sectPr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"/>
      </w:pPr>
      <w:r>
        <w:t>УЧЕБНО-МЕТОДИЧЕСКОЕ И ИНФОРМАЦИОННОЕ ОБЕСПЕЧЕНИЕ УЧЕБНОЙ ДИСЦИПЛИНЫ/УЧЕБНОГО МОДУЛЯ</w:t>
      </w:r>
    </w:p>
    <w:tbl>
      <w:tblPr>
        <w:tblStyle w:val="12"/>
        <w:tblW w:w="15735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Адрес сайта ЭБС</w:t>
            </w:r>
          </w:p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</w:t>
            </w:r>
            <w:r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AF1DD" w:themeFill="accent3" w:themeFillTint="33"/>
            <w:vAlign w:val="center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Н.И. Николайкин, Н.Е.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Николайкина, О.П.Мелехова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 xml:space="preserve">Экология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Учебник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М. : Дрофа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М.: Инфра-М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2003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2004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2005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2006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2008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2009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lang w:val="ru-RU" w:eastAsia="ar-SA"/>
              </w:rPr>
            </w:pPr>
            <w:r>
              <w:rPr>
                <w:rFonts w:hint="default" w:ascii="Times" w:hAnsi="Times"/>
                <w:lang w:val="ru-RU"/>
              </w:rPr>
              <w:t>2021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hint="default" w:ascii="Times" w:hAnsi="Times"/>
              </w:rPr>
              <w:fldChar w:fldCharType="begin"/>
            </w:r>
            <w:r>
              <w:rPr>
                <w:rFonts w:hint="default" w:ascii="Times" w:hAnsi="Times"/>
              </w:rPr>
              <w:instrText xml:space="preserve"> HYPERLINK "https://znanium.com/catalog/document?id=364714" </w:instrText>
            </w:r>
            <w:r>
              <w:rPr>
                <w:rFonts w:hint="default" w:ascii="Times" w:hAnsi="Times"/>
              </w:rPr>
              <w:fldChar w:fldCharType="separate"/>
            </w:r>
            <w:r>
              <w:rPr>
                <w:rStyle w:val="16"/>
                <w:rFonts w:hint="default" w:ascii="Times" w:hAnsi="Times"/>
              </w:rPr>
              <w:t>https://znanium.com/catalog/document?id=364714</w:t>
            </w:r>
            <w:r>
              <w:rPr>
                <w:rFonts w:hint="default" w:ascii="Times" w:hAnsi="Times"/>
              </w:rPr>
              <w:fldChar w:fldCharType="end"/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napToGrid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  <w:p>
            <w:pPr>
              <w:snapToGrid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28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15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17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Коробкин В. И. ; Передельский Л.В.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 xml:space="preserve">Экология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  <w:lang w:val="ru-RU"/>
              </w:rPr>
              <w:t>У</w:t>
            </w:r>
            <w:r>
              <w:rPr>
                <w:rFonts w:ascii="Times" w:hAnsi="Times"/>
              </w:rPr>
              <w:t>чебник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Ростов-на-Дону : Феникс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2000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2001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2003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2005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2006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2007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2008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2011</w:t>
            </w:r>
          </w:p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2012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12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47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Третьякова Н.А.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Основы экологии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  <w:lang w:val="ru-RU"/>
              </w:rPr>
            </w:pPr>
            <w:r>
              <w:rPr>
                <w:rFonts w:ascii="Times" w:hAnsi="Times"/>
              </w:rPr>
              <w:t>Учебное пособие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М.: Юрайт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ascii="Times" w:hAnsi="Times"/>
              </w:rPr>
              <w:t>20</w:t>
            </w:r>
            <w:r>
              <w:rPr>
                <w:rFonts w:hint="default" w:ascii="Times" w:hAnsi="Times"/>
                <w:lang w:val="ru-RU"/>
              </w:rPr>
              <w:t>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fldChar w:fldCharType="begin"/>
            </w:r>
            <w:r>
              <w:rPr>
                <w:rFonts w:hint="default"/>
                <w:i w:val="0"/>
                <w:iCs/>
                <w:lang w:eastAsia="ar-SA"/>
              </w:rPr>
              <w:instrText xml:space="preserve"> HYPERLINK "https://urait.ru/book/osnovy-ekologii-493649" </w:instrText>
            </w:r>
            <w:r>
              <w:rPr>
                <w:rFonts w:hint="default"/>
                <w:i w:val="0"/>
                <w:iCs/>
                <w:lang w:eastAsia="ar-SA"/>
              </w:rPr>
              <w:fldChar w:fldCharType="separate"/>
            </w:r>
            <w:r>
              <w:rPr>
                <w:rStyle w:val="16"/>
                <w:rFonts w:hint="default"/>
                <w:i w:val="0"/>
                <w:iCs/>
                <w:lang w:eastAsia="ar-SA"/>
              </w:rPr>
              <w:t>https://urait.ru/book/osnovy-ekologii-493649</w:t>
            </w:r>
            <w:r>
              <w:rPr>
                <w:rFonts w:hint="default"/>
                <w:i w:val="0"/>
                <w:iCs/>
                <w:lang w:eastAsia="ar-SA"/>
              </w:rPr>
              <w:fldChar w:fldCharType="end"/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Павлова Е.И.,. Новиков В.К.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Общая экология  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Учебник и практикум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М.: Юрайт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i w:val="0"/>
                <w:iCs/>
                <w:lang w:val="ru-RU" w:eastAsia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fldChar w:fldCharType="begin"/>
            </w:r>
            <w:r>
              <w:rPr>
                <w:rFonts w:hint="default"/>
                <w:i w:val="0"/>
                <w:iCs/>
                <w:lang w:eastAsia="ar-SA"/>
              </w:rPr>
              <w:instrText xml:space="preserve"> HYPERLINK "https://urait.ru/book/obschaya-ekologiya-491484" </w:instrText>
            </w:r>
            <w:r>
              <w:rPr>
                <w:rFonts w:hint="default"/>
                <w:i w:val="0"/>
                <w:iCs/>
                <w:lang w:eastAsia="ar-SA"/>
              </w:rPr>
              <w:fldChar w:fldCharType="separate"/>
            </w:r>
            <w:r>
              <w:rPr>
                <w:rStyle w:val="16"/>
                <w:rFonts w:hint="default"/>
                <w:i w:val="0"/>
                <w:iCs/>
                <w:lang w:eastAsia="ar-SA"/>
              </w:rPr>
              <w:t>https://urait.ru/book/obschaya-ekologiya-491484</w:t>
            </w:r>
            <w:r>
              <w:rPr>
                <w:rFonts w:hint="default"/>
                <w:i w:val="0"/>
                <w:iCs/>
                <w:lang w:eastAsia="ar-SA"/>
              </w:rPr>
              <w:fldChar w:fldCharType="end"/>
            </w:r>
            <w:r>
              <w:rPr>
                <w:rFonts w:hint="default"/>
                <w:i w:val="0"/>
                <w:iCs/>
                <w:lang w:val="ru-RU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Гурова Т.Ф., Назаренко Л.В.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Экология и рациональное природопользование</w:t>
            </w:r>
            <w:r>
              <w:rPr>
                <w:rFonts w:ascii="Times" w:hAnsi="Times"/>
                <w:i/>
                <w:iCs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Учебник и практикум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М.: Юрайт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i w:val="0"/>
                <w:iCs/>
                <w:lang w:val="ru-RU" w:eastAsia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fldChar w:fldCharType="begin"/>
            </w:r>
            <w:r>
              <w:rPr>
                <w:rFonts w:hint="default"/>
                <w:i w:val="0"/>
                <w:iCs/>
                <w:lang w:eastAsia="ar-SA"/>
              </w:rPr>
              <w:instrText xml:space="preserve"> HYPERLINK "https://urait.ru/book/ekologiya-i-racionalnoe-prirodopolzovanie-491540" </w:instrText>
            </w:r>
            <w:r>
              <w:rPr>
                <w:rFonts w:hint="default"/>
                <w:i w:val="0"/>
                <w:iCs/>
                <w:lang w:eastAsia="ar-SA"/>
              </w:rPr>
              <w:fldChar w:fldCharType="separate"/>
            </w:r>
            <w:r>
              <w:rPr>
                <w:rStyle w:val="16"/>
                <w:rFonts w:hint="default"/>
                <w:i w:val="0"/>
                <w:iCs/>
                <w:lang w:eastAsia="ar-SA"/>
              </w:rPr>
              <w:t>https://urait.ru/book/ekologiya-i-racionalnoe-prirodopolzovanie-491540</w:t>
            </w:r>
            <w:r>
              <w:rPr>
                <w:rFonts w:hint="default"/>
                <w:i w:val="0"/>
                <w:iCs/>
                <w:lang w:eastAsia="ar-SA"/>
              </w:rPr>
              <w:fldChar w:fldCharType="end"/>
            </w:r>
            <w:r>
              <w:rPr>
                <w:rFonts w:hint="default"/>
                <w:i w:val="0"/>
                <w:iCs/>
                <w:lang w:val="ru-RU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  <w:shd w:val="clear" w:color="auto" w:fill="FFFFFF"/>
              </w:rPr>
            </w:pPr>
            <w:r>
              <w:rPr>
                <w:rFonts w:ascii="Times" w:hAnsi="Times"/>
                <w:shd w:val="clear" w:color="auto" w:fill="FFFFFF"/>
              </w:rPr>
              <w:t xml:space="preserve">Л. М. Кузнецов, 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А. Ю. Шмыков 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Основы природопользования и природообустройства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Учебник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М.: Юрайт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i w:val="0"/>
                <w:iCs/>
                <w:lang w:val="ru-RU" w:eastAsia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fldChar w:fldCharType="begin"/>
            </w:r>
            <w:r>
              <w:rPr>
                <w:rFonts w:hint="default"/>
                <w:i w:val="0"/>
                <w:iCs/>
                <w:lang w:eastAsia="ar-SA"/>
              </w:rPr>
              <w:instrText xml:space="preserve"> HYPERLINK "https://urait.ru/book/osnovy-prirodopolzovaniya-i-prirodoobustroystva-490181" </w:instrText>
            </w:r>
            <w:r>
              <w:rPr>
                <w:rFonts w:hint="default"/>
                <w:i w:val="0"/>
                <w:iCs/>
                <w:lang w:eastAsia="ar-SA"/>
              </w:rPr>
              <w:fldChar w:fldCharType="separate"/>
            </w:r>
            <w:r>
              <w:rPr>
                <w:rStyle w:val="16"/>
                <w:rFonts w:hint="default"/>
                <w:i w:val="0"/>
                <w:iCs/>
                <w:lang w:eastAsia="ar-SA"/>
              </w:rPr>
              <w:t>https://urait.ru/book/osnovy-prirodopolzovaniya-i-prirodoobustroystva-490181</w:t>
            </w:r>
            <w:r>
              <w:rPr>
                <w:rFonts w:hint="default"/>
                <w:i w:val="0"/>
                <w:iCs/>
                <w:lang w:eastAsia="ar-SA"/>
              </w:rPr>
              <w:fldChar w:fldCharType="end"/>
            </w:r>
            <w:r>
              <w:rPr>
                <w:rFonts w:hint="default"/>
                <w:i w:val="0"/>
                <w:iCs/>
                <w:lang w:val="ru-RU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AF1DD" w:themeFill="accent3" w:themeFillTint="33"/>
            <w:vAlign w:val="center"/>
          </w:tcPr>
          <w:p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Т. А. Акимова, </w:t>
            </w: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Хаскин В.В.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 xml:space="preserve">Экология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Учебник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М. : ЮНИТИ-ДАНА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2007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uppressAutoHyphens/>
              <w:spacing w:line="100" w:lineRule="atLeast"/>
              <w:jc w:val="center"/>
              <w:rPr>
                <w:rFonts w:hint="default"/>
                <w:lang w:val="ru-RU" w:eastAsia="ar-SA"/>
              </w:rPr>
            </w:pPr>
            <w:r>
              <w:rPr>
                <w:rFonts w:ascii="Times" w:hAnsi="Times"/>
              </w:rPr>
              <w:t>201</w:t>
            </w:r>
            <w:r>
              <w:rPr>
                <w:rFonts w:hint="default" w:ascii="Times" w:hAnsi="Times"/>
                <w:lang w:val="ru-RU"/>
              </w:rPr>
              <w:t>7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"https://znanium.com/catalog/document?id=341550"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16"/>
                <w:rFonts w:hint="default"/>
              </w:rPr>
              <w:t>https://znanium.com/catalog/document?id=341550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  <w:p>
            <w:pPr>
              <w:snapToGrid w:val="0"/>
              <w:spacing w:line="100" w:lineRule="atLeast"/>
              <w:rPr>
                <w:rFonts w:ascii="Times" w:hAnsi="Times"/>
              </w:rPr>
            </w:pPr>
          </w:p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Times" w:hAnsi="Times"/>
              </w:rPr>
              <w:t xml:space="preserve">          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Маврищев В. В.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Общая экология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Учебное пособие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Times" w:hAnsi="Times"/>
              </w:rPr>
              <w:t>М.: НИЦ ИНФРА-М; Мн.: Нов. знание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2007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lang w:eastAsia="ar-SA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 w:eastAsia="ar-SA"/>
              </w:rPr>
            </w:pPr>
            <w:r>
              <w:rPr>
                <w:rFonts w:ascii="Times" w:hAnsi="Times"/>
              </w:rPr>
              <w:fldChar w:fldCharType="begin"/>
            </w:r>
            <w:r>
              <w:rPr>
                <w:rFonts w:ascii="Times" w:hAnsi="Times"/>
              </w:rPr>
              <w:instrText xml:space="preserve"> HYPERLINK "http://znanium.com/catalog/product/400685" </w:instrText>
            </w:r>
            <w:r>
              <w:rPr>
                <w:rFonts w:ascii="Times" w:hAnsi="Times"/>
              </w:rPr>
              <w:fldChar w:fldCharType="separate"/>
            </w:r>
            <w:r>
              <w:rPr>
                <w:rStyle w:val="16"/>
                <w:rFonts w:ascii="Times" w:hAnsi="Times"/>
              </w:rPr>
              <w:t>http://znanium.com/catalog/product/400685</w:t>
            </w:r>
            <w:r>
              <w:rPr>
                <w:rFonts w:ascii="Times" w:hAnsi="Times"/>
              </w:rPr>
              <w:fldChar w:fldCharType="end"/>
            </w:r>
            <w:r>
              <w:rPr>
                <w:rFonts w:hint="default" w:ascii="Times" w:hAnsi="Times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Волкова П.А.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Основы общей экологии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Учебное пособие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Times" w:hAnsi="Times"/>
              </w:rPr>
              <w:t>М.: Форум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color w:val="000000"/>
                <w:lang w:val="ru-RU" w:eastAsia="ar-SA"/>
              </w:rPr>
            </w:pPr>
            <w:r>
              <w:rPr>
                <w:rFonts w:ascii="Times" w:hAnsi="Times"/>
              </w:rPr>
              <w:t>201</w:t>
            </w:r>
            <w:r>
              <w:rPr>
                <w:rFonts w:hint="default" w:ascii="Times" w:hAnsi="Times"/>
                <w:lang w:val="ru-RU"/>
              </w:rPr>
              <w:t>8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 w:eastAsia="ar-SA"/>
              </w:rPr>
            </w:pPr>
            <w:r>
              <w:rPr>
                <w:rFonts w:hint="default"/>
                <w:lang w:eastAsia="ar-SA"/>
              </w:rPr>
              <w:fldChar w:fldCharType="begin"/>
            </w:r>
            <w:r>
              <w:rPr>
                <w:rFonts w:hint="default"/>
                <w:lang w:eastAsia="ar-SA"/>
              </w:rPr>
              <w:instrText xml:space="preserve"> HYPERLINK "https://znanium.com/catalog/document?id=372536" </w:instrText>
            </w:r>
            <w:r>
              <w:rPr>
                <w:rFonts w:hint="default"/>
                <w:lang w:eastAsia="ar-SA"/>
              </w:rPr>
              <w:fldChar w:fldCharType="separate"/>
            </w:r>
            <w:r>
              <w:rPr>
                <w:rStyle w:val="16"/>
                <w:rFonts w:hint="default"/>
                <w:lang w:eastAsia="ar-SA"/>
              </w:rPr>
              <w:t>https://znanium.com/catalog/document?id=372536</w:t>
            </w:r>
            <w:r>
              <w:rPr>
                <w:rFonts w:hint="default"/>
                <w:lang w:eastAsia="ar-SA"/>
              </w:rPr>
              <w:fldChar w:fldCharType="end"/>
            </w:r>
            <w:r>
              <w:rPr>
                <w:rFonts w:hint="default"/>
                <w:lang w:val="ru-RU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lang w:val="ru-RU" w:eastAsia="ar-SA"/>
              </w:rPr>
            </w:pPr>
            <w:r>
              <w:rPr>
                <w:rFonts w:hint="default"/>
                <w:lang w:val="ru-RU"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Романова Э.П.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Глобальные геоэкологические проблемы</w:t>
            </w:r>
          </w:p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Учебное пособие</w:t>
            </w: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М.: Юрайт</w:t>
            </w:r>
          </w:p>
          <w:p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lang w:val="ru-RU" w:eastAsia="ar-SA"/>
              </w:rPr>
            </w:pPr>
            <w:r>
              <w:rPr>
                <w:rFonts w:hint="default"/>
                <w:lang w:val="ru-RU" w:eastAsia="ar-SA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"https://urait.ru/book/globalnye-geoekologicheskie-problemy-493141"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16"/>
                <w:rFonts w:hint="default"/>
              </w:rPr>
              <w:t>https://urait.ru/book/globalnye-geoekologicheskie-problemy-493141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lang w:val="ru-RU" w:eastAsia="ar-SA"/>
              </w:rPr>
            </w:pPr>
            <w:r>
              <w:rPr>
                <w:rFonts w:hint="default"/>
                <w:i/>
                <w:lang w:val="ru-RU"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iCs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iCs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Ларионов Н.М., Рябышенков А.С.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Промышленная экология</w:t>
            </w:r>
          </w:p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rFonts w:ascii="Times" w:hAnsi="Times"/>
              </w:rPr>
              <w:t>М.: Юрайт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lang w:val="ru-RU" w:eastAsia="ar-SA"/>
              </w:rPr>
            </w:pPr>
            <w:r>
              <w:rPr>
                <w:rFonts w:hint="default"/>
                <w:lang w:val="ru-RU" w:eastAsia="ar-SA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"https://urait.ru/book/promyshlennaya-ekologiya-488228"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16"/>
                <w:rFonts w:hint="default"/>
              </w:rPr>
              <w:t>https://urait.ru/book/promyshlennaya-ekologiya-488228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lang w:val="ru-RU" w:eastAsia="ar-SA"/>
              </w:rPr>
            </w:pPr>
            <w:r>
              <w:rPr>
                <w:rFonts w:hint="default"/>
                <w:i/>
                <w:lang w:val="ru-RU"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iCs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iCs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Митина Н.Н.,  Малашенков Б.М. ; под ред. В. И. Данилова-Данильяна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Экология</w:t>
            </w: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 </w:t>
            </w:r>
          </w:p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Учебник и практикум</w:t>
            </w: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rFonts w:ascii="Times" w:hAnsi="Times"/>
              </w:rPr>
              <w:t>М.: Юрайт</w:t>
            </w: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lang w:val="ru-RU" w:eastAsia="ar-SA"/>
              </w:rPr>
            </w:pPr>
            <w:r>
              <w:rPr>
                <w:rFonts w:hint="default"/>
                <w:lang w:val="ru-RU" w:eastAsia="ar-SA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"https://urait.ru/book/ekologiya-490355"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16"/>
                <w:rFonts w:hint="default"/>
              </w:rPr>
              <w:t>https://urait.ru/book/ekologiya-490355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lang w:val="ru-RU" w:eastAsia="ar-SA"/>
              </w:rPr>
            </w:pPr>
            <w:r>
              <w:rPr>
                <w:rFonts w:hint="default"/>
                <w:i/>
                <w:lang w:val="ru-RU"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iCs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iCs/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  <w:shd w:val="clear" w:color="auto" w:fill="FFFFFF"/>
              </w:rPr>
            </w:pPr>
            <w:r>
              <w:rPr>
                <w:rFonts w:ascii="Times" w:hAnsi="Times"/>
              </w:rPr>
              <w:t>Брославский Л. И.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  <w:shd w:val="clear" w:color="auto" w:fill="FFFFFF"/>
              </w:rPr>
              <w:t>Экология и охрана окружающей среды: законы и реалии в США, России и Евросоюзе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Монография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М.: Инфра-М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lang w:val="ru-RU" w:eastAsia="ar-SA"/>
              </w:rPr>
            </w:pPr>
            <w:r>
              <w:rPr>
                <w:rFonts w:hint="default"/>
                <w:lang w:val="ru-RU" w:eastAsia="ar-SA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"https://znanium.com/catalog/document?id=385871"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16"/>
                <w:rFonts w:hint="default"/>
              </w:rPr>
              <w:t>https://znanium.com/catalog/document?id=385871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lang w:val="ru-RU" w:eastAsia="ar-SA"/>
              </w:rPr>
            </w:pPr>
            <w:r>
              <w:rPr>
                <w:rFonts w:hint="default"/>
                <w:i/>
                <w:lang w:val="ru-RU"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AF1DD" w:themeFill="accent3" w:themeFillTint="33"/>
            <w:vAlign w:val="center"/>
          </w:tcPr>
          <w:p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10.3 Методические материалы</w:t>
            </w:r>
            <w:r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Любская О.Г.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Седляров О.И.</w:t>
            </w:r>
          </w:p>
          <w:p>
            <w:pPr>
              <w:snapToGrid w:val="0"/>
              <w:ind w:left="-57" w:right="-57"/>
              <w:jc w:val="both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Гуторова Н.В.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Экологический расчет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выбросов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загрязняющих веществ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в атмосферу от</w:t>
            </w:r>
          </w:p>
          <w:p>
            <w:pPr>
              <w:snapToGrid w:val="0"/>
              <w:spacing w:line="100" w:lineRule="atLeast"/>
              <w:jc w:val="lef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предприятий легкой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промышленности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Times" w:hAnsi="Times"/>
              </w:rPr>
              <w:t>2009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Любская О.Г.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Гуторова Н.В.,</w:t>
            </w: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  <w:bdr w:val="single" w:color="auto" w:sz="4" w:space="0"/>
              </w:rPr>
              <w:t>Балова А.Н.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Основы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современной</w:t>
            </w: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экологии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Методические указания к лабораторным работам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Times" w:hAnsi="Times"/>
              </w:rPr>
              <w:t>2011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Н. Е. Денисов, 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Н. В. Гуторова, </w:t>
            </w:r>
          </w:p>
          <w:p>
            <w:pPr>
              <w:snapToGrid w:val="0"/>
              <w:ind w:left="-57" w:right="-57"/>
              <w:jc w:val="both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И. П. Дашкевич</w:t>
            </w:r>
          </w:p>
        </w:tc>
        <w:tc>
          <w:tcPr>
            <w:tcW w:w="298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Определение радиационных параметров окружающей среды</w:t>
            </w:r>
          </w:p>
        </w:tc>
        <w:tc>
          <w:tcPr>
            <w:tcW w:w="1701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2014</w:t>
            </w:r>
          </w:p>
        </w:tc>
        <w:tc>
          <w:tcPr>
            <w:tcW w:w="326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Н. Е. Денисов, 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Н. В. Гуторова, 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И. П. Дашкевич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Основы современной экологии</w:t>
            </w:r>
          </w:p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М. : МГУДТ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Н. Е. Денисов, 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И. П. Дашкевич, 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Н. В. Гуторова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Основы современной экологии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Методические указания к лабораторным работам и практикуму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2010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-57" w:right="-57"/>
              <w:jc w:val="both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В. И. Курин, </w:t>
            </w:r>
          </w:p>
          <w:p>
            <w:pPr>
              <w:ind w:left="55" w:leftChars="-25" w:right="-57" w:hanging="110" w:hangingChars="50"/>
              <w:jc w:val="both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А. С. Белоусов,</w:t>
            </w:r>
          </w:p>
          <w:p>
            <w:pPr>
              <w:ind w:left="55" w:leftChars="-25" w:right="-57" w:hanging="110" w:hangingChars="50"/>
              <w:jc w:val="both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М.А. Апарушкина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lef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Изучение методов очистки воды</w:t>
            </w:r>
          </w:p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 к выполнению лабораторной работы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-57" w:right="-57"/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Курин В. И.  Живайкин Л. Я.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Вредные вещества в атмосферном воздухе и методы и средства химической разведки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 к самостоятельному изучению темы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 : МГТУ им. А.Н.Косыгина</w:t>
            </w:r>
          </w:p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8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Н. Е. Денисов,</w:t>
            </w:r>
          </w:p>
          <w:p>
            <w:pPr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Н. В. Гуторова,</w:t>
            </w:r>
          </w:p>
          <w:p>
            <w:pPr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И. П. Дашкевич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Экология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 к практическим занятиям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</w:tbl>
    <w:p>
      <w:pPr>
        <w:pStyle w:val="62"/>
        <w:numPr>
          <w:ilvl w:val="3"/>
          <w:numId w:val="31"/>
        </w:numPr>
        <w:spacing w:before="120" w:after="120"/>
        <w:jc w:val="both"/>
        <w:rPr>
          <w:sz w:val="24"/>
          <w:szCs w:val="24"/>
        </w:rPr>
      </w:pPr>
    </w:p>
    <w:p>
      <w:pPr>
        <w:pStyle w:val="62"/>
        <w:numPr>
          <w:ilvl w:val="3"/>
          <w:numId w:val="31"/>
        </w:numPr>
        <w:spacing w:before="120" w:after="120"/>
        <w:jc w:val="both"/>
        <w:rPr>
          <w:i/>
          <w:sz w:val="24"/>
          <w:szCs w:val="24"/>
          <w:lang w:eastAsia="ar-SA"/>
        </w:rPr>
        <w:sectPr>
          <w:pgSz w:w="16838" w:h="11906" w:orient="landscape"/>
          <w:pgMar w:top="1701" w:right="1134" w:bottom="567" w:left="1134" w:header="709" w:footer="709" w:gutter="0"/>
          <w:cols w:space="708" w:num="1"/>
          <w:docGrid w:linePitch="360" w:charSpace="0"/>
        </w:sectPr>
      </w:pPr>
    </w:p>
    <w:p>
      <w:pPr>
        <w:pStyle w:val="2"/>
        <w:rPr>
          <w:rFonts w:eastAsiaTheme="minorEastAsia"/>
        </w:rPr>
      </w:pPr>
      <w:r>
        <w:rPr>
          <w:rFonts w:eastAsia="Arial Unicode MS"/>
        </w:rPr>
        <w:t>ИНФОРМАЦИОННОЕ ОБЕСПЕЧЕНИЕ УЧЕБНОГО ПРОЦЕССА</w:t>
      </w:r>
    </w:p>
    <w:p>
      <w:pPr>
        <w:pStyle w:val="3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Style w:val="12"/>
        <w:tblpPr w:leftFromText="180" w:rightFromText="180" w:vertAnchor="text" w:horzAnchor="page" w:tblpX="1636" w:tblpY="312"/>
        <w:tblOverlap w:val="never"/>
        <w:tblW w:w="9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pStyle w:val="37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r>
              <w:fldChar w:fldCharType="begin"/>
            </w:r>
            <w:r>
              <w:instrText xml:space="preserve"> HYPERLINK "http://www.e.lanbook.com/" </w:instrText>
            </w:r>
            <w:r>
              <w:fldChar w:fldCharType="separate"/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http://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www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.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e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.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lanbook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.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com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/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</w:pPr>
            <w:r>
              <w:t>«</w:t>
            </w:r>
            <w:r>
              <w:rPr>
                <w:lang w:val="en-US"/>
              </w:rPr>
              <w:t>Znanium</w:t>
            </w:r>
            <w:r>
              <w:t>.</w:t>
            </w:r>
            <w:r>
              <w:rPr>
                <w:lang w:val="en-US"/>
              </w:rPr>
              <w:t>com</w:t>
            </w:r>
            <w:r>
              <w:t>» научно-издательского центра «Инфра-М»</w:t>
            </w:r>
          </w:p>
          <w:p>
            <w:pPr>
              <w:pStyle w:val="37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http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://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znanium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.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com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/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</w:pPr>
            <w:r>
              <w:t>Электронные издания «РГУ им. А.Н. Косыгина» на платформе ЭБС «</w:t>
            </w:r>
            <w:r>
              <w:rPr>
                <w:lang w:val="en-US"/>
              </w:rPr>
              <w:t>Znanium</w:t>
            </w:r>
            <w:r>
              <w:t>.</w:t>
            </w:r>
            <w:r>
              <w:rPr>
                <w:lang w:val="en-US"/>
              </w:rPr>
              <w:t>com</w:t>
            </w:r>
            <w:r>
              <w:t xml:space="preserve">» </w:t>
            </w: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6"/>
                <w:lang w:val="en-US"/>
              </w:rPr>
              <w:t>http</w:t>
            </w:r>
            <w:r>
              <w:rPr>
                <w:rStyle w:val="16"/>
              </w:rPr>
              <w:t>://</w:t>
            </w:r>
            <w:r>
              <w:rPr>
                <w:rStyle w:val="16"/>
                <w:lang w:val="en-US"/>
              </w:rPr>
              <w:t>znanium</w:t>
            </w:r>
            <w:r>
              <w:rPr>
                <w:rStyle w:val="16"/>
              </w:rPr>
              <w:t>.</w:t>
            </w:r>
            <w:r>
              <w:rPr>
                <w:rStyle w:val="16"/>
                <w:lang w:val="en-US"/>
              </w:rPr>
              <w:t>com</w:t>
            </w:r>
            <w:r>
              <w:rPr>
                <w:rStyle w:val="16"/>
              </w:rPr>
              <w:t>/</w:t>
            </w:r>
            <w:r>
              <w:rPr>
                <w:rStyle w:val="16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jc w:val="both"/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ООО «ИВИС» </w:t>
            </w: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>
              <w:rPr>
                <w:rFonts w:ascii="Times" w:hAnsi="Times"/>
                <w:lang w:val="en-US"/>
              </w:rPr>
              <w:t>http</w:t>
            </w:r>
            <w:r>
              <w:rPr>
                <w:rFonts w:ascii="Times" w:hAnsi="Times"/>
              </w:rPr>
              <w:t>://</w:t>
            </w:r>
            <w:r>
              <w:rPr>
                <w:rFonts w:ascii="Times" w:hAnsi="Times"/>
                <w:lang w:val="en-US"/>
              </w:rPr>
              <w:t>dlib</w:t>
            </w:r>
            <w:r>
              <w:rPr>
                <w:rFonts w:ascii="Times" w:hAnsi="Times"/>
              </w:rPr>
              <w:t>.</w:t>
            </w:r>
            <w:r>
              <w:rPr>
                <w:rFonts w:ascii="Times" w:hAnsi="Times"/>
                <w:lang w:val="en-US"/>
              </w:rPr>
              <w:t>eastview</w:t>
            </w:r>
            <w:r>
              <w:rPr>
                <w:rFonts w:ascii="Times" w:hAnsi="Times"/>
              </w:rPr>
              <w:t xml:space="preserve">. </w:t>
            </w:r>
            <w:r>
              <w:rPr>
                <w:rFonts w:ascii="Times" w:hAnsi="Times"/>
                <w:lang w:val="en-US"/>
              </w:rPr>
              <w:t>com</w:t>
            </w:r>
            <w:r>
              <w:rPr>
                <w:rFonts w:ascii="Times" w:hAnsi="Times"/>
              </w:rPr>
              <w:t>/</w:t>
            </w:r>
            <w:r>
              <w:rPr>
                <w:rFonts w:ascii="Times" w:hAnsi="Times"/>
              </w:rPr>
              <w:fldChar w:fldCharType="end"/>
            </w:r>
            <w:r>
              <w:rPr>
                <w:rFonts w:ascii="Times" w:hAnsi="Times" w:eastAsia="Calibri"/>
              </w:rPr>
              <w:t xml:space="preserve">   Договор № 239-П от 21.11.2017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jc w:val="both"/>
              <w:rPr>
                <w:rFonts w:ascii="Times" w:hAnsi="Times" w:eastAsia="Calibri"/>
                <w:lang w:val="en-US"/>
              </w:rPr>
            </w:pPr>
            <w:r>
              <w:rPr>
                <w:rFonts w:ascii="Times" w:hAnsi="Times" w:eastAsia="Calibri"/>
                <w:lang w:val="en-US"/>
              </w:rPr>
              <w:t xml:space="preserve">Web of Science </w:t>
            </w:r>
            <w:r>
              <w:fldChar w:fldCharType="begin"/>
            </w:r>
            <w:r>
              <w:instrText xml:space="preserve"> HYPERLINK "http://webofknowledge.com/" \t "_blank"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bCs/>
                <w:shd w:val="clear" w:color="auto" w:fill="FFFFFF"/>
                <w:lang w:val="en-US"/>
              </w:rPr>
              <w:t>http://webofknowledge.com/</w:t>
            </w:r>
            <w:r>
              <w:rPr>
                <w:rStyle w:val="16"/>
                <w:rFonts w:ascii="Times" w:hAnsi="Times" w:eastAsia="Calibri"/>
                <w:b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/>
              <w:jc w:val="both"/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Сублицензионный Договор № </w:t>
            </w:r>
            <w:r>
              <w:rPr>
                <w:rFonts w:ascii="Times" w:hAnsi="Times" w:eastAsia="Calibri"/>
                <w:lang w:val="en-US"/>
              </w:rPr>
              <w:t>WoS</w:t>
            </w:r>
            <w:r>
              <w:rPr>
                <w:rFonts w:ascii="Times" w:hAnsi="Times" w:eastAsia="Calibri"/>
              </w:rPr>
              <w:t xml:space="preserve">/917 </w:t>
            </w:r>
            <w:r>
              <w:rPr>
                <w:rFonts w:ascii="Times" w:hAnsi="Times" w:eastAsia="Calibri"/>
                <w:bCs/>
              </w:rPr>
              <w:t>на безвозмездное оказание услуг от</w:t>
            </w:r>
            <w:r>
              <w:rPr>
                <w:rFonts w:ascii="Times" w:hAnsi="Times" w:eastAsia="Calibri"/>
              </w:rPr>
              <w:t xml:space="preserve"> 02.04.2018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jc w:val="both"/>
              <w:rPr>
                <w:rFonts w:ascii="Times" w:hAnsi="Times" w:eastAsia="Calibri"/>
                <w:lang w:val="en-US"/>
              </w:rPr>
            </w:pPr>
            <w:r>
              <w:rPr>
                <w:rFonts w:ascii="Times" w:hAnsi="Times" w:eastAsia="Calibri"/>
                <w:lang w:val="en-US"/>
              </w:rPr>
              <w:t xml:space="preserve">Scopus </w:t>
            </w:r>
            <w:r>
              <w:fldChar w:fldCharType="begin"/>
            </w:r>
            <w:r>
              <w:instrText xml:space="preserve"> HYPERLINK "http://www"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lang w:val="en-US"/>
              </w:rPr>
              <w:t>http://www</w:t>
            </w:r>
            <w:r>
              <w:rPr>
                <w:rStyle w:val="16"/>
                <w:rFonts w:ascii="Times" w:hAnsi="Times" w:eastAsia="Calibri"/>
                <w:lang w:val="en-US"/>
              </w:rPr>
              <w:fldChar w:fldCharType="end"/>
            </w:r>
            <w:r>
              <w:rPr>
                <w:rFonts w:ascii="Times" w:hAnsi="Times" w:eastAsia="Calibri"/>
                <w:lang w:val="en-US"/>
              </w:rPr>
              <w:t>. Scopus.com/</w:t>
            </w:r>
          </w:p>
          <w:p>
            <w:pPr>
              <w:ind w:left="-96"/>
              <w:jc w:val="both"/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Сублицензионный Договор </w:t>
            </w:r>
            <w:r>
              <w:rPr>
                <w:rFonts w:ascii="Times" w:hAnsi="Times" w:eastAsia="Calibri"/>
                <w:bCs/>
              </w:rPr>
              <w:t xml:space="preserve">№ </w:t>
            </w:r>
            <w:r>
              <w:rPr>
                <w:rFonts w:ascii="Times" w:hAnsi="Times" w:eastAsia="Calibri"/>
                <w:lang w:val="en-US"/>
              </w:rPr>
              <w:t>Scopus</w:t>
            </w:r>
            <w:r>
              <w:rPr>
                <w:rFonts w:ascii="Times" w:hAnsi="Times" w:eastAsia="Calibri"/>
                <w:bCs/>
              </w:rPr>
              <w:t xml:space="preserve"> /917 на безвозмездное оказание услуг от 09.01.2018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jc w:val="both"/>
              <w:rPr>
                <w:rFonts w:ascii="Times" w:hAnsi="Times" w:eastAsia="Calibri"/>
                <w:bCs/>
                <w:shd w:val="clear" w:color="auto" w:fill="FFFFFF"/>
                <w:lang w:val="en-US"/>
              </w:rPr>
            </w:pPr>
            <w:r>
              <w:rPr>
                <w:rFonts w:ascii="Times" w:hAnsi="Times" w:eastAsia="Calibri"/>
                <w:bCs/>
                <w:shd w:val="clear" w:color="auto" w:fill="FFFFFF"/>
                <w:lang w:val="en-US"/>
              </w:rPr>
              <w:t xml:space="preserve">Elsevier «Freedom collection» Science Direct </w:t>
            </w:r>
          </w:p>
          <w:p>
            <w:pPr>
              <w:ind w:left="-96"/>
              <w:jc w:val="both"/>
              <w:rPr>
                <w:rFonts w:ascii="Times" w:hAnsi="Times" w:eastAsia="Calibri"/>
                <w:lang w:val="en-US"/>
              </w:rPr>
            </w:pPr>
            <w:r>
              <w:fldChar w:fldCharType="begin"/>
            </w:r>
            <w:r>
              <w:instrText xml:space="preserve"> HYPERLINK "https://www.sciencedirect.com/" \t "_blank"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bCs/>
                <w:lang w:val="en-US"/>
              </w:rPr>
              <w:t>https://www.sciencedirect.com/</w:t>
            </w:r>
            <w:r>
              <w:rPr>
                <w:rStyle w:val="16"/>
                <w:rFonts w:ascii="Times" w:hAnsi="Times" w:eastAsia="Calibri"/>
                <w:bCs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4"/>
              </w:numPr>
              <w:ind w:left="113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 w:eastAsia="Calibri"/>
                <w:lang w:val="en-US"/>
              </w:rPr>
            </w:pPr>
            <w:r>
              <w:rPr>
                <w:rFonts w:ascii="Times" w:hAnsi="Times" w:eastAsia="Calibri"/>
                <w:bCs/>
                <w:iCs/>
                <w:shd w:val="clear" w:color="auto" w:fill="FFFFFF"/>
                <w:lang w:val="en-US"/>
              </w:rPr>
              <w:t xml:space="preserve">Annual Reviews Science Collection  </w:t>
            </w:r>
            <w:r>
              <w:fldChar w:fldCharType="begin"/>
            </w:r>
            <w:r>
              <w:instrText xml:space="preserve"> HYPERLINK "https://www.annualreviews.org/"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bCs/>
                <w:iCs/>
                <w:shd w:val="clear" w:color="auto" w:fill="FFFFFF"/>
                <w:lang w:val="en-US"/>
              </w:rPr>
              <w:t>https://www.annualreviews.org/</w:t>
            </w:r>
            <w:r>
              <w:rPr>
                <w:rStyle w:val="16"/>
                <w:rFonts w:ascii="Times" w:hAnsi="Times" w:eastAsia="Calibri"/>
                <w:bCs/>
                <w:iCs/>
                <w:shd w:val="clear" w:color="auto" w:fill="FFFFFF"/>
                <w:lang w:val="en-US"/>
              </w:rPr>
              <w:fldChar w:fldCharType="end"/>
            </w:r>
            <w:r>
              <w:rPr>
                <w:rFonts w:ascii="Times" w:hAnsi="Times" w:eastAsia="Calibri"/>
              </w:rPr>
              <w:t>Доступ</w:t>
            </w:r>
          </w:p>
          <w:p>
            <w:pPr>
              <w:ind w:left="-96"/>
              <w:jc w:val="both"/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получен в результате конкурса проведенного Министерством образования и науки России Сублицензионный Договор №  </w:t>
            </w:r>
            <w:r>
              <w:rPr>
                <w:rFonts w:ascii="Times" w:hAnsi="Times" w:eastAsia="Calibri"/>
                <w:lang w:val="en-US"/>
              </w:rPr>
              <w:t>AR</w:t>
            </w:r>
            <w:r>
              <w:rPr>
                <w:rFonts w:ascii="Times" w:hAnsi="Times" w:eastAsia="Calibri"/>
              </w:rPr>
              <w:t>/41 от 09.01.2018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rPr>
                <w:rFonts w:ascii="Times" w:hAnsi="Times" w:eastAsia="Calibri"/>
                <w:shd w:val="clear" w:color="auto" w:fill="FFFFFF"/>
              </w:rPr>
            </w:pPr>
            <w:r>
              <w:rPr>
                <w:rFonts w:ascii="Times" w:hAnsi="Times" w:eastAsia="Calibri"/>
                <w:bCs/>
                <w:iCs/>
                <w:shd w:val="clear" w:color="auto" w:fill="FFFFFF"/>
              </w:rPr>
              <w:t xml:space="preserve">Патентная база компании QUESTEL – ORBIT </w:t>
            </w:r>
            <w:r>
              <w:fldChar w:fldCharType="begin"/>
            </w:r>
            <w:r>
              <w:instrText xml:space="preserve"> HYPERLINK "https://www37.orbit.com/" \l "PatentEasySearchPage"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shd w:val="clear" w:color="auto" w:fill="FFFFFF"/>
              </w:rPr>
              <w:t>https://www37.orbit.com/#PatentEasySearchPage</w:t>
            </w:r>
            <w:r>
              <w:rPr>
                <w:rStyle w:val="16"/>
                <w:rFonts w:ascii="Times" w:hAnsi="Times" w:eastAsia="Calibri"/>
                <w:shd w:val="clear" w:color="auto" w:fill="FFFFFF"/>
              </w:rPr>
              <w:fldChar w:fldCharType="end"/>
            </w:r>
          </w:p>
          <w:p>
            <w:pPr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Доступ получен в результате конкурса проведенного Министерством образования и науки России </w:t>
            </w:r>
          </w:p>
          <w:p>
            <w:pPr>
              <w:rPr>
                <w:rFonts w:ascii="Times" w:hAnsi="Times" w:eastAsia="Calibri"/>
                <w:bCs/>
                <w:iCs/>
                <w:shd w:val="clear" w:color="auto" w:fill="FFFFFF"/>
              </w:rPr>
            </w:pPr>
            <w:r>
              <w:rPr>
                <w:rFonts w:ascii="Times" w:hAnsi="Times" w:eastAsia="Calibri"/>
              </w:rPr>
              <w:t>Сублицензионный Договор № Questel/41 от 09.01.2018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 w:firstLine="96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bCs/>
                <w:shd w:val="clear" w:color="auto" w:fill="FFFFFF"/>
              </w:rPr>
              <w:t>«</w:t>
            </w:r>
            <w:r>
              <w:rPr>
                <w:rFonts w:ascii="Times" w:hAnsi="Times"/>
                <w:bCs/>
                <w:shd w:val="clear" w:color="auto" w:fill="FFFFFF"/>
                <w:lang w:val="en-US"/>
              </w:rPr>
              <w:t>SpringerNature</w:t>
            </w:r>
            <w:r>
              <w:rPr>
                <w:rFonts w:ascii="Times" w:hAnsi="Times"/>
                <w:bCs/>
                <w:shd w:val="clear" w:color="auto" w:fill="FFFFFF"/>
              </w:rPr>
              <w:t>»</w:t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"http://www.springernature.com/gp/librarians"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://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www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.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springernature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.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com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gp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librarians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bCs/>
                <w:shd w:val="clear" w:color="auto" w:fill="FFFFFF"/>
              </w:rPr>
              <w:t>Платформа</w:t>
            </w:r>
            <w:r>
              <w:rPr>
                <w:rFonts w:ascii="Times" w:hAnsi="Times"/>
                <w:bCs/>
                <w:shd w:val="clear" w:color="auto" w:fill="FFFFFF"/>
                <w:lang w:val="en-US"/>
              </w:rPr>
              <w:t xml:space="preserve"> Springer Link:</w:t>
            </w:r>
            <w:r>
              <w:rPr>
                <w:rStyle w:val="66"/>
                <w:rFonts w:ascii="Times" w:hAnsi="Times"/>
                <w:shd w:val="clear" w:color="auto" w:fill="FFFFFF"/>
                <w:lang w:val="en-US"/>
              </w:rPr>
              <w:t> </w:t>
            </w:r>
            <w:r>
              <w:fldChar w:fldCharType="begin"/>
            </w:r>
            <w:r>
              <w:instrText xml:space="preserve"> HYPERLINK "https://rd.springer.com/" \t "_blank"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lang w:val="en-US"/>
              </w:rPr>
              <w:t>https://rd.springer.com/</w:t>
            </w:r>
            <w:r>
              <w:rPr>
                <w:rStyle w:val="16"/>
                <w:rFonts w:ascii="Times" w:hAnsi="Times"/>
                <w:bCs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Платформа Nature: </w:t>
            </w:r>
            <w:r>
              <w:fldChar w:fldCharType="begin"/>
            </w:r>
            <w:r>
              <w:instrText xml:space="preserve"> HYPERLINK "https://www.nature.com/"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https://www.nature.com/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</w:rPr>
              <w:t>Базаданных</w:t>
            </w: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 Springer Materials: </w:t>
            </w:r>
            <w:r>
              <w:fldChar w:fldCharType="begin"/>
            </w:r>
            <w:r>
              <w:instrText xml:space="preserve"> HYPERLINK "http://materials.springer.com/"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http://materials.springer.com/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Базаданных Springer Protocols: </w:t>
            </w:r>
            <w:r>
              <w:fldChar w:fldCharType="begin"/>
            </w:r>
            <w:r>
              <w:instrText xml:space="preserve"> HYPERLINK "http://www.springerprotocols.com/"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http://www.springerprotocols.com/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</w:rPr>
              <w:t xml:space="preserve">База данных </w:t>
            </w: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>zbMath</w:t>
            </w:r>
            <w:r>
              <w:rPr>
                <w:rFonts w:ascii="Times" w:hAnsi="Times"/>
                <w:bCs/>
                <w:iCs/>
                <w:shd w:val="clear" w:color="auto" w:fill="FFFFFF"/>
              </w:rPr>
              <w:t xml:space="preserve">: </w:t>
            </w:r>
            <w:r>
              <w:fldChar w:fldCharType="begin"/>
            </w:r>
            <w:r>
              <w:instrText xml:space="preserve"> HYPERLINK "https://zbmath.org/"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https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://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zbmath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.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org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</w:rPr>
              <w:t xml:space="preserve">База данных Nano: </w:t>
            </w:r>
            <w:r>
              <w:fldChar w:fldCharType="begin"/>
            </w:r>
            <w:r>
              <w:instrText xml:space="preserve"> HYPERLINK "http://nano.nature.com/"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http://nano.nature.com/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fldChar w:fldCharType="end"/>
            </w:r>
          </w:p>
          <w:p>
            <w:pPr>
              <w:ind w:firstLine="96"/>
              <w:rPr>
                <w:rFonts w:ascii="Times" w:hAnsi="Times"/>
              </w:rPr>
            </w:pPr>
            <w:r>
              <w:rPr>
                <w:rFonts w:ascii="Times" w:hAnsi="Times"/>
              </w:rPr>
              <w:t>Сублицензионныйдоговор  №</w:t>
            </w:r>
            <w:r>
              <w:rPr>
                <w:rFonts w:ascii="Times" w:hAnsi="Times"/>
                <w:lang w:val="en-US"/>
              </w:rPr>
              <w:t>Springer</w:t>
            </w:r>
            <w:r>
              <w:rPr>
                <w:rFonts w:ascii="Times" w:hAnsi="Times"/>
              </w:rPr>
              <w:t>/41 от 25 декабря 2017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Научная электронная библиотека е</w:t>
            </w:r>
            <w:r>
              <w:rPr>
                <w:rFonts w:ascii="Times" w:hAnsi="Times"/>
                <w:lang w:val="en-US"/>
              </w:rPr>
              <w:t>LIBRARY</w:t>
            </w:r>
            <w:r>
              <w:rPr>
                <w:rFonts w:ascii="Times" w:hAnsi="Times"/>
              </w:rPr>
              <w:t>.</w:t>
            </w:r>
            <w:r>
              <w:rPr>
                <w:rFonts w:ascii="Times" w:hAnsi="Times"/>
                <w:lang w:val="en-US"/>
              </w:rPr>
              <w:t>RU</w:t>
            </w:r>
            <w:r>
              <w:fldChar w:fldCharType="begin"/>
            </w:r>
            <w:r>
              <w:instrText xml:space="preserve"> HYPERLINK "http://www.elibrary.ru/" </w:instrText>
            </w:r>
            <w:r>
              <w:fldChar w:fldCharType="separate"/>
            </w:r>
            <w:r>
              <w:rPr>
                <w:rStyle w:val="16"/>
                <w:rFonts w:ascii="Times" w:hAnsi="Times"/>
              </w:rPr>
              <w:t>http://</w:t>
            </w:r>
            <w:r>
              <w:rPr>
                <w:rStyle w:val="16"/>
                <w:rFonts w:ascii="Times" w:hAnsi="Times"/>
                <w:lang w:val="en-US"/>
              </w:rPr>
              <w:t>www</w:t>
            </w:r>
            <w:r>
              <w:rPr>
                <w:rStyle w:val="16"/>
                <w:rFonts w:ascii="Times" w:hAnsi="Times"/>
              </w:rPr>
              <w:t>.</w:t>
            </w:r>
            <w:r>
              <w:rPr>
                <w:rStyle w:val="16"/>
                <w:rFonts w:ascii="Times" w:hAnsi="Times"/>
                <w:lang w:val="en-US"/>
              </w:rPr>
              <w:t>elibrary</w:t>
            </w:r>
            <w:r>
              <w:rPr>
                <w:rStyle w:val="16"/>
                <w:rFonts w:ascii="Times" w:hAnsi="Times"/>
              </w:rPr>
              <w:t>.</w:t>
            </w:r>
            <w:r>
              <w:rPr>
                <w:rStyle w:val="16"/>
                <w:rFonts w:ascii="Times" w:hAnsi="Times"/>
                <w:lang w:val="en-US"/>
              </w:rPr>
              <w:t>ru</w:t>
            </w:r>
            <w:r>
              <w:rPr>
                <w:rStyle w:val="16"/>
                <w:rFonts w:ascii="Times" w:hAnsi="Times"/>
              </w:rPr>
              <w:t>/</w:t>
            </w:r>
            <w:r>
              <w:rPr>
                <w:rStyle w:val="16"/>
                <w:rFonts w:ascii="Times" w:hAnsi="Times"/>
              </w:rPr>
              <w:fldChar w:fldCharType="end"/>
            </w:r>
          </w:p>
          <w:p>
            <w:pPr>
              <w:ind w:left="-96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Лицензионное соглашение № 8076 от 20.02.2013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ООО «Национальная электронная библиотека» (НЭБ) </w:t>
            </w:r>
            <w:r>
              <w:fldChar w:fldCharType="begin"/>
            </w:r>
            <w:r>
              <w:instrText xml:space="preserve"> HYPERLINK "http://xn--90ax2c.xn--p1ai/" \t "_blank"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shd w:val="clear" w:color="auto" w:fill="FFFFFF"/>
              </w:rPr>
              <w:t>http://нэб.рф/</w:t>
            </w:r>
            <w:r>
              <w:rPr>
                <w:rStyle w:val="16"/>
                <w:rFonts w:ascii="Times" w:hAnsi="Times"/>
                <w:bCs/>
                <w:shd w:val="clear" w:color="auto" w:fill="FFFFFF"/>
              </w:rPr>
              <w:fldChar w:fldCharType="end"/>
            </w:r>
          </w:p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Договор № 101/НЭБ/0486 – п    от 21.09.2018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НЭИКОН </w:t>
            </w:r>
            <w:r>
              <w:fldChar w:fldCharType="begin"/>
            </w:r>
            <w:r>
              <w:instrText xml:space="preserve"> HYPERLINK "http://www.neicon.ru/"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lang w:val="en-US"/>
              </w:rPr>
              <w:t>http</w:t>
            </w:r>
            <w:r>
              <w:rPr>
                <w:rStyle w:val="16"/>
                <w:rFonts w:ascii="Times" w:hAnsi="Times"/>
              </w:rPr>
              <w:t>://</w:t>
            </w:r>
            <w:r>
              <w:rPr>
                <w:rStyle w:val="16"/>
                <w:rFonts w:ascii="Times" w:hAnsi="Times"/>
                <w:lang w:val="en-US"/>
              </w:rPr>
              <w:t>www</w:t>
            </w:r>
            <w:r>
              <w:rPr>
                <w:rStyle w:val="16"/>
                <w:rFonts w:ascii="Times" w:hAnsi="Times"/>
              </w:rPr>
              <w:t>.</w:t>
            </w:r>
            <w:r>
              <w:rPr>
                <w:rStyle w:val="16"/>
                <w:rFonts w:ascii="Times" w:hAnsi="Times"/>
                <w:lang w:val="en-US"/>
              </w:rPr>
              <w:t>neicon</w:t>
            </w:r>
            <w:r>
              <w:rPr>
                <w:rStyle w:val="16"/>
                <w:rFonts w:ascii="Times" w:hAnsi="Times"/>
              </w:rPr>
              <w:t>.</w:t>
            </w:r>
            <w:r>
              <w:rPr>
                <w:rStyle w:val="16"/>
                <w:rFonts w:ascii="Times" w:hAnsi="Times"/>
                <w:lang w:val="en-US"/>
              </w:rPr>
              <w:t>ru</w:t>
            </w:r>
            <w:r>
              <w:rPr>
                <w:rStyle w:val="16"/>
                <w:rFonts w:ascii="Times" w:hAnsi="Times"/>
              </w:rPr>
              <w:t>/</w:t>
            </w:r>
            <w:r>
              <w:rPr>
                <w:rStyle w:val="16"/>
                <w:rFonts w:ascii="Times" w:hAnsi="Times"/>
              </w:rPr>
              <w:fldChar w:fldCharType="end"/>
            </w:r>
            <w:r>
              <w:rPr>
                <w:rFonts w:ascii="Times" w:hAnsi="Times"/>
              </w:rPr>
              <w:t xml:space="preserve"> Соглашение №ДС-884-2013 от18.10.2013г.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  <w:bCs/>
                <w:shd w:val="clear" w:color="auto" w:fill="FFFFFF"/>
              </w:rPr>
              <w:t xml:space="preserve">«Polpred.com Обзор СМИ» </w:t>
            </w:r>
            <w:r>
              <w:fldChar w:fldCharType="begin"/>
            </w:r>
            <w:r>
              <w:instrText xml:space="preserve"> HYPERLINK "http://www.polpred.com"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shd w:val="clear" w:color="auto" w:fill="FFFFFF"/>
              </w:rPr>
              <w:t>http://www.polpred.com</w:t>
            </w:r>
            <w:r>
              <w:rPr>
                <w:rStyle w:val="16"/>
                <w:rFonts w:ascii="Times" w:hAnsi="Times"/>
                <w:bCs/>
                <w:shd w:val="clear" w:color="auto" w:fill="FFFFFF"/>
              </w:rPr>
              <w:fldChar w:fldCharType="end"/>
            </w:r>
            <w:r>
              <w:rPr>
                <w:rFonts w:ascii="Times" w:hAnsi="Times"/>
              </w:rPr>
              <w:t>Соглашение № 2014 от 29.10.2016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  <w:shd w:val="clear" w:color="auto" w:fill="DBE5F1" w:themeFill="accent1" w:themeFillTint="33"/>
          </w:tcPr>
          <w:p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>
            <w:pPr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"http://www.gks.ru/wps/wcm/connect/rosstat_main/rosstat/ru/statistics/databases/" </w:instrText>
            </w:r>
            <w:r>
              <w:fldChar w:fldCharType="separate"/>
            </w:r>
            <w:r>
              <w:rPr>
                <w:rStyle w:val="16"/>
                <w:iCs/>
                <w:lang w:val="en-US" w:eastAsia="ar-SA"/>
              </w:rPr>
              <w:t>http</w:t>
            </w:r>
            <w:r>
              <w:rPr>
                <w:rStyle w:val="16"/>
                <w:iCs/>
                <w:lang w:eastAsia="ar-SA"/>
              </w:rPr>
              <w:t>://</w:t>
            </w:r>
            <w:r>
              <w:rPr>
                <w:rStyle w:val="16"/>
                <w:iCs/>
                <w:lang w:val="en-US" w:eastAsia="ar-SA"/>
              </w:rPr>
              <w:t>www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gks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ru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wps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wcm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connect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rosstat</w:t>
            </w:r>
            <w:r>
              <w:rPr>
                <w:rStyle w:val="16"/>
                <w:iCs/>
                <w:lang w:eastAsia="ar-SA"/>
              </w:rPr>
              <w:t>_</w:t>
            </w:r>
            <w:r>
              <w:rPr>
                <w:rStyle w:val="16"/>
                <w:iCs/>
                <w:lang w:val="en-US" w:eastAsia="ar-SA"/>
              </w:rPr>
              <w:t>main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rosstat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ru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statistics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databases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eastAsia="ar-SA"/>
              </w:rPr>
              <w:fldChar w:fldCharType="end"/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- </w:t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 базы данных на Едином Интернет-портале Росстата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"http://inion.ru/resources/bazy-dannykh-inion-ran/" </w:instrText>
            </w:r>
            <w:r>
              <w:fldChar w:fldCharType="separate"/>
            </w:r>
            <w:r>
              <w:rPr>
                <w:rStyle w:val="16"/>
                <w:iCs/>
                <w:lang w:val="en-US" w:eastAsia="ar-SA"/>
              </w:rPr>
              <w:t>http</w:t>
            </w:r>
            <w:r>
              <w:rPr>
                <w:rStyle w:val="16"/>
                <w:iCs/>
                <w:lang w:eastAsia="ar-SA"/>
              </w:rPr>
              <w:t>://</w:t>
            </w:r>
            <w:r>
              <w:rPr>
                <w:rStyle w:val="16"/>
                <w:iCs/>
                <w:lang w:val="en-US" w:eastAsia="ar-SA"/>
              </w:rPr>
              <w:t>inion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ru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resources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bazy</w:t>
            </w:r>
            <w:r>
              <w:rPr>
                <w:rStyle w:val="16"/>
                <w:iCs/>
                <w:lang w:eastAsia="ar-SA"/>
              </w:rPr>
              <w:t>-</w:t>
            </w:r>
            <w:r>
              <w:rPr>
                <w:rStyle w:val="16"/>
                <w:iCs/>
                <w:lang w:val="en-US" w:eastAsia="ar-SA"/>
              </w:rPr>
              <w:t>dannykh</w:t>
            </w:r>
            <w:r>
              <w:rPr>
                <w:rStyle w:val="16"/>
                <w:iCs/>
                <w:lang w:eastAsia="ar-SA"/>
              </w:rPr>
              <w:t>-</w:t>
            </w:r>
            <w:r>
              <w:rPr>
                <w:rStyle w:val="16"/>
                <w:iCs/>
                <w:lang w:val="en-US" w:eastAsia="ar-SA"/>
              </w:rPr>
              <w:t>inion</w:t>
            </w:r>
            <w:r>
              <w:rPr>
                <w:rStyle w:val="16"/>
                <w:iCs/>
                <w:lang w:eastAsia="ar-SA"/>
              </w:rPr>
              <w:t>-</w:t>
            </w:r>
            <w:r>
              <w:rPr>
                <w:rStyle w:val="16"/>
                <w:iCs/>
                <w:lang w:val="en-US" w:eastAsia="ar-SA"/>
              </w:rPr>
              <w:t>ran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eastAsia="ar-SA"/>
              </w:rPr>
              <w:fldChar w:fldCharType="end"/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- </w:t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"http://www.scopus.com/" </w:instrText>
            </w:r>
            <w:r>
              <w:fldChar w:fldCharType="separate"/>
            </w:r>
            <w:r>
              <w:rPr>
                <w:rStyle w:val="16"/>
                <w:iCs/>
                <w:lang w:val="en-US" w:eastAsia="ar-SA"/>
              </w:rPr>
              <w:t>http</w:t>
            </w:r>
            <w:r>
              <w:rPr>
                <w:rStyle w:val="16"/>
                <w:iCs/>
                <w:lang w:eastAsia="ar-SA"/>
              </w:rPr>
              <w:t>://</w:t>
            </w:r>
            <w:r>
              <w:rPr>
                <w:rStyle w:val="16"/>
                <w:iCs/>
                <w:lang w:val="en-US" w:eastAsia="ar-SA"/>
              </w:rPr>
              <w:t>www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scopus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com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eastAsia="ar-SA"/>
              </w:rPr>
              <w:fldChar w:fldCharType="end"/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- реферативная база данных </w:t>
            </w:r>
            <w:r>
              <w:rPr>
                <w:iCs/>
                <w:lang w:val="en-US" w:eastAsia="ar-SA"/>
              </w:rPr>
              <w:t>Scopus</w:t>
            </w:r>
            <w:r>
              <w:rPr>
                <w:iCs/>
                <w:lang w:eastAsia="ar-SA"/>
              </w:rPr>
              <w:t xml:space="preserve"> – международная универсальная реферативная база данных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"http://arxiv.org/" </w:instrText>
            </w:r>
            <w:r>
              <w:fldChar w:fldCharType="separate"/>
            </w:r>
            <w:r>
              <w:rPr>
                <w:rStyle w:val="16"/>
                <w:iCs/>
                <w:lang w:val="en-US" w:eastAsia="ar-SA"/>
              </w:rPr>
              <w:t>http</w:t>
            </w:r>
            <w:r>
              <w:rPr>
                <w:rStyle w:val="16"/>
                <w:iCs/>
                <w:lang w:eastAsia="ar-SA"/>
              </w:rPr>
              <w:t>://</w:t>
            </w:r>
            <w:r>
              <w:rPr>
                <w:rStyle w:val="16"/>
                <w:iCs/>
                <w:lang w:val="en-US" w:eastAsia="ar-SA"/>
              </w:rPr>
              <w:t>arxiv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org</w:t>
            </w:r>
            <w:r>
              <w:rPr>
                <w:rStyle w:val="16"/>
                <w:iCs/>
                <w:lang w:val="en-US" w:eastAsia="ar-SA"/>
              </w:rPr>
              <w:fldChar w:fldCharType="end"/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tabs>
                <w:tab w:val="left" w:pos="851"/>
              </w:tabs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"http://www.garant.ru/%20" </w:instrText>
            </w:r>
            <w:r>
              <w:fldChar w:fldCharType="separate"/>
            </w:r>
            <w:r>
              <w:rPr>
                <w:rStyle w:val="16"/>
                <w:lang w:eastAsia="ar-SA"/>
              </w:rPr>
              <w:t>http://www.garant.ru/</w:t>
            </w:r>
            <w:r>
              <w:rPr>
                <w:rStyle w:val="16"/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- Справочно-правовая система (СПС)  «Гарант», комплексная правовая поддержка пользователей по законодательству Российской Федерации</w:t>
            </w:r>
          </w:p>
        </w:tc>
      </w:tr>
    </w:tbl>
    <w:p/>
    <w:p>
      <w:pPr>
        <w:pStyle w:val="3"/>
      </w:pPr>
      <w:r>
        <w:t xml:space="preserve">Перечень программного обеспечения </w:t>
      </w:r>
    </w:p>
    <w:p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Style w:val="12"/>
        <w:tblW w:w="97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694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" w:hAnsi="Times"/>
                <w:lang w:val="en-US"/>
              </w:rPr>
              <w:t xml:space="preserve">Microsoft Windows 10 HOME Russian OLPNL Academic Edition Legalization Get Genuine, 60 </w:t>
            </w:r>
            <w:r>
              <w:rPr>
                <w:rFonts w:ascii="Times" w:hAnsi="Times"/>
              </w:rPr>
              <w:t>лицензий</w:t>
            </w:r>
          </w:p>
        </w:tc>
        <w:tc>
          <w:tcPr>
            <w:tcW w:w="4252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договор с ЗАО «СофтЛайнТрейд» №510/2015 от 15.12.2015</w:t>
            </w:r>
          </w:p>
          <w:p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Visual Studio Team Foundation Server CAL  Russian SA OLP NL Academic Edition, 6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126-01547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с ЗАО «СофтЛайнТрейд» №510/2015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Visual Studio Professional w/MSDN ALNG LisSAPk OLP NL Academic Edition Q1fd, 1 </w:t>
            </w:r>
            <w:r>
              <w:rPr>
                <w:rFonts w:ascii="Times" w:hAnsi="Times"/>
              </w:rPr>
              <w:t>лицензия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77D-00085,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контракт бюджетного учреждения с ЗАО «СофтЛайнТрейд» №509/2015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Windows Server Standard 2012R2 Russian OLP NL Academic Edition 2Proc, 4 </w:t>
            </w:r>
            <w:r>
              <w:rPr>
                <w:rFonts w:ascii="Times" w:hAnsi="Times"/>
              </w:rPr>
              <w:t>лицензии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З</w:t>
            </w:r>
            <w:r>
              <w:rPr>
                <w:rFonts w:ascii="Times" w:hAnsi="Times"/>
                <w:lang w:val="en-US"/>
              </w:rPr>
              <w:t xml:space="preserve">73-06270,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контракт бюджетного учреждения с ЗАО «СофтЛайнТрейд» №509/2015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SQL Server Standard Core 2014 Russian OLP 2 NL Academic Edition Q1fd, 4 </w:t>
            </w:r>
            <w:r>
              <w:rPr>
                <w:rFonts w:ascii="Times" w:hAnsi="Times"/>
              </w:rPr>
              <w:t>лицензии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7NQ-00545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контракт бюджетного  учреждения с ЗАО «СофтЛайнТрейд» №509/2015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Windows Server CAL 2012 Russian OLP NL Academic Edition Device CAL, 50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R18-04335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Windows Remote Desktop Services CAL 2012 Russian OLP NL Academic Edition Device CAL, 50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6VC-02115,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Office Standard 2016 Russian OLP NL Academic Edition, 60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021-10548,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ABBYY Fine Reader 12 Corporate 5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 Per Seat Academic, 2 </w:t>
            </w:r>
            <w:r>
              <w:rPr>
                <w:rFonts w:ascii="Times" w:hAnsi="Times"/>
              </w:rPr>
              <w:t>комплекта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AF12-2P1P05-102/AD,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Kaspersky Endpoint Security </w:t>
            </w:r>
            <w:r>
              <w:rPr>
                <w:rFonts w:ascii="Times" w:hAnsi="Times"/>
              </w:rPr>
              <w:t>для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бизнеса</w:t>
            </w:r>
            <w:r>
              <w:rPr>
                <w:rFonts w:ascii="Times" w:hAnsi="Times"/>
                <w:lang w:val="en-US"/>
              </w:rPr>
              <w:t xml:space="preserve"> – </w:t>
            </w:r>
            <w:r>
              <w:rPr>
                <w:rFonts w:ascii="Times" w:hAnsi="Times"/>
              </w:rPr>
              <w:t>Стандартный</w:t>
            </w:r>
            <w:r>
              <w:rPr>
                <w:rFonts w:ascii="Times" w:hAnsi="Times"/>
                <w:lang w:val="en-US"/>
              </w:rPr>
              <w:t xml:space="preserve"> Russian Edition 250-499 Node 1 year Educational Renewal License, 353 </w:t>
            </w:r>
            <w:r>
              <w:rPr>
                <w:rFonts w:ascii="Times" w:hAnsi="Times"/>
              </w:rPr>
              <w:t>лицензии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KL4863RATFQ,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№511/2016от30.12.2016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Kaspersky Security </w:t>
            </w:r>
            <w:r>
              <w:rPr>
                <w:rFonts w:ascii="Times" w:hAnsi="Times"/>
              </w:rPr>
              <w:t>для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почтовых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серверов</w:t>
            </w:r>
            <w:r>
              <w:rPr>
                <w:rFonts w:ascii="Times" w:hAnsi="Times"/>
                <w:lang w:val="en-US"/>
              </w:rPr>
              <w:t xml:space="preserve"> –Russian Edition 250-499 MailAddress1 year Educational Renewal License, 250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KL4313RATFQ,.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 Лайн Трейд» №511/2016от30.12.2016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Dr</w:t>
            </w:r>
            <w:r>
              <w:rPr>
                <w:rFonts w:ascii="Times" w:hAnsi="Times"/>
              </w:rPr>
              <w:t xml:space="preserve">. </w:t>
            </w:r>
            <w:r>
              <w:rPr>
                <w:rFonts w:ascii="Times" w:hAnsi="Times"/>
                <w:lang w:val="en-US"/>
              </w:rPr>
              <w:t>Web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Server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Security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Антивирус (за 1 лицензию в диапазоне на год) продление, 1 лицензия, артикул </w:t>
            </w:r>
            <w:r>
              <w:rPr>
                <w:rFonts w:ascii="Times" w:hAnsi="Times"/>
                <w:lang w:val="en-US"/>
              </w:rPr>
              <w:t>LBS</w:t>
            </w:r>
            <w:r>
              <w:rPr>
                <w:rFonts w:ascii="Times" w:hAnsi="Times"/>
              </w:rPr>
              <w:t>-</w:t>
            </w:r>
            <w:r>
              <w:rPr>
                <w:rFonts w:ascii="Times" w:hAnsi="Times"/>
                <w:lang w:val="en-US"/>
              </w:rPr>
              <w:t>AC</w:t>
            </w:r>
            <w:r>
              <w:rPr>
                <w:rFonts w:ascii="Times" w:hAnsi="Times"/>
              </w:rPr>
              <w:t>-12</w:t>
            </w:r>
            <w:r>
              <w:rPr>
                <w:rFonts w:ascii="Times" w:hAnsi="Times"/>
                <w:lang w:val="en-US"/>
              </w:rPr>
              <w:t>M</w:t>
            </w:r>
            <w:r>
              <w:rPr>
                <w:rFonts w:ascii="Times" w:hAnsi="Times"/>
              </w:rPr>
              <w:t>-2-</w:t>
            </w:r>
            <w:r>
              <w:rPr>
                <w:rFonts w:ascii="Times" w:hAnsi="Times"/>
                <w:lang w:val="en-US"/>
              </w:rPr>
              <w:t>B</w:t>
            </w:r>
            <w:r>
              <w:rPr>
                <w:rFonts w:ascii="Times" w:hAnsi="Times"/>
              </w:rPr>
              <w:t xml:space="preserve">1,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 Лайн Трейд» №511/2016 от 30.12.2016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Dr</w:t>
            </w:r>
            <w:r>
              <w:rPr>
                <w:rFonts w:ascii="Times" w:hAnsi="Times"/>
              </w:rPr>
              <w:t xml:space="preserve">. </w:t>
            </w:r>
            <w:r>
              <w:rPr>
                <w:rFonts w:ascii="Times" w:hAnsi="Times"/>
                <w:lang w:val="en-US"/>
              </w:rPr>
              <w:t>Web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Desktop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Security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Антивирус (за 1 лицензию в диапазоне на год) продление, 1 лицензия, артикул </w:t>
            </w:r>
            <w:r>
              <w:rPr>
                <w:rFonts w:ascii="Times" w:hAnsi="Times"/>
                <w:lang w:val="en-US"/>
              </w:rPr>
              <w:t>LBW</w:t>
            </w:r>
            <w:r>
              <w:rPr>
                <w:rFonts w:ascii="Times" w:hAnsi="Times"/>
              </w:rPr>
              <w:t>-</w:t>
            </w:r>
            <w:r>
              <w:rPr>
                <w:rFonts w:ascii="Times" w:hAnsi="Times"/>
                <w:lang w:val="en-US"/>
              </w:rPr>
              <w:t>AC</w:t>
            </w:r>
            <w:r>
              <w:rPr>
                <w:rFonts w:ascii="Times" w:hAnsi="Times"/>
              </w:rPr>
              <w:t>-12</w:t>
            </w:r>
            <w:r>
              <w:rPr>
                <w:rFonts w:ascii="Times" w:hAnsi="Times"/>
                <w:lang w:val="en-US"/>
              </w:rPr>
              <w:t>M</w:t>
            </w:r>
            <w:r>
              <w:rPr>
                <w:rFonts w:ascii="Times" w:hAnsi="Times"/>
              </w:rPr>
              <w:t>-200-</w:t>
            </w:r>
            <w:r>
              <w:rPr>
                <w:rFonts w:ascii="Times" w:hAnsi="Times"/>
                <w:lang w:val="en-US"/>
              </w:rPr>
              <w:t>B</w:t>
            </w:r>
            <w:r>
              <w:rPr>
                <w:rFonts w:ascii="Times" w:hAnsi="Times"/>
              </w:rPr>
              <w:t xml:space="preserve">1,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 Лайн Трейд» №511/2016 от 30.12.2016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AUTIDESK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Auto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CAD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Design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Ultimate</w:t>
            </w:r>
            <w:r>
              <w:rPr>
                <w:rFonts w:ascii="Times" w:hAnsi="Times"/>
              </w:rPr>
              <w:t xml:space="preserve"> 2014, разрешение на одновременное подключение до 1250 устройств.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лицензия 559-87919553.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MatLab Simulink MathWorks, unlimited №DVD10B.</w:t>
            </w:r>
          </w:p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LibreOffice </w:t>
            </w:r>
            <w:r>
              <w:rPr>
                <w:rFonts w:ascii="Times" w:hAnsi="Times"/>
                <w:bCs/>
                <w:lang w:val="en-US"/>
              </w:rPr>
              <w:t>GNU Lesser General Public License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Scilab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Ce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CILL</w:t>
            </w:r>
            <w:r>
              <w:rPr>
                <w:rFonts w:ascii="Times" w:hAnsi="Times"/>
              </w:rPr>
              <w:t xml:space="preserve"> (свободная, совместимая с </w:t>
            </w:r>
            <w:r>
              <w:rPr>
                <w:rFonts w:ascii="Times" w:hAnsi="Times"/>
                <w:lang w:val="en-US"/>
              </w:rPr>
              <w:t>GNUGPLv</w:t>
            </w:r>
            <w:r>
              <w:rPr>
                <w:rFonts w:ascii="Times" w:hAnsi="Times"/>
              </w:rPr>
              <w:t>2)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AnyLogic</w:t>
            </w:r>
            <w:r>
              <w:rPr>
                <w:rFonts w:ascii="Times" w:hAnsi="Times"/>
                <w:bCs/>
                <w:lang w:val="en-US"/>
              </w:rPr>
              <w:t>Personal Learning Edition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Helyx-OS </w:t>
            </w:r>
            <w:r>
              <w:rPr>
                <w:rFonts w:ascii="Times" w:hAnsi="Times"/>
                <w:bCs/>
                <w:lang w:val="en-US"/>
              </w:rPr>
              <w:t>GNU General Public License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Open Foam v.4.0 </w:t>
            </w:r>
            <w:r>
              <w:rPr>
                <w:rFonts w:ascii="Times" w:hAnsi="Times"/>
                <w:bCs/>
                <w:lang w:val="en-US"/>
              </w:rPr>
              <w:t>GNU General Public License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bCs/>
              </w:rPr>
              <w:t xml:space="preserve">DraftSight 2018 SP3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</w:tbl>
    <w:p>
      <w:pPr>
        <w:spacing w:before="120" w:after="120"/>
        <w:ind w:left="709"/>
        <w:jc w:val="both"/>
        <w:rPr>
          <w:sz w:val="24"/>
          <w:szCs w:val="24"/>
        </w:rPr>
        <w:sectPr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4"/>
      </w:pPr>
      <w:bookmarkStart w:id="10" w:name="_Toc62039712"/>
      <w:r>
        <w:t>ЛИСТ УЧЕТА ОБНОВЛЕНИЙ РАБОЧЕЙ ПРОГРАММЫ</w:t>
      </w:r>
      <w:bookmarkEnd w:id="10"/>
      <w:r>
        <w:t xml:space="preserve"> УЧЕБНОЙ ДИСЦИПЛИНЫ/МОДУЛЯ</w:t>
      </w:r>
    </w:p>
    <w:p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>
      <w:pPr>
        <w:jc w:val="center"/>
        <w:rPr>
          <w:rFonts w:eastAsia="Times New Roman"/>
          <w:sz w:val="24"/>
          <w:szCs w:val="24"/>
        </w:rPr>
      </w:pPr>
    </w:p>
    <w:tbl>
      <w:tblPr>
        <w:tblStyle w:val="4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538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кафедры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>
      <w:pPr>
        <w:pStyle w:val="4"/>
        <w:rPr>
          <w:szCs w:val="24"/>
        </w:rPr>
      </w:pPr>
    </w:p>
    <w:sectPr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007" w:csb1="00000000"/>
  </w:font>
  <w:font w:name="SimHei">
    <w:altName w:val="SimSun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65723750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005785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37</w:t>
        </w:r>
        <w:r>
          <w:fldChar w:fldCharType="end"/>
        </w:r>
      </w:p>
    </w:sdtContent>
  </w:sdt>
  <w:p>
    <w:pPr>
      <w:pStyle w:val="2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15014282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41</w:t>
        </w:r>
        <w:r>
          <w:fldChar w:fldCharType="end"/>
        </w:r>
      </w:p>
    </w:sdtContent>
  </w:sdt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5A9630"/>
    <w:multiLevelType w:val="singleLevel"/>
    <w:tmpl w:val="925A9630"/>
    <w:lvl w:ilvl="0" w:tentative="0">
      <w:start w:val="1"/>
      <w:numFmt w:val="decimal"/>
      <w:suff w:val="space"/>
      <w:lvlText w:val="%1)"/>
      <w:lvlJc w:val="left"/>
    </w:lvl>
  </w:abstractNum>
  <w:abstractNum w:abstractNumId="1">
    <w:nsid w:val="A6D3895E"/>
    <w:multiLevelType w:val="singleLevel"/>
    <w:tmpl w:val="A6D3895E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B20E1302"/>
    <w:multiLevelType w:val="singleLevel"/>
    <w:tmpl w:val="B20E1302"/>
    <w:lvl w:ilvl="0" w:tentative="0">
      <w:start w:val="1"/>
      <w:numFmt w:val="decimal"/>
      <w:suff w:val="space"/>
      <w:lvlText w:val="%1)"/>
      <w:lvlJc w:val="left"/>
    </w:lvl>
  </w:abstractNum>
  <w:abstractNum w:abstractNumId="3">
    <w:nsid w:val="BD46D209"/>
    <w:multiLevelType w:val="singleLevel"/>
    <w:tmpl w:val="BD46D209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4">
    <w:nsid w:val="DE7A196C"/>
    <w:multiLevelType w:val="singleLevel"/>
    <w:tmpl w:val="DE7A196C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EEEB1A30"/>
    <w:multiLevelType w:val="singleLevel"/>
    <w:tmpl w:val="EEEB1A30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6">
    <w:nsid w:val="00D2D33F"/>
    <w:multiLevelType w:val="singleLevel"/>
    <w:tmpl w:val="00D2D33F"/>
    <w:lvl w:ilvl="0" w:tentative="0">
      <w:start w:val="1"/>
      <w:numFmt w:val="decimal"/>
      <w:suff w:val="space"/>
      <w:lvlText w:val="%1)"/>
      <w:lvlJc w:val="left"/>
    </w:lvl>
  </w:abstractNum>
  <w:abstractNum w:abstractNumId="7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6743D90"/>
    <w:multiLevelType w:val="multilevel"/>
    <w:tmpl w:val="06743D90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8A37E6F"/>
    <w:multiLevelType w:val="multilevel"/>
    <w:tmpl w:val="08A37E6F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 w:tentative="0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9F53823"/>
    <w:multiLevelType w:val="multilevel"/>
    <w:tmpl w:val="09F53823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"/>
      <w:lvlJc w:val="left"/>
      <w:pPr>
        <w:ind w:left="5029" w:hanging="36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2">
    <w:nsid w:val="0A0A532C"/>
    <w:multiLevelType w:val="multilevel"/>
    <w:tmpl w:val="0A0A532C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0AD3674C"/>
    <w:multiLevelType w:val="singleLevel"/>
    <w:tmpl w:val="0AD3674C"/>
    <w:lvl w:ilvl="0" w:tentative="0">
      <w:start w:val="1"/>
      <w:numFmt w:val="decimal"/>
      <w:suff w:val="space"/>
      <w:lvlText w:val="%1."/>
      <w:lvlJc w:val="left"/>
    </w:lvl>
  </w:abstractNum>
  <w:abstractNum w:abstractNumId="14">
    <w:nsid w:val="0B0021D0"/>
    <w:multiLevelType w:val="multilevel"/>
    <w:tmpl w:val="0B0021D0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0B1E2C3F"/>
    <w:multiLevelType w:val="multilevel"/>
    <w:tmpl w:val="0B1E2C3F"/>
    <w:lvl w:ilvl="0" w:tentative="0">
      <w:start w:val="1"/>
      <w:numFmt w:val="decimal"/>
      <w:lvlText w:val="%1."/>
      <w:lvlJc w:val="left"/>
      <w:pPr>
        <w:ind w:left="502" w:hanging="360"/>
      </w:pPr>
    </w:lvl>
    <w:lvl w:ilvl="1" w:tentative="0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6">
    <w:nsid w:val="1530648F"/>
    <w:multiLevelType w:val="singleLevel"/>
    <w:tmpl w:val="1530648F"/>
    <w:lvl w:ilvl="0" w:tentative="0">
      <w:start w:val="1"/>
      <w:numFmt w:val="decimal"/>
      <w:suff w:val="space"/>
      <w:lvlText w:val="%1."/>
      <w:lvlJc w:val="left"/>
    </w:lvl>
  </w:abstractNum>
  <w:abstractNum w:abstractNumId="17">
    <w:nsid w:val="197C67C8"/>
    <w:multiLevelType w:val="multilevel"/>
    <w:tmpl w:val="197C67C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multilevel"/>
    <w:tmpl w:val="25FE35DB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267928D1"/>
    <w:multiLevelType w:val="multilevel"/>
    <w:tmpl w:val="267928D1"/>
    <w:lvl w:ilvl="0" w:tentative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EB01F1"/>
    <w:multiLevelType w:val="multilevel"/>
    <w:tmpl w:val="2CEB01F1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2D085892"/>
    <w:multiLevelType w:val="multilevel"/>
    <w:tmpl w:val="2D085892"/>
    <w:lvl w:ilvl="0" w:tentative="0">
      <w:start w:val="2"/>
      <w:numFmt w:val="bullet"/>
      <w:lvlText w:val="‒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366D510C"/>
    <w:multiLevelType w:val="singleLevel"/>
    <w:tmpl w:val="366D510C"/>
    <w:lvl w:ilvl="0" w:tentative="0">
      <w:start w:val="1"/>
      <w:numFmt w:val="decimal"/>
      <w:suff w:val="space"/>
      <w:lvlText w:val="%1."/>
      <w:lvlJc w:val="left"/>
    </w:lvl>
  </w:abstractNum>
  <w:abstractNum w:abstractNumId="23">
    <w:nsid w:val="37EF07E7"/>
    <w:multiLevelType w:val="multilevel"/>
    <w:tmpl w:val="37EF07E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5">
    <w:nsid w:val="3D0B1BE0"/>
    <w:multiLevelType w:val="multilevel"/>
    <w:tmpl w:val="3D0B1BE0"/>
    <w:lvl w:ilvl="0" w:tentative="0">
      <w:start w:val="1"/>
      <w:numFmt w:val="decimal"/>
      <w:lvlText w:val="%1."/>
      <w:lvlJc w:val="left"/>
      <w:pPr>
        <w:ind w:left="501" w:hanging="360"/>
      </w:pPr>
    </w:lvl>
    <w:lvl w:ilvl="1" w:tentative="0">
      <w:start w:val="1"/>
      <w:numFmt w:val="lowerLetter"/>
      <w:lvlText w:val="%2."/>
      <w:lvlJc w:val="left"/>
      <w:pPr>
        <w:ind w:left="1221" w:hanging="360"/>
      </w:pPr>
    </w:lvl>
    <w:lvl w:ilvl="2" w:tentative="0">
      <w:start w:val="1"/>
      <w:numFmt w:val="lowerRoman"/>
      <w:lvlText w:val="%3."/>
      <w:lvlJc w:val="right"/>
      <w:pPr>
        <w:ind w:left="1941" w:hanging="180"/>
      </w:pPr>
    </w:lvl>
    <w:lvl w:ilvl="3" w:tentative="0">
      <w:start w:val="1"/>
      <w:numFmt w:val="decimal"/>
      <w:lvlText w:val="%4."/>
      <w:lvlJc w:val="left"/>
      <w:pPr>
        <w:ind w:left="2661" w:hanging="360"/>
      </w:pPr>
    </w:lvl>
    <w:lvl w:ilvl="4" w:tentative="0">
      <w:start w:val="1"/>
      <w:numFmt w:val="lowerLetter"/>
      <w:lvlText w:val="%5."/>
      <w:lvlJc w:val="left"/>
      <w:pPr>
        <w:ind w:left="3381" w:hanging="360"/>
      </w:pPr>
    </w:lvl>
    <w:lvl w:ilvl="5" w:tentative="0">
      <w:start w:val="1"/>
      <w:numFmt w:val="lowerRoman"/>
      <w:lvlText w:val="%6."/>
      <w:lvlJc w:val="right"/>
      <w:pPr>
        <w:ind w:left="4101" w:hanging="180"/>
      </w:pPr>
    </w:lvl>
    <w:lvl w:ilvl="6" w:tentative="0">
      <w:start w:val="1"/>
      <w:numFmt w:val="decimal"/>
      <w:lvlText w:val="%7."/>
      <w:lvlJc w:val="left"/>
      <w:pPr>
        <w:ind w:left="4821" w:hanging="360"/>
      </w:pPr>
    </w:lvl>
    <w:lvl w:ilvl="7" w:tentative="0">
      <w:start w:val="1"/>
      <w:numFmt w:val="lowerLetter"/>
      <w:lvlText w:val="%8."/>
      <w:lvlJc w:val="left"/>
      <w:pPr>
        <w:ind w:left="5541" w:hanging="360"/>
      </w:pPr>
    </w:lvl>
    <w:lvl w:ilvl="8" w:tentative="0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7CE5D41"/>
    <w:multiLevelType w:val="multilevel"/>
    <w:tmpl w:val="47CE5D41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584BA9B2"/>
    <w:multiLevelType w:val="singleLevel"/>
    <w:tmpl w:val="584BA9B2"/>
    <w:lvl w:ilvl="0" w:tentative="0">
      <w:start w:val="1"/>
      <w:numFmt w:val="decimal"/>
      <w:suff w:val="space"/>
      <w:lvlText w:val="%1."/>
      <w:lvlJc w:val="left"/>
    </w:lvl>
  </w:abstractNum>
  <w:abstractNum w:abstractNumId="28">
    <w:nsid w:val="5CAC01AA"/>
    <w:multiLevelType w:val="multilevel"/>
    <w:tmpl w:val="5CAC01AA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567"/>
        </w:tabs>
        <w:ind w:left="-142" w:firstLine="709"/>
      </w:pPr>
      <w:rPr>
        <w:rFonts w:hint="default"/>
        <w:i w:val="0"/>
      </w:rPr>
    </w:lvl>
    <w:lvl w:ilvl="5" w:tentative="0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5F40B4E"/>
    <w:multiLevelType w:val="multilevel"/>
    <w:tmpl w:val="65F40B4E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D66E0FF"/>
    <w:multiLevelType w:val="singleLevel"/>
    <w:tmpl w:val="6D66E0FF"/>
    <w:lvl w:ilvl="0" w:tentative="0">
      <w:start w:val="1"/>
      <w:numFmt w:val="decimal"/>
      <w:suff w:val="space"/>
      <w:lvlText w:val="%1."/>
      <w:lvlJc w:val="left"/>
    </w:lvl>
  </w:abstractNum>
  <w:abstractNum w:abstractNumId="32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33">
    <w:nsid w:val="6E5E43F8"/>
    <w:multiLevelType w:val="singleLevel"/>
    <w:tmpl w:val="6E5E43F8"/>
    <w:lvl w:ilvl="0" w:tentative="0">
      <w:start w:val="1"/>
      <w:numFmt w:val="decimal"/>
      <w:suff w:val="space"/>
      <w:lvlText w:val="%1."/>
      <w:lvlJc w:val="left"/>
    </w:lvl>
  </w:abstractNum>
  <w:abstractNum w:abstractNumId="34">
    <w:nsid w:val="720F07FF"/>
    <w:multiLevelType w:val="multilevel"/>
    <w:tmpl w:val="720F07FF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2"/>
      <w:numFmt w:val="bullet"/>
      <w:lvlText w:val=""/>
      <w:lvlJc w:val="left"/>
      <w:pPr>
        <w:ind w:left="1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 w:tentative="0">
      <w:start w:val="4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DD104B0"/>
    <w:multiLevelType w:val="multilevel"/>
    <w:tmpl w:val="7DD104B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2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30"/>
  </w:num>
  <w:num w:numId="7">
    <w:abstractNumId w:val="29"/>
  </w:num>
  <w:num w:numId="8">
    <w:abstractNumId w:val="19"/>
  </w:num>
  <w:num w:numId="9">
    <w:abstractNumId w:val="1"/>
  </w:num>
  <w:num w:numId="10">
    <w:abstractNumId w:val="4"/>
  </w:num>
  <w:num w:numId="11">
    <w:abstractNumId w:val="11"/>
  </w:num>
  <w:num w:numId="12">
    <w:abstractNumId w:val="12"/>
  </w:num>
  <w:num w:numId="13">
    <w:abstractNumId w:val="21"/>
  </w:num>
  <w:num w:numId="14">
    <w:abstractNumId w:val="10"/>
  </w:num>
  <w:num w:numId="15">
    <w:abstractNumId w:val="5"/>
  </w:num>
  <w:num w:numId="16">
    <w:abstractNumId w:val="2"/>
  </w:num>
  <w:num w:numId="17">
    <w:abstractNumId w:val="13"/>
  </w:num>
  <w:num w:numId="18">
    <w:abstractNumId w:val="6"/>
  </w:num>
  <w:num w:numId="19">
    <w:abstractNumId w:val="0"/>
  </w:num>
  <w:num w:numId="20">
    <w:abstractNumId w:val="28"/>
  </w:num>
  <w:num w:numId="21">
    <w:abstractNumId w:val="3"/>
  </w:num>
  <w:num w:numId="22">
    <w:abstractNumId w:val="25"/>
  </w:num>
  <w:num w:numId="23">
    <w:abstractNumId w:val="16"/>
  </w:num>
  <w:num w:numId="24">
    <w:abstractNumId w:val="27"/>
  </w:num>
  <w:num w:numId="25">
    <w:abstractNumId w:val="33"/>
  </w:num>
  <w:num w:numId="26">
    <w:abstractNumId w:val="31"/>
  </w:num>
  <w:num w:numId="27">
    <w:abstractNumId w:val="22"/>
  </w:num>
  <w:num w:numId="28">
    <w:abstractNumId w:val="8"/>
  </w:num>
  <w:num w:numId="29">
    <w:abstractNumId w:val="20"/>
  </w:num>
  <w:num w:numId="30">
    <w:abstractNumId w:val="26"/>
  </w:num>
  <w:num w:numId="31">
    <w:abstractNumId w:val="34"/>
  </w:num>
  <w:num w:numId="32">
    <w:abstractNumId w:val="14"/>
  </w:num>
  <w:num w:numId="33">
    <w:abstractNumId w:val="18"/>
  </w:num>
  <w:num w:numId="34">
    <w:abstractNumId w:val="35"/>
  </w:num>
  <w:num w:numId="35">
    <w:abstractNumId w:val="17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9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6775C91"/>
    <w:rsid w:val="09760CFE"/>
    <w:rsid w:val="0A6F1831"/>
    <w:rsid w:val="0ADA0235"/>
    <w:rsid w:val="116B6E99"/>
    <w:rsid w:val="1B3977FA"/>
    <w:rsid w:val="20FB461D"/>
    <w:rsid w:val="2E9763CC"/>
    <w:rsid w:val="2F1F6DF6"/>
    <w:rsid w:val="2F8E391E"/>
    <w:rsid w:val="32040129"/>
    <w:rsid w:val="32B757C8"/>
    <w:rsid w:val="35055378"/>
    <w:rsid w:val="36725E5B"/>
    <w:rsid w:val="38974326"/>
    <w:rsid w:val="3F9553A6"/>
    <w:rsid w:val="40D90E88"/>
    <w:rsid w:val="423C554C"/>
    <w:rsid w:val="44015B06"/>
    <w:rsid w:val="52072596"/>
    <w:rsid w:val="5A5B7A78"/>
    <w:rsid w:val="6247262B"/>
    <w:rsid w:val="647229E0"/>
    <w:rsid w:val="65382F0A"/>
    <w:rsid w:val="65DF7C58"/>
    <w:rsid w:val="686610CF"/>
    <w:rsid w:val="7755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table" w:customStyle="1" w:styleId="154">
    <w:name w:val="Сетка таблицы4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4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BC1ABC-256D-4FD8-84DF-CAF487FF4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43</Pages>
  <Words>9493</Words>
  <Characters>54111</Characters>
  <Lines>450</Lines>
  <Paragraphs>126</Paragraphs>
  <TotalTime>0</TotalTime>
  <ScaleCrop>false</ScaleCrop>
  <LinksUpToDate>false</LinksUpToDate>
  <CharactersWithSpaces>63478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2021-05-24T15:24:00Z</dcterms:created>
  <dc:creator>311_1</dc:creator>
  <cp:lastModifiedBy>марина</cp:lastModifiedBy>
  <cp:lastPrinted>2021-06-03T09:32:00Z</cp:lastPrinted>
  <dcterms:modified xsi:type="dcterms:W3CDTF">2022-04-05T18:00:04Z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21827D1521B548F78D73DB62235EFFCD</vt:lpwstr>
  </property>
</Properties>
</file>